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EDA72" w14:textId="77777777" w:rsidR="00401817" w:rsidRPr="007C75E9" w:rsidRDefault="00401817" w:rsidP="00401817">
      <w:pPr>
        <w:spacing w:after="0" w:line="267" w:lineRule="auto"/>
        <w:ind w:left="-4" w:right="78"/>
        <w:rPr>
          <w:rFonts w:cstheme="minorHAnsi"/>
          <w:sz w:val="32"/>
          <w:szCs w:val="32"/>
          <w:u w:val="single"/>
        </w:rPr>
      </w:pPr>
      <w:r w:rsidRPr="007C75E9">
        <w:rPr>
          <w:rFonts w:cstheme="minorHAnsi"/>
          <w:sz w:val="32"/>
          <w:szCs w:val="32"/>
          <w:u w:val="single"/>
        </w:rPr>
        <w:t>Stages of Communication Development:</w:t>
      </w:r>
    </w:p>
    <w:p w14:paraId="61DF412C" w14:textId="77777777" w:rsidR="00401817" w:rsidRPr="007C75E9" w:rsidRDefault="00401817" w:rsidP="00401817">
      <w:pPr>
        <w:pStyle w:val="Default"/>
        <w:rPr>
          <w:sz w:val="32"/>
          <w:szCs w:val="32"/>
        </w:rPr>
      </w:pPr>
    </w:p>
    <w:p w14:paraId="4CD41544" w14:textId="1AACBE3B" w:rsidR="00401817" w:rsidRDefault="00401817" w:rsidP="00401817">
      <w:pPr>
        <w:pStyle w:val="Default"/>
        <w:rPr>
          <w:sz w:val="32"/>
          <w:szCs w:val="32"/>
        </w:rPr>
      </w:pPr>
      <w:r w:rsidRPr="007C75E9">
        <w:rPr>
          <w:sz w:val="32"/>
          <w:szCs w:val="32"/>
        </w:rPr>
        <w:t>Children’s communication develops in 4 stages</w:t>
      </w:r>
      <w:r>
        <w:rPr>
          <w:sz w:val="32"/>
          <w:szCs w:val="32"/>
        </w:rPr>
        <w:t>.</w:t>
      </w:r>
    </w:p>
    <w:p w14:paraId="3E38AB87" w14:textId="77777777" w:rsidR="00DF38AF" w:rsidRPr="007C75E9" w:rsidRDefault="00DF38AF" w:rsidP="00401817">
      <w:pPr>
        <w:pStyle w:val="Default"/>
        <w:rPr>
          <w:sz w:val="32"/>
          <w:szCs w:val="32"/>
        </w:rPr>
      </w:pPr>
    </w:p>
    <w:tbl>
      <w:tblPr>
        <w:tblStyle w:val="TableGrid"/>
        <w:tblpPr w:leftFromText="180" w:rightFromText="180" w:vertAnchor="text" w:horzAnchor="margin" w:tblpY="254"/>
        <w:tblW w:w="13462" w:type="dxa"/>
        <w:tblLook w:val="04A0" w:firstRow="1" w:lastRow="0" w:firstColumn="1" w:lastColumn="0" w:noHBand="0" w:noVBand="1"/>
      </w:tblPr>
      <w:tblGrid>
        <w:gridCol w:w="2970"/>
        <w:gridCol w:w="5247"/>
        <w:gridCol w:w="5245"/>
      </w:tblGrid>
      <w:tr w:rsidR="00401817" w14:paraId="1ABE3261" w14:textId="77777777" w:rsidTr="00AE3CAE">
        <w:tc>
          <w:tcPr>
            <w:tcW w:w="2970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54"/>
            </w:tblGrid>
            <w:tr w:rsidR="00401817" w:rsidRPr="003E63DD" w14:paraId="715A8A23" w14:textId="77777777" w:rsidTr="00DF38AF">
              <w:trPr>
                <w:trHeight w:val="366"/>
              </w:trPr>
              <w:tc>
                <w:tcPr>
                  <w:tcW w:w="0" w:type="auto"/>
                  <w:shd w:val="clear" w:color="auto" w:fill="FFFFFF" w:themeFill="background1"/>
                </w:tcPr>
                <w:p w14:paraId="7F40BB33" w14:textId="77777777" w:rsidR="00401817" w:rsidRPr="003E63DD" w:rsidRDefault="00401817" w:rsidP="00182BDD">
                  <w:pPr>
                    <w:framePr w:hSpace="180" w:wrap="around" w:vAnchor="text" w:hAnchor="margin" w:y="254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32"/>
                      <w:szCs w:val="32"/>
                    </w:rPr>
                  </w:pPr>
                  <w:r w:rsidRPr="003E63DD">
                    <w:rPr>
                      <w:rFonts w:cstheme="minorHAnsi"/>
                      <w:b/>
                      <w:bCs/>
                      <w:color w:val="000000"/>
                      <w:sz w:val="32"/>
                      <w:szCs w:val="32"/>
                    </w:rPr>
                    <w:t>Level of Communication</w:t>
                  </w:r>
                </w:p>
              </w:tc>
            </w:tr>
          </w:tbl>
          <w:p w14:paraId="39724F3C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  <w:tc>
          <w:tcPr>
            <w:tcW w:w="5247" w:type="dxa"/>
            <w:shd w:val="clear" w:color="auto" w:fill="auto"/>
          </w:tcPr>
          <w:p w14:paraId="715687A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sz w:val="32"/>
                <w:szCs w:val="32"/>
              </w:rPr>
              <w:t>What is communicated?</w:t>
            </w:r>
          </w:p>
        </w:tc>
        <w:tc>
          <w:tcPr>
            <w:tcW w:w="5245" w:type="dxa"/>
            <w:shd w:val="clear" w:color="auto" w:fill="auto"/>
          </w:tcPr>
          <w:p w14:paraId="1F9E661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bCs/>
                <w:sz w:val="32"/>
                <w:szCs w:val="32"/>
              </w:rPr>
              <w:t>What can you do to help?</w:t>
            </w:r>
          </w:p>
        </w:tc>
      </w:tr>
      <w:tr w:rsidR="00401817" w14:paraId="15141F8F" w14:textId="77777777" w:rsidTr="00AE3CAE">
        <w:tc>
          <w:tcPr>
            <w:tcW w:w="2970" w:type="dxa"/>
            <w:shd w:val="clear" w:color="auto" w:fill="FFFFFF" w:themeFill="background1"/>
          </w:tcPr>
          <w:p w14:paraId="0D9F806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B0E3FC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Pre-intentional </w:t>
            </w:r>
          </w:p>
          <w:p w14:paraId="2CB22E0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A9DAAB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59264" behindDoc="0" locked="0" layoutInCell="1" allowOverlap="1" wp14:anchorId="35600D07" wp14:editId="40E0853B">
                  <wp:simplePos x="0" y="0"/>
                  <wp:positionH relativeFrom="column">
                    <wp:posOffset>57785</wp:posOffset>
                  </wp:positionH>
                  <wp:positionV relativeFrom="paragraph">
                    <wp:posOffset>39370</wp:posOffset>
                  </wp:positionV>
                  <wp:extent cx="1519637" cy="1247775"/>
                  <wp:effectExtent l="0" t="0" r="4445" b="0"/>
                  <wp:wrapNone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9637" cy="1247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DAB5AA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51C2155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1DB9351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6536C40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010BAA2C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378C1B1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14F8620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17D4901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(Sound making without meaning)</w:t>
            </w:r>
          </w:p>
        </w:tc>
        <w:tc>
          <w:tcPr>
            <w:tcW w:w="5247" w:type="dxa"/>
            <w:shd w:val="clear" w:color="auto" w:fill="FFFFFF" w:themeFill="background1"/>
          </w:tcPr>
          <w:p w14:paraId="50A8800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Automatic responses to own body or surrounding. </w:t>
            </w:r>
          </w:p>
          <w:p w14:paraId="6B442C7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16A933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Respond basically to likes, dislikes and wants. </w:t>
            </w:r>
          </w:p>
          <w:p w14:paraId="609F8C6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63DA7EA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Use simple noises or movements e.g. crying, becoming still, smiling.</w:t>
            </w:r>
          </w:p>
          <w:p w14:paraId="50396C5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5FEFF4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Adult interprets this non-verbal communication.</w:t>
            </w:r>
          </w:p>
          <w:p w14:paraId="629347C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735EEC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Look at or reach for what he wants.</w:t>
            </w:r>
          </w:p>
          <w:p w14:paraId="7B16B67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48E877C" w14:textId="725F7AF2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Not yet understand that he can send a message directly to another person.</w:t>
            </w:r>
          </w:p>
        </w:tc>
        <w:tc>
          <w:tcPr>
            <w:tcW w:w="5245" w:type="dxa"/>
            <w:shd w:val="clear" w:color="auto" w:fill="FFFFFF" w:themeFill="background1"/>
          </w:tcPr>
          <w:p w14:paraId="2AF06CD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Let them know their actions and sounds can have meaning. </w:t>
            </w:r>
          </w:p>
          <w:p w14:paraId="648CA1A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221DE2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Make yourself available in a playful and interesting way.</w:t>
            </w:r>
          </w:p>
          <w:p w14:paraId="685371C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643FC3D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Watch for the child’s actions/vocalisations and mimic.</w:t>
            </w:r>
          </w:p>
          <w:p w14:paraId="7D481D7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29E3CD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Extend the interactions, increasing content and length.</w:t>
            </w:r>
          </w:p>
          <w:p w14:paraId="1B90ADF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86FB15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Animate objects of interest and wait for the child to respond.</w:t>
            </w:r>
          </w:p>
          <w:p w14:paraId="0FF3BFDC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</w:tr>
      <w:tr w:rsidR="00401817" w14:paraId="66698D82" w14:textId="77777777" w:rsidTr="00AE3CAE">
        <w:tc>
          <w:tcPr>
            <w:tcW w:w="2970" w:type="dxa"/>
            <w:shd w:val="clear" w:color="auto" w:fill="FFFFFF" w:themeFill="background1"/>
          </w:tcPr>
          <w:p w14:paraId="400B731C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24BE1E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Anticipatory </w:t>
            </w:r>
          </w:p>
          <w:p w14:paraId="0426F20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0288" behindDoc="0" locked="0" layoutInCell="1" allowOverlap="1" wp14:anchorId="0064116A" wp14:editId="19FCAEFB">
                  <wp:simplePos x="0" y="0"/>
                  <wp:positionH relativeFrom="column">
                    <wp:posOffset>121294</wp:posOffset>
                  </wp:positionH>
                  <wp:positionV relativeFrom="paragraph">
                    <wp:posOffset>10947</wp:posOffset>
                  </wp:positionV>
                  <wp:extent cx="1485900" cy="1114425"/>
                  <wp:effectExtent l="0" t="0" r="0" b="9525"/>
                  <wp:wrapNone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900" cy="1114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51FC17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0E4E0B0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6309339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730C852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425D724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</w:p>
          <w:p w14:paraId="15F5D55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306A31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0AB17C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EBAE04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(Using sounds/ gestures/ movements showing anticipation of familiar events and routines)</w:t>
            </w:r>
          </w:p>
        </w:tc>
        <w:tc>
          <w:tcPr>
            <w:tcW w:w="5247" w:type="dxa"/>
            <w:shd w:val="clear" w:color="auto" w:fill="FFFFFF" w:themeFill="background1"/>
          </w:tcPr>
          <w:p w14:paraId="223B51E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Beginning to understand familiar routine.</w:t>
            </w:r>
          </w:p>
          <w:p w14:paraId="58C2A44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E24ED9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Beginning to predict what will happen. </w:t>
            </w:r>
          </w:p>
          <w:p w14:paraId="29BBA3B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E8509A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Vocalises and uses range of sounds to signal likes and dislikes.</w:t>
            </w:r>
          </w:p>
          <w:p w14:paraId="70D0723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7BB397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Uses narrow range of non-verbal communication.</w:t>
            </w:r>
          </w:p>
          <w:p w14:paraId="34988A2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AF8168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May initiate interaction in a familiar routine.</w:t>
            </w:r>
          </w:p>
          <w:p w14:paraId="7A84897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99A66F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Begins to recognise everyday objects.</w:t>
            </w:r>
          </w:p>
          <w:p w14:paraId="436C9ED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  <w:tc>
          <w:tcPr>
            <w:tcW w:w="5245" w:type="dxa"/>
            <w:shd w:val="clear" w:color="auto" w:fill="FFFFFF" w:themeFill="background1"/>
          </w:tcPr>
          <w:p w14:paraId="39169624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Help the child by pausing during familiar routines so they can show you they know what’s next.</w:t>
            </w:r>
          </w:p>
          <w:p w14:paraId="328ABC7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F6D15D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-Ready steady go games </w:t>
            </w:r>
          </w:p>
          <w:p w14:paraId="66EAE50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-Nursery Rhymes </w:t>
            </w:r>
          </w:p>
          <w:p w14:paraId="5C61A2F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-People games </w:t>
            </w:r>
          </w:p>
          <w:p w14:paraId="28B60B5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-Every day routines</w:t>
            </w:r>
          </w:p>
          <w:p w14:paraId="6ADDDD1F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C78EA44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Make yourself part of the process. Allow time for the expectation.</w:t>
            </w:r>
          </w:p>
          <w:p w14:paraId="25C0243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73A594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Lead and then pause/wait for the child to respond.</w:t>
            </w:r>
          </w:p>
          <w:p w14:paraId="7480BA7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97E126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Interpret all communications.</w:t>
            </w:r>
          </w:p>
          <w:p w14:paraId="449451C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9123C21" w14:textId="53FC8315" w:rsidR="00401817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Model key words.</w:t>
            </w:r>
          </w:p>
          <w:p w14:paraId="193DAF7F" w14:textId="6E826011" w:rsidR="00AE3CAE" w:rsidRDefault="00AE3CAE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AAC7094" w14:textId="64678FBE" w:rsidR="00AE3CAE" w:rsidRDefault="00AE3CAE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4024BC7" w14:textId="77777777" w:rsidR="00AE3CAE" w:rsidRPr="003E63DD" w:rsidRDefault="00AE3CAE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B9962A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</w:tr>
      <w:tr w:rsidR="00401817" w14:paraId="29FFB952" w14:textId="77777777" w:rsidTr="00AE3CAE">
        <w:tc>
          <w:tcPr>
            <w:tcW w:w="2970" w:type="dxa"/>
            <w:shd w:val="clear" w:color="auto" w:fill="FFFFFF" w:themeFill="background1"/>
          </w:tcPr>
          <w:p w14:paraId="7A6697F4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CE062C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Intentional </w:t>
            </w:r>
          </w:p>
          <w:p w14:paraId="573A3EF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1312" behindDoc="0" locked="0" layoutInCell="1" allowOverlap="1" wp14:anchorId="0DD191C1" wp14:editId="3BD14E4B">
                  <wp:simplePos x="0" y="0"/>
                  <wp:positionH relativeFrom="column">
                    <wp:posOffset>210185</wp:posOffset>
                  </wp:positionH>
                  <wp:positionV relativeFrom="paragraph">
                    <wp:posOffset>167005</wp:posOffset>
                  </wp:positionV>
                  <wp:extent cx="1263183" cy="1590675"/>
                  <wp:effectExtent l="0" t="0" r="0" b="0"/>
                  <wp:wrapNone/>
                  <wp:docPr id="1381" name="Picture 1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183" cy="1590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08D647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B53021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A8316E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2115AF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EDC0D3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AF42CD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6468BB3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20E35D5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D81829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C7BB17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(Using sounds/gestures/ movements to communicate a message)</w:t>
            </w:r>
          </w:p>
        </w:tc>
        <w:tc>
          <w:tcPr>
            <w:tcW w:w="5247" w:type="dxa"/>
            <w:shd w:val="clear" w:color="auto" w:fill="FFFFFF" w:themeFill="background1"/>
          </w:tcPr>
          <w:p w14:paraId="305447E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May follow familiar directions if they can see what they have to do.</w:t>
            </w:r>
          </w:p>
          <w:p w14:paraId="2C570D6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22AA3A3B" w14:textId="2CAAE34F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Purposeful ‘messages’ conveyed without words, e.g. ‘it</w:t>
            </w:r>
            <w:r w:rsidR="00DF38AF">
              <w:rPr>
                <w:rFonts w:asciiTheme="minorHAnsi" w:hAnsiTheme="minorHAnsi" w:cstheme="minorHAnsi"/>
                <w:sz w:val="32"/>
                <w:szCs w:val="32"/>
              </w:rPr>
              <w:t>’</w:t>
            </w: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s gone’, ‘more’. </w:t>
            </w:r>
          </w:p>
          <w:p w14:paraId="7788AF0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1B0090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Turn taking and repetitive games.</w:t>
            </w:r>
          </w:p>
          <w:p w14:paraId="6956DE5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49D253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Communicates needs by pushing adults hand to items, leading by the hand.</w:t>
            </w:r>
          </w:p>
          <w:p w14:paraId="5BA9BF3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A19941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Wide range of non-verbal communication, e.g. facial expression, hand gestures.</w:t>
            </w:r>
          </w:p>
          <w:p w14:paraId="6252506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AE26AE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Request for a physical game to continue by using non-verbal communication, including eye contact.</w:t>
            </w:r>
          </w:p>
          <w:p w14:paraId="2B2C460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5C87957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Understanding and playing with everyday objects.</w:t>
            </w:r>
          </w:p>
          <w:p w14:paraId="587EF4E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  <w:tc>
          <w:tcPr>
            <w:tcW w:w="5245" w:type="dxa"/>
            <w:shd w:val="clear" w:color="auto" w:fill="FFFFFF" w:themeFill="background1"/>
          </w:tcPr>
          <w:p w14:paraId="19859ACF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Get the child’s attention first.</w:t>
            </w:r>
          </w:p>
          <w:p w14:paraId="3590B1B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AFEB45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Label things.</w:t>
            </w:r>
          </w:p>
          <w:p w14:paraId="685A296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65F42C0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Comment on what your child is doing/wants with one or two words.</w:t>
            </w:r>
          </w:p>
          <w:p w14:paraId="634A559F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5C3945F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Extend the child’s use of non-verbal communication by consistently modelling non-verbal communication.</w:t>
            </w:r>
          </w:p>
          <w:p w14:paraId="2B1FD1A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EBB0F5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Build on the child’s play, with you and others. </w:t>
            </w:r>
          </w:p>
          <w:p w14:paraId="6949743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1FC77E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Turn take. </w:t>
            </w:r>
          </w:p>
          <w:p w14:paraId="0D91113F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14F4B1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Use positive phrases.</w:t>
            </w:r>
          </w:p>
        </w:tc>
      </w:tr>
      <w:tr w:rsidR="00401817" w14:paraId="49F379E6" w14:textId="77777777" w:rsidTr="00AE3CAE">
        <w:tc>
          <w:tcPr>
            <w:tcW w:w="2970" w:type="dxa"/>
            <w:shd w:val="clear" w:color="auto" w:fill="FFFFFF" w:themeFill="background1"/>
          </w:tcPr>
          <w:p w14:paraId="52755914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AE7296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b/>
                <w:sz w:val="32"/>
                <w:szCs w:val="32"/>
              </w:rPr>
              <w:t>Words and ideas</w:t>
            </w: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 </w:t>
            </w:r>
          </w:p>
          <w:p w14:paraId="112B7BA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C32A00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2336" behindDoc="0" locked="0" layoutInCell="1" allowOverlap="1" wp14:anchorId="67B57395" wp14:editId="37201377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92075</wp:posOffset>
                  </wp:positionV>
                  <wp:extent cx="1832131" cy="1219200"/>
                  <wp:effectExtent l="0" t="0" r="0" b="0"/>
                  <wp:wrapNone/>
                  <wp:docPr id="1382" name="Picture 13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2131" cy="121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D325D3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202F396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EB9511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3669068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62BFF5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0F0BE4D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EC13AE7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(Using words with meaning)</w:t>
            </w:r>
          </w:p>
        </w:tc>
        <w:tc>
          <w:tcPr>
            <w:tcW w:w="5247" w:type="dxa"/>
            <w:shd w:val="clear" w:color="auto" w:fill="FFFFFF" w:themeFill="background1"/>
          </w:tcPr>
          <w:p w14:paraId="55FDB33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Begins to use first words such as “no” “yes” “want” “mine” “it” “that”.</w:t>
            </w:r>
          </w:p>
          <w:p w14:paraId="00D041A3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 </w:t>
            </w:r>
          </w:p>
          <w:p w14:paraId="5072ADBB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Uses simple words to name/request things.</w:t>
            </w:r>
          </w:p>
          <w:p w14:paraId="5A7FBC8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1701A9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Needs adult to model language.</w:t>
            </w:r>
          </w:p>
          <w:p w14:paraId="74B94914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3357AE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Requires adult to respond.</w:t>
            </w:r>
          </w:p>
          <w:p w14:paraId="35B7D1E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67FC14F5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May initiate interaction, 1 or 2 turns.</w:t>
            </w:r>
          </w:p>
          <w:p w14:paraId="4CBCF8E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8A4D5F0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Able to sort objects.</w:t>
            </w:r>
          </w:p>
          <w:p w14:paraId="36B017E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1C90D55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Can relate large doll to self/another person.</w:t>
            </w:r>
          </w:p>
          <w:p w14:paraId="7B55A38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</w:tc>
        <w:tc>
          <w:tcPr>
            <w:tcW w:w="5245" w:type="dxa"/>
            <w:shd w:val="clear" w:color="auto" w:fill="FFFFFF" w:themeFill="background1"/>
          </w:tcPr>
          <w:p w14:paraId="1F6F56F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Comment on what the child is looking at/doing.</w:t>
            </w:r>
          </w:p>
          <w:p w14:paraId="0D685BB6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7793130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Keep your comments simple using 1-2 words. </w:t>
            </w:r>
          </w:p>
          <w:p w14:paraId="604D0EE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7420319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Repeat </w:t>
            </w:r>
            <w:proofErr w:type="spellStart"/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repeat</w:t>
            </w:r>
            <w:proofErr w:type="spellEnd"/>
            <w:r w:rsidRPr="003E63DD">
              <w:rPr>
                <w:rFonts w:asciiTheme="minorHAnsi" w:hAnsiTheme="minorHAnsi" w:cstheme="minorHAnsi"/>
                <w:sz w:val="32"/>
                <w:szCs w:val="32"/>
              </w:rPr>
              <w:t xml:space="preserve"> </w:t>
            </w:r>
            <w:proofErr w:type="spellStart"/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repeat</w:t>
            </w:r>
            <w:proofErr w:type="spellEnd"/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.</w:t>
            </w:r>
          </w:p>
          <w:p w14:paraId="0A7D92A1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0E6ED4FA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Model single words that are useful for the child (e.g. drink, coat, shoes).</w:t>
            </w:r>
          </w:p>
          <w:p w14:paraId="4CED2DEC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2078BEE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Model how to use/play with toys appropriately.</w:t>
            </w:r>
          </w:p>
          <w:p w14:paraId="368FF118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</w:p>
          <w:p w14:paraId="4B20F212" w14:textId="77777777" w:rsidR="00401817" w:rsidRPr="003E63DD" w:rsidRDefault="00401817" w:rsidP="00182BDD">
            <w:pPr>
              <w:pStyle w:val="Default"/>
              <w:rPr>
                <w:rFonts w:asciiTheme="minorHAnsi" w:hAnsiTheme="minorHAnsi" w:cstheme="minorHAnsi"/>
                <w:sz w:val="32"/>
                <w:szCs w:val="32"/>
              </w:rPr>
            </w:pPr>
            <w:r w:rsidRPr="003E63DD">
              <w:rPr>
                <w:rFonts w:asciiTheme="minorHAnsi" w:hAnsiTheme="minorHAnsi" w:cstheme="minorHAnsi"/>
                <w:sz w:val="32"/>
                <w:szCs w:val="32"/>
              </w:rPr>
              <w:t>Avoid questions.</w:t>
            </w:r>
          </w:p>
        </w:tc>
      </w:tr>
    </w:tbl>
    <w:p w14:paraId="1C9852D6" w14:textId="77777777" w:rsidR="00401817" w:rsidRDefault="00401817" w:rsidP="00401817">
      <w:pPr>
        <w:pStyle w:val="Default"/>
        <w:rPr>
          <w:sz w:val="28"/>
          <w:szCs w:val="28"/>
        </w:rPr>
      </w:pPr>
    </w:p>
    <w:p w14:paraId="1AAE8CE6" w14:textId="77777777" w:rsidR="00833A2A" w:rsidRDefault="00833A2A"/>
    <w:sectPr w:rsidR="00833A2A" w:rsidSect="00AE3CA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1817"/>
    <w:rsid w:val="00401817"/>
    <w:rsid w:val="00833A2A"/>
    <w:rsid w:val="00AE3CAE"/>
    <w:rsid w:val="00D31A86"/>
    <w:rsid w:val="00DF3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C15518"/>
  <w15:chartTrackingRefBased/>
  <w15:docId w15:val="{8713526B-68FB-4BFC-B06B-7EF570A00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0181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4018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457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Bold (CTMHB - Speech and Language Therapy)</dc:creator>
  <cp:keywords/>
  <dc:description/>
  <cp:lastModifiedBy>Vasiliki Saounatsou (CTM UHB - Speech and Language Therapy)</cp:lastModifiedBy>
  <cp:revision>4</cp:revision>
  <dcterms:created xsi:type="dcterms:W3CDTF">2022-12-22T11:35:00Z</dcterms:created>
  <dcterms:modified xsi:type="dcterms:W3CDTF">2025-04-09T13:38:00Z</dcterms:modified>
</cp:coreProperties>
</file>