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C747B4" w14:textId="4941AE9E" w:rsidR="00E86AEA" w:rsidRDefault="00400A84" w:rsidP="00400A84">
      <w:pPr>
        <w:jc w:val="center"/>
        <w:rPr>
          <w:noProof/>
        </w:rPr>
      </w:pPr>
      <w:r>
        <w:rPr>
          <w:noProof/>
        </w:rPr>
        <w:drawing>
          <wp:anchor distT="0" distB="0" distL="114300" distR="114300" simplePos="0" relativeHeight="251659264" behindDoc="1" locked="0" layoutInCell="1" allowOverlap="1" wp14:anchorId="77D4C03B" wp14:editId="54287644">
            <wp:simplePos x="0" y="0"/>
            <wp:positionH relativeFrom="page">
              <wp:align>center</wp:align>
            </wp:positionH>
            <wp:positionV relativeFrom="paragraph">
              <wp:posOffset>-6985</wp:posOffset>
            </wp:positionV>
            <wp:extent cx="3780995" cy="96202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780995" cy="962025"/>
                    </a:xfrm>
                    <a:prstGeom prst="rect">
                      <a:avLst/>
                    </a:prstGeom>
                    <a:noFill/>
                  </pic:spPr>
                </pic:pic>
              </a:graphicData>
            </a:graphic>
            <wp14:sizeRelH relativeFrom="margin">
              <wp14:pctWidth>0</wp14:pctWidth>
            </wp14:sizeRelH>
            <wp14:sizeRelV relativeFrom="margin">
              <wp14:pctHeight>0</wp14:pctHeight>
            </wp14:sizeRelV>
          </wp:anchor>
        </w:drawing>
      </w:r>
    </w:p>
    <w:p w14:paraId="515566B9" w14:textId="697CD7C8" w:rsidR="00400A84" w:rsidRDefault="00400A84" w:rsidP="00400A84">
      <w:pPr>
        <w:jc w:val="center"/>
        <w:rPr>
          <w:noProof/>
        </w:rPr>
      </w:pPr>
    </w:p>
    <w:p w14:paraId="756F0279" w14:textId="3EBEE59A" w:rsidR="00400A84" w:rsidRDefault="00400A84" w:rsidP="00400A84">
      <w:pPr>
        <w:jc w:val="center"/>
        <w:rPr>
          <w:noProof/>
        </w:rPr>
      </w:pPr>
    </w:p>
    <w:p w14:paraId="3C7B1259" w14:textId="587BAC29" w:rsidR="00400A84" w:rsidRDefault="00400A84" w:rsidP="00400A84">
      <w:pPr>
        <w:jc w:val="center"/>
        <w:rPr>
          <w:noProof/>
        </w:rPr>
      </w:pPr>
    </w:p>
    <w:p w14:paraId="1B8873D8" w14:textId="1CA7596D" w:rsidR="00400A84" w:rsidRDefault="003378B3" w:rsidP="00400A84">
      <w:pPr>
        <w:jc w:val="center"/>
        <w:rPr>
          <w:rFonts w:ascii="Tahoma" w:hAnsi="Tahoma" w:cs="Tahoma"/>
          <w:b/>
          <w:bCs/>
          <w:noProof/>
          <w:color w:val="32598A"/>
          <w:sz w:val="32"/>
          <w:szCs w:val="32"/>
        </w:rPr>
      </w:pPr>
      <w:r>
        <w:rPr>
          <w:rFonts w:ascii="Tahoma" w:hAnsi="Tahoma" w:cs="Tahoma"/>
          <w:b/>
          <w:bCs/>
          <w:noProof/>
          <w:color w:val="32598A"/>
          <w:sz w:val="32"/>
          <w:szCs w:val="32"/>
        </w:rPr>
        <w:t>RESEARCH &amp; DEVELOPMENT CONFERENCE 2024</w:t>
      </w:r>
    </w:p>
    <w:p w14:paraId="5B1E7DD7" w14:textId="595310C4" w:rsidR="003378B3" w:rsidRDefault="003378B3" w:rsidP="00E0156E">
      <w:pPr>
        <w:spacing w:after="0"/>
        <w:rPr>
          <w:rFonts w:ascii="Tahoma" w:hAnsi="Tahoma" w:cs="Tahoma"/>
          <w:b/>
          <w:bCs/>
          <w:noProof/>
          <w:color w:val="32598A"/>
          <w:sz w:val="28"/>
          <w:szCs w:val="28"/>
        </w:rPr>
      </w:pPr>
      <w:r>
        <w:rPr>
          <w:rFonts w:ascii="Tahoma" w:hAnsi="Tahoma" w:cs="Tahoma"/>
          <w:b/>
          <w:bCs/>
          <w:noProof/>
          <w:color w:val="32598A"/>
          <w:sz w:val="28"/>
          <w:szCs w:val="28"/>
        </w:rPr>
        <w:t>POSTER PRESENTATION :</w:t>
      </w:r>
    </w:p>
    <w:p w14:paraId="62B72031" w14:textId="1CA4190E" w:rsidR="00147BCD" w:rsidRDefault="00147BCD" w:rsidP="00E0156E">
      <w:pPr>
        <w:spacing w:after="0"/>
        <w:rPr>
          <w:rFonts w:ascii="Tahoma" w:hAnsi="Tahoma" w:cs="Tahoma"/>
          <w:noProof/>
          <w:sz w:val="24"/>
          <w:szCs w:val="24"/>
        </w:rPr>
      </w:pPr>
      <w:r>
        <w:rPr>
          <w:rFonts w:ascii="Tahoma" w:hAnsi="Tahoma" w:cs="Tahoma"/>
          <w:noProof/>
          <w:sz w:val="24"/>
          <w:szCs w:val="24"/>
        </w:rPr>
        <w:t>Exploring the Association between White Matter Lesions and Otological Status</w:t>
      </w:r>
    </w:p>
    <w:p w14:paraId="5E61E874" w14:textId="77777777" w:rsidR="00147BCD" w:rsidRPr="00147BCD" w:rsidRDefault="00147BCD" w:rsidP="00E0156E">
      <w:pPr>
        <w:spacing w:after="0"/>
        <w:rPr>
          <w:rFonts w:ascii="Tahoma" w:hAnsi="Tahoma" w:cs="Tahoma"/>
          <w:b/>
          <w:bCs/>
          <w:noProof/>
          <w:color w:val="32598A"/>
          <w:sz w:val="16"/>
          <w:szCs w:val="16"/>
        </w:rPr>
      </w:pPr>
    </w:p>
    <w:p w14:paraId="5CFA3287" w14:textId="07270D73" w:rsidR="003378B3" w:rsidRPr="00E0156E" w:rsidRDefault="003378B3" w:rsidP="003378B3">
      <w:pPr>
        <w:rPr>
          <w:rFonts w:ascii="Tahoma" w:hAnsi="Tahoma" w:cs="Tahoma"/>
          <w:noProof/>
          <w:sz w:val="24"/>
          <w:szCs w:val="24"/>
        </w:rPr>
      </w:pPr>
      <w:r w:rsidRPr="0073698D">
        <w:rPr>
          <w:rFonts w:ascii="Tahoma" w:hAnsi="Tahoma" w:cs="Tahoma"/>
          <w:b/>
          <w:bCs/>
          <w:noProof/>
          <w:color w:val="32598A"/>
          <w:sz w:val="28"/>
          <w:szCs w:val="28"/>
        </w:rPr>
        <w:t>Author/s:</w:t>
      </w:r>
      <w:r w:rsidR="00E0156E">
        <w:rPr>
          <w:rFonts w:ascii="Tahoma" w:hAnsi="Tahoma" w:cs="Tahoma"/>
          <w:b/>
          <w:bCs/>
          <w:noProof/>
          <w:color w:val="32598A"/>
          <w:sz w:val="28"/>
          <w:szCs w:val="28"/>
        </w:rPr>
        <w:t xml:space="preserve"> </w:t>
      </w:r>
      <w:r w:rsidR="00147BCD">
        <w:rPr>
          <w:rFonts w:ascii="Tahoma" w:hAnsi="Tahoma" w:cs="Tahoma"/>
          <w:noProof/>
          <w:sz w:val="24"/>
          <w:szCs w:val="24"/>
        </w:rPr>
        <w:t>Slade, H.</w:t>
      </w:r>
    </w:p>
    <w:p w14:paraId="0EF06F1D" w14:textId="35176FF8" w:rsidR="0073698D" w:rsidRPr="00147BCD" w:rsidRDefault="0073698D" w:rsidP="003378B3">
      <w:pPr>
        <w:rPr>
          <w:rFonts w:ascii="Tahoma" w:hAnsi="Tahoma" w:cs="Tahoma"/>
          <w:noProof/>
          <w:sz w:val="24"/>
          <w:szCs w:val="24"/>
        </w:rPr>
      </w:pPr>
      <w:r>
        <w:rPr>
          <w:rFonts w:ascii="Tahoma" w:hAnsi="Tahoma" w:cs="Tahoma"/>
          <w:b/>
          <w:bCs/>
          <w:noProof/>
          <w:color w:val="32598A"/>
          <w:sz w:val="28"/>
          <w:szCs w:val="28"/>
        </w:rPr>
        <w:t>Department:</w:t>
      </w:r>
      <w:r w:rsidR="00147BCD">
        <w:rPr>
          <w:rFonts w:ascii="Tahoma" w:hAnsi="Tahoma" w:cs="Tahoma"/>
          <w:b/>
          <w:bCs/>
          <w:noProof/>
          <w:color w:val="32598A"/>
          <w:sz w:val="28"/>
          <w:szCs w:val="28"/>
        </w:rPr>
        <w:t xml:space="preserve"> </w:t>
      </w:r>
      <w:r w:rsidR="00147BCD" w:rsidRPr="00147BCD">
        <w:rPr>
          <w:rFonts w:ascii="Tahoma" w:hAnsi="Tahoma" w:cs="Tahoma"/>
          <w:noProof/>
          <w:sz w:val="24"/>
          <w:szCs w:val="24"/>
        </w:rPr>
        <w:t>Audiology Department, Cwm Taf Morgannwg University Health Board</w:t>
      </w:r>
    </w:p>
    <w:p w14:paraId="5C2DF48A" w14:textId="77777777" w:rsidR="001D73FB" w:rsidRPr="00101A21" w:rsidRDefault="001D73FB" w:rsidP="001D73FB">
      <w:pPr>
        <w:shd w:val="clear" w:color="auto" w:fill="32598A"/>
        <w:rPr>
          <w:color w:val="0066CC"/>
        </w:rPr>
      </w:pPr>
    </w:p>
    <w:p w14:paraId="538FA88B" w14:textId="003BBA9D" w:rsidR="00400A84" w:rsidRDefault="001D73FB" w:rsidP="00147BCD">
      <w:pPr>
        <w:spacing w:after="0" w:line="240" w:lineRule="auto"/>
        <w:jc w:val="both"/>
        <w:rPr>
          <w:rFonts w:ascii="Tahoma" w:hAnsi="Tahoma" w:cs="Tahoma"/>
          <w:b/>
          <w:bCs/>
          <w:sz w:val="24"/>
          <w:szCs w:val="24"/>
        </w:rPr>
      </w:pPr>
      <w:r>
        <w:rPr>
          <w:rFonts w:ascii="Tahoma" w:hAnsi="Tahoma" w:cs="Tahoma"/>
          <w:b/>
          <w:bCs/>
          <w:sz w:val="24"/>
          <w:szCs w:val="24"/>
        </w:rPr>
        <w:t>Introduction:</w:t>
      </w:r>
    </w:p>
    <w:p w14:paraId="0E72D79B" w14:textId="247105C3" w:rsidR="00147BCD" w:rsidRDefault="00147BCD" w:rsidP="00147BCD">
      <w:pPr>
        <w:spacing w:line="240" w:lineRule="auto"/>
        <w:jc w:val="both"/>
        <w:rPr>
          <w:rFonts w:ascii="Tahoma" w:hAnsi="Tahoma" w:cs="Tahoma"/>
          <w:b/>
          <w:bCs/>
          <w:sz w:val="24"/>
          <w:szCs w:val="24"/>
        </w:rPr>
      </w:pPr>
      <w:r w:rsidRPr="00446C61">
        <w:rPr>
          <w:rFonts w:ascii="Tahoma" w:hAnsi="Tahoma" w:cs="Tahoma"/>
          <w:sz w:val="24"/>
          <w:szCs w:val="24"/>
        </w:rPr>
        <w:t>There are a number of hearing and balance symptoms that require further investigation using Magnetic Resonance Imaging (MRI) scans.  Some patients are referred from audiology for an MRI scan of the internal auditory pathway; at the same time image</w:t>
      </w:r>
      <w:r>
        <w:rPr>
          <w:rFonts w:ascii="Tahoma" w:hAnsi="Tahoma" w:cs="Tahoma"/>
          <w:sz w:val="24"/>
          <w:szCs w:val="24"/>
        </w:rPr>
        <w:t>s</w:t>
      </w:r>
      <w:r w:rsidRPr="00446C61">
        <w:rPr>
          <w:rFonts w:ascii="Tahoma" w:hAnsi="Tahoma" w:cs="Tahoma"/>
          <w:sz w:val="24"/>
          <w:szCs w:val="24"/>
        </w:rPr>
        <w:t xml:space="preserve"> of the brain </w:t>
      </w:r>
      <w:r>
        <w:rPr>
          <w:rFonts w:ascii="Tahoma" w:hAnsi="Tahoma" w:cs="Tahoma"/>
          <w:sz w:val="24"/>
          <w:szCs w:val="24"/>
        </w:rPr>
        <w:t>are</w:t>
      </w:r>
      <w:r w:rsidRPr="00446C61">
        <w:rPr>
          <w:rFonts w:ascii="Tahoma" w:hAnsi="Tahoma" w:cs="Tahoma"/>
          <w:sz w:val="24"/>
          <w:szCs w:val="24"/>
        </w:rPr>
        <w:t xml:space="preserve"> taken.  Brain changes are often found by </w:t>
      </w:r>
      <w:r>
        <w:rPr>
          <w:rFonts w:ascii="Tahoma" w:hAnsi="Tahoma" w:cs="Tahoma"/>
          <w:sz w:val="24"/>
          <w:szCs w:val="24"/>
        </w:rPr>
        <w:t>chance</w:t>
      </w:r>
      <w:r w:rsidRPr="00446C61">
        <w:rPr>
          <w:rFonts w:ascii="Tahoma" w:hAnsi="Tahoma" w:cs="Tahoma"/>
          <w:sz w:val="24"/>
          <w:szCs w:val="24"/>
        </w:rPr>
        <w:t>.   Radiology reports identify the location and number of brain changes, but methods of measuring them differ between health professionals.  As a result, this causes inconsistencies and makes comparing these measurements challenging</w:t>
      </w:r>
      <w:r>
        <w:rPr>
          <w:rFonts w:ascii="Tahoma" w:hAnsi="Tahoma" w:cs="Tahoma"/>
          <w:sz w:val="24"/>
          <w:szCs w:val="24"/>
        </w:rPr>
        <w:t>.</w:t>
      </w:r>
    </w:p>
    <w:p w14:paraId="7348F163" w14:textId="1EF6D9CA" w:rsidR="001D73FB" w:rsidRDefault="001D73FB" w:rsidP="00147BCD">
      <w:pPr>
        <w:spacing w:after="0" w:line="240" w:lineRule="auto"/>
        <w:jc w:val="both"/>
        <w:rPr>
          <w:rFonts w:ascii="Tahoma" w:hAnsi="Tahoma" w:cs="Tahoma"/>
          <w:b/>
          <w:bCs/>
          <w:sz w:val="24"/>
          <w:szCs w:val="24"/>
        </w:rPr>
      </w:pPr>
      <w:r>
        <w:rPr>
          <w:rFonts w:ascii="Tahoma" w:hAnsi="Tahoma" w:cs="Tahoma"/>
          <w:b/>
          <w:bCs/>
          <w:sz w:val="24"/>
          <w:szCs w:val="24"/>
        </w:rPr>
        <w:t>Aim:</w:t>
      </w:r>
    </w:p>
    <w:p w14:paraId="5EF06F54" w14:textId="77777777" w:rsidR="00147BCD" w:rsidRPr="001A759F" w:rsidRDefault="00147BCD" w:rsidP="00147BCD">
      <w:pPr>
        <w:spacing w:line="240" w:lineRule="auto"/>
        <w:jc w:val="both"/>
        <w:rPr>
          <w:rFonts w:ascii="Tahoma" w:hAnsi="Tahoma" w:cs="Tahoma"/>
          <w:noProof/>
          <w:sz w:val="24"/>
          <w:szCs w:val="24"/>
        </w:rPr>
      </w:pPr>
      <w:r>
        <w:rPr>
          <w:rFonts w:ascii="Tahoma" w:hAnsi="Tahoma" w:cs="Tahoma"/>
          <w:noProof/>
          <w:sz w:val="24"/>
          <w:szCs w:val="24"/>
        </w:rPr>
        <w:t xml:space="preserve">1) </w:t>
      </w:r>
      <w:r w:rsidRPr="00333CC2">
        <w:rPr>
          <w:rFonts w:ascii="Tahoma" w:hAnsi="Tahoma" w:cs="Tahoma"/>
          <w:noProof/>
          <w:sz w:val="24"/>
          <w:szCs w:val="24"/>
        </w:rPr>
        <w:t xml:space="preserve">To improve the accuracy of </w:t>
      </w:r>
      <w:r>
        <w:rPr>
          <w:rFonts w:ascii="Tahoma" w:hAnsi="Tahoma" w:cs="Tahoma"/>
          <w:noProof/>
          <w:sz w:val="24"/>
          <w:szCs w:val="24"/>
        </w:rPr>
        <w:t>a</w:t>
      </w:r>
      <w:r w:rsidRPr="00333CC2">
        <w:rPr>
          <w:rFonts w:ascii="Tahoma" w:hAnsi="Tahoma" w:cs="Tahoma"/>
          <w:noProof/>
          <w:sz w:val="24"/>
          <w:szCs w:val="24"/>
        </w:rPr>
        <w:t xml:space="preserve"> computer program used to </w:t>
      </w:r>
      <w:r>
        <w:rPr>
          <w:rFonts w:ascii="Tahoma" w:hAnsi="Tahoma" w:cs="Tahoma"/>
          <w:noProof/>
          <w:sz w:val="24"/>
          <w:szCs w:val="24"/>
        </w:rPr>
        <w:t>standardise reporting methods of</w:t>
      </w:r>
      <w:r w:rsidRPr="00333CC2">
        <w:rPr>
          <w:rFonts w:ascii="Tahoma" w:hAnsi="Tahoma" w:cs="Tahoma"/>
          <w:noProof/>
          <w:sz w:val="24"/>
          <w:szCs w:val="24"/>
        </w:rPr>
        <w:t xml:space="preserve"> brain changes</w:t>
      </w:r>
      <w:r>
        <w:rPr>
          <w:rFonts w:ascii="Tahoma" w:hAnsi="Tahoma" w:cs="Tahoma"/>
          <w:noProof/>
          <w:sz w:val="24"/>
          <w:szCs w:val="24"/>
        </w:rPr>
        <w:t xml:space="preserve">.  This will involved </w:t>
      </w:r>
      <w:r w:rsidRPr="00333CC2">
        <w:rPr>
          <w:rFonts w:ascii="Tahoma" w:hAnsi="Tahoma" w:cs="Tahoma"/>
          <w:noProof/>
          <w:sz w:val="24"/>
          <w:szCs w:val="24"/>
        </w:rPr>
        <w:t xml:space="preserve">asking experts to look at a group of MRI scans and input information into the computer program </w:t>
      </w:r>
    </w:p>
    <w:p w14:paraId="7F0DECF3" w14:textId="17AEF457" w:rsidR="00147BCD" w:rsidRDefault="00147BCD" w:rsidP="00147BCD">
      <w:pPr>
        <w:spacing w:after="0" w:line="240" w:lineRule="auto"/>
        <w:jc w:val="both"/>
        <w:rPr>
          <w:rFonts w:ascii="Tahoma" w:hAnsi="Tahoma" w:cs="Tahoma"/>
          <w:noProof/>
          <w:sz w:val="24"/>
          <w:szCs w:val="24"/>
        </w:rPr>
      </w:pPr>
      <w:r>
        <w:rPr>
          <w:rFonts w:ascii="Tahoma" w:hAnsi="Tahoma" w:cs="Tahoma"/>
          <w:noProof/>
          <w:sz w:val="24"/>
          <w:szCs w:val="24"/>
        </w:rPr>
        <w:t xml:space="preserve">2) </w:t>
      </w:r>
      <w:r w:rsidRPr="001A759F">
        <w:rPr>
          <w:rFonts w:ascii="Tahoma" w:hAnsi="Tahoma" w:cs="Tahoma"/>
          <w:noProof/>
          <w:sz w:val="24"/>
          <w:szCs w:val="24"/>
        </w:rPr>
        <w:t>To find out if brain changes can be associated with hearing and balance symptoms, including hearing loss, tinnitus (ringing in the ears), vertigo (sensation of the room spinning around you) and any self-reported symptoms (such as difficulty hearing in noise)</w:t>
      </w:r>
      <w:r>
        <w:rPr>
          <w:rFonts w:ascii="Tahoma" w:hAnsi="Tahoma" w:cs="Tahoma"/>
          <w:noProof/>
          <w:sz w:val="24"/>
          <w:szCs w:val="24"/>
        </w:rPr>
        <w:t>.</w:t>
      </w:r>
    </w:p>
    <w:p w14:paraId="2DE0723E" w14:textId="77777777" w:rsidR="00147BCD" w:rsidRPr="00147BCD" w:rsidRDefault="00147BCD" w:rsidP="00147BCD">
      <w:pPr>
        <w:spacing w:after="0" w:line="240" w:lineRule="auto"/>
        <w:jc w:val="both"/>
        <w:rPr>
          <w:rFonts w:ascii="Tahoma" w:hAnsi="Tahoma" w:cs="Tahoma"/>
          <w:b/>
          <w:bCs/>
          <w:sz w:val="16"/>
          <w:szCs w:val="16"/>
        </w:rPr>
      </w:pPr>
    </w:p>
    <w:p w14:paraId="4F0C03D1" w14:textId="104C5553" w:rsidR="001D73FB" w:rsidRDefault="001D73FB" w:rsidP="00147BCD">
      <w:pPr>
        <w:spacing w:after="0" w:line="240" w:lineRule="auto"/>
        <w:jc w:val="both"/>
        <w:rPr>
          <w:rFonts w:ascii="Tahoma" w:hAnsi="Tahoma" w:cs="Tahoma"/>
          <w:b/>
          <w:bCs/>
          <w:sz w:val="24"/>
          <w:szCs w:val="24"/>
        </w:rPr>
      </w:pPr>
      <w:r>
        <w:rPr>
          <w:rFonts w:ascii="Tahoma" w:hAnsi="Tahoma" w:cs="Tahoma"/>
          <w:b/>
          <w:bCs/>
          <w:sz w:val="24"/>
          <w:szCs w:val="24"/>
        </w:rPr>
        <w:t>Methodology</w:t>
      </w:r>
      <w:r w:rsidR="00EF0E17">
        <w:rPr>
          <w:rFonts w:ascii="Tahoma" w:hAnsi="Tahoma" w:cs="Tahoma"/>
          <w:b/>
          <w:bCs/>
          <w:sz w:val="24"/>
          <w:szCs w:val="24"/>
        </w:rPr>
        <w:t>:</w:t>
      </w:r>
    </w:p>
    <w:p w14:paraId="41CCDAF5" w14:textId="3223FAF8" w:rsidR="00312351" w:rsidRDefault="00147BCD" w:rsidP="00147BCD">
      <w:pPr>
        <w:spacing w:after="0" w:line="240" w:lineRule="auto"/>
        <w:jc w:val="both"/>
        <w:rPr>
          <w:rFonts w:ascii="Tahoma" w:hAnsi="Tahoma" w:cs="Tahoma"/>
          <w:noProof/>
          <w:sz w:val="24"/>
          <w:szCs w:val="24"/>
        </w:rPr>
      </w:pPr>
      <w:r>
        <w:rPr>
          <w:rFonts w:ascii="Tahoma" w:hAnsi="Tahoma" w:cs="Tahoma"/>
          <w:sz w:val="24"/>
          <w:szCs w:val="24"/>
        </w:rPr>
        <w:t xml:space="preserve">This is a retrospective pilot study.  </w:t>
      </w:r>
      <w:r>
        <w:rPr>
          <w:rFonts w:ascii="Tahoma" w:hAnsi="Tahoma" w:cs="Tahoma"/>
          <w:noProof/>
          <w:sz w:val="24"/>
          <w:szCs w:val="24"/>
        </w:rPr>
        <w:t>Patients aged 60+ who have undergone MRI brain imaging and audiological testing within the last two years will be selected for participation.  There will be four arms to this study, each arm will have a minimum number of 10 participants and a maximum number of 40; 40 and 160 respectively.  This sample size is based upon Browne et al., (1995) rule of thumb for calculating pilot sample sizes.  It is thought that power calculations are not appropriate for pilot studies. MRI scans will be extracted from Welsh Clinical Portal and case histories and audiological data will be extracted from auditbase.</w:t>
      </w:r>
    </w:p>
    <w:p w14:paraId="295FC081" w14:textId="77777777" w:rsidR="00147BCD" w:rsidRPr="00147BCD" w:rsidRDefault="00147BCD" w:rsidP="00147BCD">
      <w:pPr>
        <w:spacing w:after="0" w:line="240" w:lineRule="auto"/>
        <w:jc w:val="both"/>
        <w:rPr>
          <w:rFonts w:ascii="Tahoma" w:hAnsi="Tahoma" w:cs="Tahoma"/>
          <w:sz w:val="16"/>
          <w:szCs w:val="16"/>
        </w:rPr>
      </w:pPr>
    </w:p>
    <w:p w14:paraId="335C0979" w14:textId="5CEA8747" w:rsidR="001D73FB" w:rsidRDefault="001D73FB" w:rsidP="00147BCD">
      <w:pPr>
        <w:spacing w:after="0" w:line="240" w:lineRule="auto"/>
        <w:jc w:val="both"/>
        <w:rPr>
          <w:rFonts w:ascii="Tahoma" w:hAnsi="Tahoma" w:cs="Tahoma"/>
          <w:b/>
          <w:bCs/>
          <w:sz w:val="24"/>
          <w:szCs w:val="24"/>
        </w:rPr>
      </w:pPr>
      <w:r>
        <w:rPr>
          <w:rFonts w:ascii="Tahoma" w:hAnsi="Tahoma" w:cs="Tahoma"/>
          <w:b/>
          <w:bCs/>
          <w:sz w:val="24"/>
          <w:szCs w:val="24"/>
        </w:rPr>
        <w:t>Results:</w:t>
      </w:r>
    </w:p>
    <w:p w14:paraId="2C54844A" w14:textId="2BFD706A" w:rsidR="00147BCD" w:rsidRDefault="00147BCD" w:rsidP="00147BCD">
      <w:pPr>
        <w:spacing w:after="0" w:line="240" w:lineRule="auto"/>
        <w:jc w:val="both"/>
        <w:rPr>
          <w:rFonts w:ascii="Tahoma" w:hAnsi="Tahoma" w:cs="Tahoma"/>
          <w:noProof/>
          <w:sz w:val="24"/>
          <w:szCs w:val="24"/>
        </w:rPr>
      </w:pPr>
      <w:r>
        <w:rPr>
          <w:rFonts w:ascii="Tahoma" w:hAnsi="Tahoma" w:cs="Tahoma"/>
          <w:noProof/>
          <w:sz w:val="24"/>
          <w:szCs w:val="24"/>
        </w:rPr>
        <w:t>Non-linear regression and Wilcoxon ranked signed test to compare white matter lesion presence (brain changes) with auditory thresholds tinnitus and vestibular status.  Scans and case histories have already been collected, therefore we omit the risk of attrition bias or subjects being lost to follow up.</w:t>
      </w:r>
    </w:p>
    <w:p w14:paraId="34CE4B01" w14:textId="77777777" w:rsidR="00147BCD" w:rsidRPr="00147BCD" w:rsidRDefault="00147BCD" w:rsidP="00147BCD">
      <w:pPr>
        <w:spacing w:after="0" w:line="240" w:lineRule="auto"/>
        <w:jc w:val="both"/>
        <w:rPr>
          <w:rFonts w:ascii="Tahoma" w:hAnsi="Tahoma" w:cs="Tahoma"/>
          <w:b/>
          <w:bCs/>
          <w:sz w:val="16"/>
          <w:szCs w:val="16"/>
        </w:rPr>
      </w:pPr>
    </w:p>
    <w:p w14:paraId="79D016C6" w14:textId="69203D8D" w:rsidR="001D73FB" w:rsidRDefault="001D73FB" w:rsidP="00147BCD">
      <w:pPr>
        <w:spacing w:after="0" w:line="240" w:lineRule="auto"/>
        <w:jc w:val="both"/>
        <w:rPr>
          <w:rFonts w:ascii="Tahoma" w:hAnsi="Tahoma" w:cs="Tahoma"/>
          <w:b/>
          <w:bCs/>
          <w:sz w:val="24"/>
          <w:szCs w:val="24"/>
        </w:rPr>
      </w:pPr>
      <w:r>
        <w:rPr>
          <w:rFonts w:ascii="Tahoma" w:hAnsi="Tahoma" w:cs="Tahoma"/>
          <w:b/>
          <w:bCs/>
          <w:sz w:val="24"/>
          <w:szCs w:val="24"/>
        </w:rPr>
        <w:t>Conclusion:</w:t>
      </w:r>
    </w:p>
    <w:p w14:paraId="5F66BBD5" w14:textId="77777777" w:rsidR="00147BCD" w:rsidRDefault="00147BCD" w:rsidP="00147BCD">
      <w:pPr>
        <w:spacing w:after="0" w:line="240" w:lineRule="auto"/>
        <w:jc w:val="both"/>
        <w:rPr>
          <w:rFonts w:ascii="Tahoma" w:hAnsi="Tahoma" w:cs="Tahoma"/>
          <w:sz w:val="24"/>
          <w:szCs w:val="24"/>
        </w:rPr>
      </w:pPr>
      <w:r>
        <w:rPr>
          <w:rFonts w:ascii="Tahoma" w:hAnsi="Tahoma" w:cs="Tahoma"/>
          <w:sz w:val="24"/>
          <w:szCs w:val="24"/>
        </w:rPr>
        <w:t>The results gained from this pilot study</w:t>
      </w:r>
      <w:r w:rsidRPr="00077B92">
        <w:rPr>
          <w:rFonts w:ascii="Tahoma" w:hAnsi="Tahoma" w:cs="Tahoma"/>
          <w:sz w:val="24"/>
          <w:szCs w:val="24"/>
        </w:rPr>
        <w:t xml:space="preserve"> could standardise</w:t>
      </w:r>
      <w:r>
        <w:rPr>
          <w:rFonts w:ascii="Tahoma" w:hAnsi="Tahoma" w:cs="Tahoma"/>
          <w:sz w:val="24"/>
          <w:szCs w:val="24"/>
        </w:rPr>
        <w:t xml:space="preserve"> future</w:t>
      </w:r>
      <w:r w:rsidRPr="00077B92">
        <w:rPr>
          <w:rFonts w:ascii="Tahoma" w:hAnsi="Tahoma" w:cs="Tahoma"/>
          <w:sz w:val="24"/>
          <w:szCs w:val="24"/>
        </w:rPr>
        <w:t xml:space="preserve"> </w:t>
      </w:r>
      <w:r>
        <w:rPr>
          <w:rFonts w:ascii="Tahoma" w:hAnsi="Tahoma" w:cs="Tahoma"/>
          <w:sz w:val="24"/>
          <w:szCs w:val="24"/>
        </w:rPr>
        <w:t xml:space="preserve">reporting methods </w:t>
      </w:r>
      <w:r w:rsidRPr="00077B92">
        <w:rPr>
          <w:rFonts w:ascii="Tahoma" w:hAnsi="Tahoma" w:cs="Tahoma"/>
          <w:sz w:val="24"/>
          <w:szCs w:val="24"/>
        </w:rPr>
        <w:t xml:space="preserve">and support Radiologists to optimise quantification.  The learning gained from this project could inform preventative programmes of work.  For example, if </w:t>
      </w:r>
      <w:r>
        <w:rPr>
          <w:rFonts w:ascii="Tahoma" w:hAnsi="Tahoma" w:cs="Tahoma"/>
          <w:sz w:val="24"/>
          <w:szCs w:val="24"/>
        </w:rPr>
        <w:t>brain changes</w:t>
      </w:r>
      <w:r w:rsidRPr="00077B92">
        <w:rPr>
          <w:rFonts w:ascii="Tahoma" w:hAnsi="Tahoma" w:cs="Tahoma"/>
          <w:sz w:val="24"/>
          <w:szCs w:val="24"/>
        </w:rPr>
        <w:t xml:space="preserve"> are seen on MRI, research participants are advised of the potential for lifestyle modification and/or medication.  As this project will explore the associations between </w:t>
      </w:r>
      <w:r>
        <w:rPr>
          <w:rFonts w:ascii="Tahoma" w:hAnsi="Tahoma" w:cs="Tahoma"/>
          <w:sz w:val="24"/>
          <w:szCs w:val="24"/>
        </w:rPr>
        <w:t>brain changes</w:t>
      </w:r>
      <w:r w:rsidRPr="00077B92">
        <w:rPr>
          <w:rFonts w:ascii="Tahoma" w:hAnsi="Tahoma" w:cs="Tahoma"/>
          <w:sz w:val="24"/>
          <w:szCs w:val="24"/>
        </w:rPr>
        <w:t xml:space="preserve"> and otological status, it will further allow for </w:t>
      </w:r>
    </w:p>
    <w:p w14:paraId="14E64269" w14:textId="07338AF6" w:rsidR="00147BCD" w:rsidRDefault="00147BCD" w:rsidP="00147BCD">
      <w:pPr>
        <w:spacing w:after="0" w:line="240" w:lineRule="auto"/>
        <w:jc w:val="both"/>
        <w:rPr>
          <w:rFonts w:ascii="Tahoma" w:hAnsi="Tahoma" w:cs="Tahoma"/>
          <w:b/>
          <w:bCs/>
          <w:sz w:val="24"/>
          <w:szCs w:val="24"/>
        </w:rPr>
      </w:pPr>
      <w:r w:rsidRPr="00077B92">
        <w:rPr>
          <w:rFonts w:ascii="Tahoma" w:hAnsi="Tahoma" w:cs="Tahoma"/>
          <w:sz w:val="24"/>
          <w:szCs w:val="24"/>
        </w:rPr>
        <w:lastRenderedPageBreak/>
        <w:t>the design of prospective studies that will include cognitive measures.  This pilot study phase will provide a proof of concept relating to the initial collection of otological data, anonymisation of the MRI scans and testing of the</w:t>
      </w:r>
      <w:r>
        <w:rPr>
          <w:rFonts w:ascii="Tahoma" w:hAnsi="Tahoma" w:cs="Tahoma"/>
          <w:sz w:val="24"/>
          <w:szCs w:val="24"/>
        </w:rPr>
        <w:t xml:space="preserve"> computer program</w:t>
      </w:r>
    </w:p>
    <w:sectPr w:rsidR="00147BCD" w:rsidSect="00400A84">
      <w:pgSz w:w="11906" w:h="16838"/>
      <w:pgMar w:top="851" w:right="707" w:bottom="284" w:left="851" w:header="708" w:footer="708" w:gutter="0"/>
      <w:pgBorders w:offsetFrom="page">
        <w:top w:val="single" w:sz="18" w:space="24" w:color="32598A"/>
        <w:left w:val="single" w:sz="18" w:space="24" w:color="32598A"/>
        <w:bottom w:val="single" w:sz="18" w:space="24" w:color="32598A"/>
        <w:right w:val="single" w:sz="18" w:space="24" w:color="32598A"/>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0A84"/>
    <w:rsid w:val="000114E7"/>
    <w:rsid w:val="001300DE"/>
    <w:rsid w:val="00147BCD"/>
    <w:rsid w:val="00194A45"/>
    <w:rsid w:val="001D73FB"/>
    <w:rsid w:val="00312351"/>
    <w:rsid w:val="003378B3"/>
    <w:rsid w:val="00400A84"/>
    <w:rsid w:val="0073698D"/>
    <w:rsid w:val="0084790E"/>
    <w:rsid w:val="00957516"/>
    <w:rsid w:val="00992CE5"/>
    <w:rsid w:val="00A70F30"/>
    <w:rsid w:val="00AC3303"/>
    <w:rsid w:val="00DB03CE"/>
    <w:rsid w:val="00E0156E"/>
    <w:rsid w:val="00E065C5"/>
    <w:rsid w:val="00EF0E17"/>
    <w:rsid w:val="00F057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F2186C"/>
  <w15:chartTrackingRefBased/>
  <w15:docId w15:val="{877E3000-28B5-4D8B-ADDD-1BF60278B0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2</Pages>
  <Words>448</Words>
  <Characters>2560</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Elliott (CTM UHB - Research and Development)</dc:creator>
  <cp:keywords/>
  <dc:description/>
  <cp:lastModifiedBy>Alison Elliott (CTM UHB - Research and Development)</cp:lastModifiedBy>
  <cp:revision>3</cp:revision>
  <dcterms:created xsi:type="dcterms:W3CDTF">2024-11-13T13:52:00Z</dcterms:created>
  <dcterms:modified xsi:type="dcterms:W3CDTF">2024-11-15T12:48:00Z</dcterms:modified>
</cp:coreProperties>
</file>