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457865F9" w:rsidR="003378B3" w:rsidRDefault="003378B3" w:rsidP="00277987">
      <w:pPr>
        <w:spacing w:after="0" w:line="240" w:lineRule="auto"/>
        <w:rPr>
          <w:rFonts w:ascii="Tahoma" w:hAnsi="Tahoma" w:cs="Tahoma"/>
          <w:b/>
          <w:bCs/>
          <w:noProof/>
          <w:color w:val="32598A"/>
          <w:sz w:val="28"/>
          <w:szCs w:val="28"/>
        </w:rPr>
      </w:pPr>
      <w:r>
        <w:rPr>
          <w:rFonts w:ascii="Tahoma" w:hAnsi="Tahoma" w:cs="Tahoma"/>
          <w:b/>
          <w:bCs/>
          <w:noProof/>
          <w:color w:val="32598A"/>
          <w:sz w:val="28"/>
          <w:szCs w:val="28"/>
        </w:rPr>
        <w:t>POSTER PRESENTATION :</w:t>
      </w:r>
      <w:r w:rsidR="00A44E98">
        <w:rPr>
          <w:rFonts w:ascii="Tahoma" w:hAnsi="Tahoma" w:cs="Tahoma"/>
          <w:b/>
          <w:bCs/>
          <w:noProof/>
          <w:color w:val="32598A"/>
          <w:sz w:val="28"/>
          <w:szCs w:val="28"/>
        </w:rPr>
        <w:t xml:space="preserve"> 52</w:t>
      </w:r>
    </w:p>
    <w:p w14:paraId="72DC02C2" w14:textId="53031943" w:rsidR="00277987" w:rsidRPr="000877D0" w:rsidRDefault="00277987" w:rsidP="00277987">
      <w:pPr>
        <w:spacing w:after="0" w:line="240" w:lineRule="auto"/>
        <w:rPr>
          <w:rFonts w:ascii="Tahoma" w:hAnsi="Tahoma" w:cs="Tahoma"/>
          <w:sz w:val="24"/>
          <w:szCs w:val="24"/>
        </w:rPr>
      </w:pPr>
      <w:r w:rsidRPr="000877D0">
        <w:rPr>
          <w:rFonts w:ascii="Tahoma" w:hAnsi="Tahoma" w:cs="Tahoma"/>
          <w:sz w:val="24"/>
          <w:szCs w:val="24"/>
        </w:rPr>
        <w:t>Contact-GAD Trial</w:t>
      </w:r>
    </w:p>
    <w:p w14:paraId="38ECF5E2" w14:textId="77777777" w:rsidR="00277987" w:rsidRPr="00277987" w:rsidRDefault="00277987" w:rsidP="00277987">
      <w:pPr>
        <w:spacing w:after="0" w:line="240" w:lineRule="auto"/>
        <w:rPr>
          <w:rFonts w:ascii="Tahoma" w:hAnsi="Tahoma" w:cs="Tahoma"/>
          <w:b/>
          <w:bCs/>
          <w:noProof/>
          <w:color w:val="32598A"/>
          <w:sz w:val="16"/>
          <w:szCs w:val="16"/>
        </w:rPr>
      </w:pPr>
    </w:p>
    <w:p w14:paraId="5CFA3287" w14:textId="0538E5FE" w:rsidR="003378B3" w:rsidRPr="00E0156E" w:rsidRDefault="003378B3" w:rsidP="00277987">
      <w:pPr>
        <w:spacing w:line="240" w:lineRule="auto"/>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sdt>
        <w:sdtPr>
          <w:rPr>
            <w:rFonts w:ascii="Tahoma" w:hAnsi="Tahoma" w:cs="Tahoma"/>
            <w:sz w:val="24"/>
            <w:szCs w:val="24"/>
          </w:rPr>
          <w:id w:val="-1002514772"/>
          <w:placeholder>
            <w:docPart w:val="7CCF8500A70F4632A65E52DE34213DE9"/>
          </w:placeholder>
          <w:text/>
        </w:sdtPr>
        <w:sdtEndPr/>
        <w:sdtContent>
          <w:r w:rsidR="00277987" w:rsidRPr="000877D0">
            <w:rPr>
              <w:rFonts w:ascii="Tahoma" w:hAnsi="Tahoma" w:cs="Tahoma"/>
              <w:sz w:val="24"/>
              <w:szCs w:val="24"/>
            </w:rPr>
            <w:t>Brooks, A., Southgate, I., Gregory, A.</w:t>
          </w:r>
        </w:sdtContent>
      </w:sdt>
    </w:p>
    <w:p w14:paraId="0EF06F1D" w14:textId="7745C730" w:rsidR="0073698D" w:rsidRPr="000877D0" w:rsidRDefault="0073698D" w:rsidP="00277987">
      <w:pPr>
        <w:spacing w:line="240" w:lineRule="auto"/>
        <w:rPr>
          <w:rFonts w:ascii="Tahoma" w:hAnsi="Tahoma" w:cs="Tahoma"/>
          <w:b/>
          <w:bCs/>
          <w:noProof/>
          <w:color w:val="32598A"/>
          <w:sz w:val="24"/>
          <w:szCs w:val="24"/>
        </w:rPr>
      </w:pPr>
      <w:r>
        <w:rPr>
          <w:rFonts w:ascii="Tahoma" w:hAnsi="Tahoma" w:cs="Tahoma"/>
          <w:b/>
          <w:bCs/>
          <w:noProof/>
          <w:color w:val="32598A"/>
          <w:sz w:val="28"/>
          <w:szCs w:val="28"/>
        </w:rPr>
        <w:t>Department:</w:t>
      </w:r>
      <w:r w:rsidR="00277987" w:rsidRPr="00277987">
        <w:rPr>
          <w:rFonts w:ascii="Tahoma" w:hAnsi="Tahoma" w:cs="Tahoma"/>
          <w:sz w:val="28"/>
          <w:szCs w:val="28"/>
        </w:rPr>
        <w:t xml:space="preserve"> </w:t>
      </w:r>
      <w:sdt>
        <w:sdtPr>
          <w:rPr>
            <w:rFonts w:ascii="Tahoma" w:hAnsi="Tahoma" w:cs="Tahoma"/>
            <w:sz w:val="24"/>
            <w:szCs w:val="24"/>
          </w:rPr>
          <w:id w:val="1694416682"/>
          <w:placeholder>
            <w:docPart w:val="7A7B0B93304749389837D2DC8AC06910"/>
          </w:placeholder>
          <w:text/>
        </w:sdtPr>
        <w:sdtEndPr/>
        <w:sdtContent>
          <w:r w:rsidR="00277987" w:rsidRPr="000877D0">
            <w:rPr>
              <w:rFonts w:ascii="Tahoma" w:hAnsi="Tahoma" w:cs="Tahoma"/>
              <w:sz w:val="24"/>
              <w:szCs w:val="24"/>
            </w:rPr>
            <w:t xml:space="preserve">Older Adult Mental Health, Cwm Taf Morgannwg University Health Board </w:t>
          </w:r>
        </w:sdtContent>
      </w:sdt>
    </w:p>
    <w:p w14:paraId="5C2DF48A" w14:textId="77777777" w:rsidR="001D73FB" w:rsidRPr="00101A21" w:rsidRDefault="001D73FB" w:rsidP="001D73FB">
      <w:pPr>
        <w:shd w:val="clear" w:color="auto" w:fill="32598A"/>
        <w:rPr>
          <w:color w:val="0066CC"/>
        </w:rPr>
      </w:pPr>
    </w:p>
    <w:p w14:paraId="02EE6FA5" w14:textId="77777777" w:rsidR="000877D0" w:rsidRDefault="001D73FB" w:rsidP="000877D0">
      <w:pPr>
        <w:spacing w:after="0"/>
        <w:rPr>
          <w:rFonts w:ascii="Tahoma" w:hAnsi="Tahoma" w:cs="Tahoma"/>
          <w:b/>
          <w:bCs/>
          <w:sz w:val="24"/>
          <w:szCs w:val="24"/>
        </w:rPr>
      </w:pPr>
      <w:r>
        <w:rPr>
          <w:rFonts w:ascii="Tahoma" w:hAnsi="Tahoma" w:cs="Tahoma"/>
          <w:b/>
          <w:bCs/>
          <w:sz w:val="24"/>
          <w:szCs w:val="24"/>
        </w:rPr>
        <w:t>Introduction:</w:t>
      </w:r>
    </w:p>
    <w:p w14:paraId="49079B3D" w14:textId="5041AF49" w:rsidR="003478BE" w:rsidRDefault="00A44E98" w:rsidP="000877D0">
      <w:pPr>
        <w:rPr>
          <w:rFonts w:ascii="Tahoma" w:hAnsi="Tahoma" w:cs="Tahoma"/>
          <w:sz w:val="32"/>
          <w:szCs w:val="32"/>
        </w:rPr>
      </w:pPr>
      <w:sdt>
        <w:sdtPr>
          <w:rPr>
            <w:rFonts w:ascii="Tahoma" w:hAnsi="Tahoma" w:cs="Tahoma"/>
            <w:color w:val="000000"/>
            <w:sz w:val="24"/>
            <w:szCs w:val="24"/>
          </w:rPr>
          <w:id w:val="-1126613510"/>
          <w:placeholder>
            <w:docPart w:val="F8C0A75A9CDD4EFC8079BA2577DD663E"/>
          </w:placeholder>
          <w:text/>
        </w:sdtPr>
        <w:sdtEndPr/>
        <w:sdtContent>
          <w:r w:rsidR="003478BE" w:rsidRPr="00103D49">
            <w:rPr>
              <w:rFonts w:ascii="Tahoma" w:hAnsi="Tahoma" w:cs="Tahoma"/>
              <w:color w:val="000000"/>
              <w:sz w:val="24"/>
              <w:szCs w:val="24"/>
            </w:rPr>
            <w:t>Generalised anxiety disorder (GAD) is the most common anxiety disorder in older people, with an estimated prevalence of up to 11%. It is characterised by excessive anxiety and worry, including feelings of fear, dread, and uneasiness, which is experienced as being difficult to control, on most days for at least six months. It may persist for decades and is associated with a range of negative outcomes, including poor health-related quality of life (QoL), as well as increased disability, healthcare use and functional limitations. ACT is an acceptance-based behaviour therapy, that is an alternative to first-line psychotherapies such as conventional CBT or applied relaxation and is not part of the current care pathway in the UK for older people with TR-GAD. ACT is focused on increasing personally meaningful behaviour in the presence of distress and symptoms. It uses acceptance, mindfulness and motivational techniques to reduce unhelpful attempts to control negative thoughts, emotions and bodily sensations and increase engagement in life-enriching activities.</w:t>
          </w:r>
        </w:sdtContent>
      </w:sdt>
    </w:p>
    <w:p w14:paraId="43DB3E9D" w14:textId="77777777" w:rsidR="003478BE" w:rsidRPr="00103D49" w:rsidRDefault="003478BE" w:rsidP="003478BE">
      <w:pPr>
        <w:jc w:val="both"/>
        <w:rPr>
          <w:rFonts w:ascii="Tahoma" w:hAnsi="Tahoma" w:cs="Tahoma"/>
          <w:sz w:val="32"/>
          <w:szCs w:val="32"/>
        </w:rPr>
      </w:pPr>
      <w:r w:rsidRPr="00103D49">
        <w:rPr>
          <w:rFonts w:ascii="Tahoma" w:hAnsi="Tahoma" w:cs="Tahoma"/>
          <w:color w:val="000000"/>
          <w:sz w:val="24"/>
          <w:szCs w:val="24"/>
        </w:rPr>
        <w:t>National Institute for Health and Clinical Excellence (NICE) guidelines recommend a stepped care approach to the management of GAD in the UK. Step 1 comprises identification and assessment, followed by education and active monitoring within primary care. If unsuccessful, Step 2 involves low-intensity psychological interventions, such as guided self-help based on cognitive behavioural therapy (CBT) and psychoeducational groups, within primary care. Should symptoms persist or if there is marked functional impairment, then Step 3comprises pharmacotherapy (e.g. selective serotonin reuptake inhibitors) and/or high-intensity, individual psychotherapy (either CBT or applied relaxation). If symptoms still persist, then Step 4 involves a referral to specialist mental health services (usually in secondary care) for assessment and treatment. Recommended treatment options include offering interventions from Steps 1-3 that have been previously declined and offering combination therapy. Unfortunately, there is a lack of evidence to guide the management of TR-GAD in older people in the NHS and considerable unmet need. Consequently, developing treatment strategies that are acceptable and clinically effective for older people with TR-GAD is a public and mental health priority, particularly as the population ages.</w:t>
      </w:r>
    </w:p>
    <w:p w14:paraId="4CFDE380" w14:textId="77777777" w:rsidR="003478BE" w:rsidRDefault="003478BE" w:rsidP="003478BE">
      <w:pPr>
        <w:jc w:val="both"/>
        <w:rPr>
          <w:rFonts w:ascii="Tahoma" w:hAnsi="Tahoma" w:cs="Tahoma"/>
          <w:sz w:val="28"/>
          <w:szCs w:val="28"/>
        </w:rPr>
      </w:pPr>
      <w:r w:rsidRPr="00103D49">
        <w:rPr>
          <w:rFonts w:ascii="Tahoma" w:hAnsi="Tahoma" w:cs="Tahoma"/>
          <w:color w:val="000000"/>
          <w:sz w:val="24"/>
          <w:szCs w:val="24"/>
        </w:rPr>
        <w:t xml:space="preserve">ACT has an established evidence base in a range of mental and physical health conditions relevant to older people with TR-GAD, including anxiety, depression, chronic pain, substance use and transdiagnostic groups. ACT may be particularly suited to older people with TR-GAD for several reason. For example, evidence suggests that control-orientated strategies are detrimental to older people's well-being, and those who adapt to changed circumstances rather than strive to control changes are more successful in meeting age-related challenges. Older people with chronic </w:t>
      </w:r>
      <w:r w:rsidRPr="00103D49">
        <w:rPr>
          <w:rFonts w:ascii="Tahoma" w:hAnsi="Tahoma" w:cs="Tahoma"/>
          <w:color w:val="000000"/>
          <w:sz w:val="24"/>
          <w:szCs w:val="24"/>
        </w:rPr>
        <w:lastRenderedPageBreak/>
        <w:t>conditions may be more likely to respond to ACT than CBT given that older people with chronic pain were more likely to respond clinically to ACT than CBT</w:t>
      </w:r>
      <w:r>
        <w:rPr>
          <w:rFonts w:ascii="Tahoma" w:hAnsi="Tahoma" w:cs="Tahoma"/>
          <w:color w:val="000000"/>
          <w:sz w:val="24"/>
          <w:szCs w:val="24"/>
        </w:rPr>
        <w:t xml:space="preserve">. </w:t>
      </w:r>
    </w:p>
    <w:p w14:paraId="7348F163" w14:textId="7D1532F4" w:rsidR="001D73FB" w:rsidRDefault="001D73FB" w:rsidP="00EF0E17">
      <w:pPr>
        <w:spacing w:after="0"/>
        <w:rPr>
          <w:rFonts w:ascii="Tahoma" w:hAnsi="Tahoma" w:cs="Tahoma"/>
          <w:b/>
          <w:bCs/>
          <w:sz w:val="24"/>
          <w:szCs w:val="24"/>
        </w:rPr>
      </w:pPr>
      <w:r>
        <w:rPr>
          <w:rFonts w:ascii="Tahoma" w:hAnsi="Tahoma" w:cs="Tahoma"/>
          <w:b/>
          <w:bCs/>
          <w:sz w:val="24"/>
          <w:szCs w:val="24"/>
        </w:rPr>
        <w:t>Aim:</w:t>
      </w:r>
    </w:p>
    <w:p w14:paraId="7E7F006B" w14:textId="77777777" w:rsidR="003478BE" w:rsidRDefault="00A44E98" w:rsidP="003478BE">
      <w:pPr>
        <w:rPr>
          <w:rFonts w:ascii="Tahoma" w:hAnsi="Tahoma" w:cs="Tahoma"/>
          <w:color w:val="000000" w:themeColor="text1"/>
          <w:sz w:val="24"/>
          <w:szCs w:val="24"/>
        </w:rPr>
      </w:pPr>
      <w:sdt>
        <w:sdtPr>
          <w:rPr>
            <w:rFonts w:ascii="Tahoma" w:hAnsi="Tahoma" w:cs="Tahoma"/>
            <w:color w:val="000000" w:themeColor="text1"/>
            <w:sz w:val="24"/>
            <w:szCs w:val="24"/>
          </w:rPr>
          <w:id w:val="506803389"/>
          <w:placeholder>
            <w:docPart w:val="05887AA70B5D4DC88E6E3874A0753430"/>
          </w:placeholder>
          <w:text/>
        </w:sdtPr>
        <w:sdtEndPr/>
        <w:sdtContent>
          <w:r w:rsidR="003478BE" w:rsidRPr="00103D49">
            <w:rPr>
              <w:rFonts w:ascii="Tahoma" w:hAnsi="Tahoma" w:cs="Tahoma"/>
              <w:color w:val="000000" w:themeColor="text1"/>
              <w:sz w:val="24"/>
              <w:szCs w:val="24"/>
            </w:rPr>
            <w:t xml:space="preserve">Primary aims are to determine the clinical and cost effectiveness of tailored ACT plus usual care in comparison to usual care alone for reducing anxiety in older people with TR-GAD.                         </w:t>
          </w:r>
        </w:sdtContent>
      </w:sdt>
    </w:p>
    <w:p w14:paraId="694017AF" w14:textId="77777777" w:rsidR="003478BE" w:rsidRPr="00103D49" w:rsidRDefault="003478BE" w:rsidP="003478BE">
      <w:pPr>
        <w:rPr>
          <w:rFonts w:ascii="Tahoma" w:hAnsi="Tahoma" w:cs="Tahoma"/>
          <w:sz w:val="28"/>
          <w:szCs w:val="28"/>
        </w:rPr>
      </w:pPr>
      <w:r w:rsidRPr="00103D49">
        <w:rPr>
          <w:rFonts w:ascii="Tahoma" w:hAnsi="Tahoma" w:cs="Tahoma"/>
          <w:color w:val="000000" w:themeColor="text1"/>
          <w:sz w:val="28"/>
          <w:szCs w:val="28"/>
        </w:rPr>
        <w:t>Objectives</w:t>
      </w:r>
    </w:p>
    <w:p w14:paraId="5AD97681" w14:textId="77777777" w:rsidR="003478BE" w:rsidRDefault="003478BE" w:rsidP="005D3784">
      <w:pPr>
        <w:pStyle w:val="ListParagraph"/>
        <w:numPr>
          <w:ilvl w:val="0"/>
          <w:numId w:val="1"/>
        </w:numPr>
        <w:ind w:left="284"/>
        <w:rPr>
          <w:rFonts w:ascii="Tahoma" w:hAnsi="Tahoma" w:cs="Tahoma"/>
          <w:color w:val="000000" w:themeColor="text1"/>
          <w:sz w:val="24"/>
          <w:szCs w:val="24"/>
        </w:rPr>
      </w:pPr>
      <w:r w:rsidRPr="00103D49">
        <w:rPr>
          <w:rFonts w:ascii="Tahoma" w:hAnsi="Tahoma" w:cs="Tahoma"/>
          <w:color w:val="000000" w:themeColor="text1"/>
          <w:sz w:val="24"/>
          <w:szCs w:val="24"/>
        </w:rPr>
        <w:t xml:space="preserve">To adapt our previously developed intervention and all study procedures so that the trial can be delivered 100% remotely, where necessary.     </w:t>
      </w:r>
    </w:p>
    <w:p w14:paraId="63A41C36" w14:textId="77777777" w:rsidR="003478BE" w:rsidRDefault="003478BE" w:rsidP="005D3784">
      <w:pPr>
        <w:pStyle w:val="ListParagraph"/>
        <w:numPr>
          <w:ilvl w:val="0"/>
          <w:numId w:val="1"/>
        </w:numPr>
        <w:ind w:left="284"/>
        <w:rPr>
          <w:rFonts w:ascii="Tahoma" w:hAnsi="Tahoma" w:cs="Tahoma"/>
          <w:color w:val="000000" w:themeColor="text1"/>
          <w:sz w:val="24"/>
          <w:szCs w:val="24"/>
        </w:rPr>
      </w:pPr>
      <w:r w:rsidRPr="00103D49">
        <w:rPr>
          <w:rFonts w:ascii="Tahoma" w:hAnsi="Tahoma" w:cs="Tahoma"/>
          <w:color w:val="000000" w:themeColor="text1"/>
          <w:sz w:val="24"/>
          <w:szCs w:val="24"/>
        </w:rPr>
        <w:t xml:space="preserve">To obtain definitive estimates of the clinical and cost effectiveness of tailored ACT plus usual care compared to usual care alone for older people with TR-GAD in an RCT with a 9-month internal pilot phase.    </w:t>
      </w:r>
    </w:p>
    <w:p w14:paraId="29DB2C4B" w14:textId="54772640" w:rsidR="003478BE" w:rsidRDefault="003478BE" w:rsidP="005D3784">
      <w:pPr>
        <w:pStyle w:val="ListParagraph"/>
        <w:numPr>
          <w:ilvl w:val="0"/>
          <w:numId w:val="1"/>
        </w:numPr>
        <w:ind w:left="284"/>
        <w:rPr>
          <w:rFonts w:ascii="Tahoma" w:hAnsi="Tahoma" w:cs="Tahoma"/>
          <w:color w:val="000000" w:themeColor="text1"/>
          <w:sz w:val="24"/>
          <w:szCs w:val="24"/>
        </w:rPr>
      </w:pPr>
      <w:r w:rsidRPr="00103D49">
        <w:rPr>
          <w:rFonts w:ascii="Tahoma" w:hAnsi="Tahoma" w:cs="Tahoma"/>
          <w:color w:val="000000" w:themeColor="text1"/>
          <w:sz w:val="24"/>
          <w:szCs w:val="24"/>
        </w:rPr>
        <w:t xml:space="preserve">To collect qualitative and quantitative data from older people with TR-GAD and therapists to examine perceived mechanisms of impact, facilitators of and barriers to implementation, and the context in which the intervention is delivered.                                                                   </w:t>
      </w:r>
    </w:p>
    <w:p w14:paraId="583F0991" w14:textId="77777777" w:rsidR="003478BE" w:rsidRDefault="003478BE" w:rsidP="005D3784">
      <w:pPr>
        <w:pStyle w:val="ListParagraph"/>
        <w:numPr>
          <w:ilvl w:val="0"/>
          <w:numId w:val="1"/>
        </w:numPr>
        <w:ind w:left="284"/>
        <w:rPr>
          <w:rFonts w:ascii="Tahoma" w:hAnsi="Tahoma" w:cs="Tahoma"/>
          <w:color w:val="000000" w:themeColor="text1"/>
          <w:sz w:val="24"/>
          <w:szCs w:val="24"/>
        </w:rPr>
      </w:pPr>
      <w:r w:rsidRPr="00103D49">
        <w:rPr>
          <w:rFonts w:ascii="Tahoma" w:hAnsi="Tahoma" w:cs="Tahoma"/>
          <w:color w:val="000000" w:themeColor="text1"/>
          <w:sz w:val="24"/>
          <w:szCs w:val="24"/>
        </w:rPr>
        <w:t xml:space="preserve">To use qualitative and quantitative findings to make further refinements to the intervention at the end of the trial, particularly with respect to implementation in clinical practice.          </w:t>
      </w:r>
    </w:p>
    <w:p w14:paraId="055EF518" w14:textId="77777777" w:rsidR="003478BE" w:rsidRPr="00103D49" w:rsidRDefault="003478BE" w:rsidP="005D3784">
      <w:pPr>
        <w:pStyle w:val="ListParagraph"/>
        <w:numPr>
          <w:ilvl w:val="0"/>
          <w:numId w:val="1"/>
        </w:numPr>
        <w:ind w:left="284"/>
        <w:rPr>
          <w:rFonts w:ascii="Tahoma" w:hAnsi="Tahoma" w:cs="Tahoma"/>
          <w:color w:val="000000" w:themeColor="text1"/>
          <w:sz w:val="24"/>
          <w:szCs w:val="24"/>
        </w:rPr>
      </w:pPr>
      <w:r w:rsidRPr="00103D49">
        <w:rPr>
          <w:rFonts w:ascii="Tahoma" w:hAnsi="Tahoma" w:cs="Tahoma"/>
          <w:color w:val="000000" w:themeColor="text1"/>
          <w:sz w:val="24"/>
          <w:szCs w:val="24"/>
        </w:rPr>
        <w:t>To engage the public, stakeholders (including NICE, NHS England, NHS clinical commissioners, Ministry of Health (Australia) and other policy makers) and mental health services in order to ensure readiness for implementation in clinical practice (if ACT is found to be effective).</w:t>
      </w:r>
    </w:p>
    <w:p w14:paraId="4F0C03D1" w14:textId="6FEA8CF9" w:rsidR="001D73FB" w:rsidRDefault="001D73FB" w:rsidP="00EF0E17">
      <w:pPr>
        <w:spacing w:after="0"/>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142F2937" w14:textId="23F7084B" w:rsidR="005D3784" w:rsidRDefault="00A44E98" w:rsidP="00EF0E17">
      <w:pPr>
        <w:spacing w:after="0"/>
        <w:rPr>
          <w:rFonts w:ascii="Tahoma" w:hAnsi="Tahoma" w:cs="Tahoma"/>
          <w:b/>
          <w:bCs/>
          <w:sz w:val="24"/>
          <w:szCs w:val="24"/>
        </w:rPr>
      </w:pPr>
      <w:sdt>
        <w:sdtPr>
          <w:rPr>
            <w:rFonts w:ascii="Tahoma" w:hAnsi="Tahoma" w:cs="Tahoma"/>
            <w:sz w:val="24"/>
            <w:szCs w:val="24"/>
          </w:rPr>
          <w:id w:val="785011412"/>
          <w:placeholder>
            <w:docPart w:val="5030CC4714D44EF589BCBE9B74FAF465"/>
          </w:placeholder>
          <w:text/>
        </w:sdtPr>
        <w:sdtEndPr/>
        <w:sdtContent>
          <w:r w:rsidR="005D3784" w:rsidRPr="00103D49">
            <w:rPr>
              <w:rFonts w:ascii="Tahoma" w:hAnsi="Tahoma" w:cs="Tahoma"/>
              <w:sz w:val="24"/>
              <w:szCs w:val="24"/>
            </w:rPr>
            <w:t>CONTACT-GAD is an international, multicentre, single-blind, parallel, 2-arm RCT of tailored ACT plus usual care vs. usual care alone with a 9-month internal pilot phase in months 10-18. Participants are recruited from sites in the UK and Australia. All study procedures are designed so that they can be completed in person or remotely (via video call, phone, online or post), training can be completed via video call, and intervention delivery can be completed in person or via video call (depending on participant preferences and therapist availability) so that the trial can continue in the event of future COVID-19 pandemic waves and restrictions.</w:t>
          </w:r>
        </w:sdtContent>
      </w:sdt>
      <w:r w:rsidR="005D3784">
        <w:rPr>
          <w:rFonts w:ascii="Tahoma" w:hAnsi="Tahoma" w:cs="Tahoma"/>
          <w:sz w:val="28"/>
          <w:szCs w:val="28"/>
        </w:rPr>
        <w:t xml:space="preserve">               </w:t>
      </w:r>
      <w:r w:rsidR="005D3784" w:rsidRPr="00103D49">
        <w:rPr>
          <w:rFonts w:ascii="Tahoma" w:hAnsi="Tahoma" w:cs="Tahoma"/>
          <w:sz w:val="24"/>
          <w:szCs w:val="24"/>
        </w:rPr>
        <w:t>Participants will be recruited from primary care</w:t>
      </w:r>
      <w:r w:rsidR="005D3784">
        <w:rPr>
          <w:rFonts w:ascii="Tahoma" w:hAnsi="Tahoma" w:cs="Tahoma"/>
          <w:sz w:val="24"/>
          <w:szCs w:val="24"/>
        </w:rPr>
        <w:t xml:space="preserve">, </w:t>
      </w:r>
      <w:r w:rsidR="005D3784" w:rsidRPr="00103D49">
        <w:rPr>
          <w:rFonts w:ascii="Tahoma" w:hAnsi="Tahoma" w:cs="Tahoma"/>
          <w:sz w:val="24"/>
          <w:szCs w:val="24"/>
        </w:rPr>
        <w:t>secondary care</w:t>
      </w:r>
      <w:r w:rsidR="005D3784">
        <w:rPr>
          <w:rFonts w:ascii="Tahoma" w:hAnsi="Tahoma" w:cs="Tahoma"/>
          <w:sz w:val="24"/>
          <w:szCs w:val="24"/>
        </w:rPr>
        <w:t xml:space="preserve"> </w:t>
      </w:r>
      <w:r w:rsidR="005D3784" w:rsidRPr="00103D49">
        <w:rPr>
          <w:rFonts w:ascii="Tahoma" w:hAnsi="Tahoma" w:cs="Tahoma"/>
          <w:sz w:val="24"/>
          <w:szCs w:val="24"/>
        </w:rPr>
        <w:t>and via self-referral from community settings in</w:t>
      </w:r>
      <w:r w:rsidR="005D3784">
        <w:rPr>
          <w:rFonts w:ascii="Tahoma" w:hAnsi="Tahoma" w:cs="Tahoma"/>
          <w:sz w:val="24"/>
          <w:szCs w:val="24"/>
        </w:rPr>
        <w:t xml:space="preserve"> </w:t>
      </w:r>
      <w:r w:rsidR="005D3784" w:rsidRPr="00103D49">
        <w:rPr>
          <w:rFonts w:ascii="Tahoma" w:hAnsi="Tahoma" w:cs="Tahoma"/>
          <w:sz w:val="24"/>
          <w:szCs w:val="24"/>
        </w:rPr>
        <w:t>UK and Australia</w:t>
      </w:r>
      <w:r w:rsidR="005D3784">
        <w:rPr>
          <w:rFonts w:ascii="Tahoma" w:hAnsi="Tahoma" w:cs="Tahoma"/>
          <w:sz w:val="24"/>
          <w:szCs w:val="24"/>
        </w:rPr>
        <w:t xml:space="preserve">. </w:t>
      </w:r>
    </w:p>
    <w:p w14:paraId="41CCDAF5" w14:textId="77777777" w:rsidR="00312351" w:rsidRPr="00312351" w:rsidRDefault="00312351" w:rsidP="00EF0E17">
      <w:pPr>
        <w:spacing w:after="0"/>
        <w:rPr>
          <w:rFonts w:ascii="Tahoma" w:hAnsi="Tahoma" w:cs="Tahoma"/>
          <w:sz w:val="24"/>
          <w:szCs w:val="24"/>
        </w:rPr>
      </w:pPr>
    </w:p>
    <w:p w14:paraId="6EC7E064" w14:textId="77777777" w:rsidR="00214157" w:rsidRDefault="00214157" w:rsidP="00214157">
      <w:pPr>
        <w:spacing w:after="0"/>
        <w:rPr>
          <w:rFonts w:ascii="Tahoma" w:hAnsi="Tahoma" w:cs="Tahoma"/>
          <w:b/>
          <w:bCs/>
          <w:sz w:val="24"/>
          <w:szCs w:val="24"/>
        </w:rPr>
      </w:pPr>
      <w:r>
        <w:rPr>
          <w:rFonts w:ascii="Tahoma" w:hAnsi="Tahoma" w:cs="Tahoma"/>
          <w:b/>
          <w:bCs/>
          <w:sz w:val="24"/>
          <w:szCs w:val="24"/>
        </w:rPr>
        <w:t>Results:</w:t>
      </w:r>
    </w:p>
    <w:p w14:paraId="64E30CB0" w14:textId="4B8BE84F" w:rsidR="00214157" w:rsidRPr="00A04BDC" w:rsidRDefault="00A04BDC" w:rsidP="00EF0E17">
      <w:pPr>
        <w:spacing w:after="0"/>
        <w:rPr>
          <w:rFonts w:ascii="Tahoma" w:hAnsi="Tahoma" w:cs="Tahoma"/>
          <w:sz w:val="24"/>
          <w:szCs w:val="24"/>
        </w:rPr>
      </w:pPr>
      <w:r w:rsidRPr="00A04BDC">
        <w:rPr>
          <w:rFonts w:ascii="Tahoma" w:hAnsi="Tahoma" w:cs="Tahoma"/>
          <w:sz w:val="24"/>
          <w:szCs w:val="24"/>
        </w:rPr>
        <w:t>The trial is currently still ongoing, so there are no results yet.</w:t>
      </w:r>
    </w:p>
    <w:sectPr w:rsidR="00214157" w:rsidRPr="00A04BDC"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F3889"/>
    <w:multiLevelType w:val="hybridMultilevel"/>
    <w:tmpl w:val="3C003580"/>
    <w:lvl w:ilvl="0" w:tplc="0809000F">
      <w:start w:val="1"/>
      <w:numFmt w:val="decimal"/>
      <w:lvlText w:val="%1."/>
      <w:lvlJc w:val="left"/>
      <w:pPr>
        <w:ind w:left="0" w:hanging="360"/>
      </w:p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877D0"/>
    <w:rsid w:val="001300DE"/>
    <w:rsid w:val="00194A45"/>
    <w:rsid w:val="001D73FB"/>
    <w:rsid w:val="00214157"/>
    <w:rsid w:val="00277987"/>
    <w:rsid w:val="00312351"/>
    <w:rsid w:val="003378B3"/>
    <w:rsid w:val="003478BE"/>
    <w:rsid w:val="00400A84"/>
    <w:rsid w:val="004C11A5"/>
    <w:rsid w:val="005D3784"/>
    <w:rsid w:val="006C79A8"/>
    <w:rsid w:val="0073698D"/>
    <w:rsid w:val="0084790E"/>
    <w:rsid w:val="00957516"/>
    <w:rsid w:val="00A04BDC"/>
    <w:rsid w:val="00A44E98"/>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78B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CCF8500A70F4632A65E52DE34213DE9"/>
        <w:category>
          <w:name w:val="General"/>
          <w:gallery w:val="placeholder"/>
        </w:category>
        <w:types>
          <w:type w:val="bbPlcHdr"/>
        </w:types>
        <w:behaviors>
          <w:behavior w:val="content"/>
        </w:behaviors>
        <w:guid w:val="{132E39F4-511F-463E-A3B6-22CF701582FB}"/>
      </w:docPartPr>
      <w:docPartBody>
        <w:p w:rsidR="00741210" w:rsidRDefault="004C7465" w:rsidP="004C7465">
          <w:pPr>
            <w:pStyle w:val="7CCF8500A70F4632A65E52DE34213DE9"/>
          </w:pPr>
          <w:r w:rsidRPr="00810C78">
            <w:rPr>
              <w:rStyle w:val="PlaceholderText"/>
            </w:rPr>
            <w:t>Click or tap here to enter text.</w:t>
          </w:r>
        </w:p>
      </w:docPartBody>
    </w:docPart>
    <w:docPart>
      <w:docPartPr>
        <w:name w:val="7A7B0B93304749389837D2DC8AC06910"/>
        <w:category>
          <w:name w:val="General"/>
          <w:gallery w:val="placeholder"/>
        </w:category>
        <w:types>
          <w:type w:val="bbPlcHdr"/>
        </w:types>
        <w:behaviors>
          <w:behavior w:val="content"/>
        </w:behaviors>
        <w:guid w:val="{6D0510A0-FD7F-47D5-A74C-77FD2F253FFD}"/>
      </w:docPartPr>
      <w:docPartBody>
        <w:p w:rsidR="00741210" w:rsidRDefault="004C7465" w:rsidP="004C7465">
          <w:pPr>
            <w:pStyle w:val="7A7B0B93304749389837D2DC8AC06910"/>
          </w:pPr>
          <w:r w:rsidRPr="00810C78">
            <w:rPr>
              <w:rStyle w:val="PlaceholderText"/>
            </w:rPr>
            <w:t>Click or tap here to enter text.</w:t>
          </w:r>
        </w:p>
      </w:docPartBody>
    </w:docPart>
    <w:docPart>
      <w:docPartPr>
        <w:name w:val="F8C0A75A9CDD4EFC8079BA2577DD663E"/>
        <w:category>
          <w:name w:val="General"/>
          <w:gallery w:val="placeholder"/>
        </w:category>
        <w:types>
          <w:type w:val="bbPlcHdr"/>
        </w:types>
        <w:behaviors>
          <w:behavior w:val="content"/>
        </w:behaviors>
        <w:guid w:val="{DDFDDC10-2B77-4911-AC6E-7D13C1552018}"/>
      </w:docPartPr>
      <w:docPartBody>
        <w:p w:rsidR="00741210" w:rsidRDefault="004C7465" w:rsidP="004C7465">
          <w:pPr>
            <w:pStyle w:val="F8C0A75A9CDD4EFC8079BA2577DD663E"/>
          </w:pPr>
          <w:r w:rsidRPr="00810C78">
            <w:rPr>
              <w:rStyle w:val="PlaceholderText"/>
            </w:rPr>
            <w:t>Click or tap here to enter text.</w:t>
          </w:r>
        </w:p>
      </w:docPartBody>
    </w:docPart>
    <w:docPart>
      <w:docPartPr>
        <w:name w:val="05887AA70B5D4DC88E6E3874A0753430"/>
        <w:category>
          <w:name w:val="General"/>
          <w:gallery w:val="placeholder"/>
        </w:category>
        <w:types>
          <w:type w:val="bbPlcHdr"/>
        </w:types>
        <w:behaviors>
          <w:behavior w:val="content"/>
        </w:behaviors>
        <w:guid w:val="{9C7C3F8D-A21D-4F7D-AE61-FB3C49CDC910}"/>
      </w:docPartPr>
      <w:docPartBody>
        <w:p w:rsidR="00741210" w:rsidRDefault="004C7465" w:rsidP="004C7465">
          <w:pPr>
            <w:pStyle w:val="05887AA70B5D4DC88E6E3874A0753430"/>
          </w:pPr>
          <w:r w:rsidRPr="00810C78">
            <w:rPr>
              <w:rStyle w:val="PlaceholderText"/>
            </w:rPr>
            <w:t>Click or tap here to enter text.</w:t>
          </w:r>
        </w:p>
      </w:docPartBody>
    </w:docPart>
    <w:docPart>
      <w:docPartPr>
        <w:name w:val="5030CC4714D44EF589BCBE9B74FAF465"/>
        <w:category>
          <w:name w:val="General"/>
          <w:gallery w:val="placeholder"/>
        </w:category>
        <w:types>
          <w:type w:val="bbPlcHdr"/>
        </w:types>
        <w:behaviors>
          <w:behavior w:val="content"/>
        </w:behaviors>
        <w:guid w:val="{80C8E776-4144-41AB-A6FD-6131017A03B2}"/>
      </w:docPartPr>
      <w:docPartBody>
        <w:p w:rsidR="00741210" w:rsidRDefault="004C7465" w:rsidP="004C7465">
          <w:pPr>
            <w:pStyle w:val="5030CC4714D44EF589BCBE9B74FAF465"/>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465"/>
    <w:rsid w:val="004C7465"/>
    <w:rsid w:val="007412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C7465"/>
    <w:rPr>
      <w:color w:val="808080"/>
    </w:rPr>
  </w:style>
  <w:style w:type="paragraph" w:customStyle="1" w:styleId="7CCF8500A70F4632A65E52DE34213DE9">
    <w:name w:val="7CCF8500A70F4632A65E52DE34213DE9"/>
    <w:rsid w:val="004C7465"/>
  </w:style>
  <w:style w:type="paragraph" w:customStyle="1" w:styleId="7A7B0B93304749389837D2DC8AC06910">
    <w:name w:val="7A7B0B93304749389837D2DC8AC06910"/>
    <w:rsid w:val="004C7465"/>
  </w:style>
  <w:style w:type="paragraph" w:customStyle="1" w:styleId="F8C0A75A9CDD4EFC8079BA2577DD663E">
    <w:name w:val="F8C0A75A9CDD4EFC8079BA2577DD663E"/>
    <w:rsid w:val="004C7465"/>
  </w:style>
  <w:style w:type="paragraph" w:customStyle="1" w:styleId="05887AA70B5D4DC88E6E3874A0753430">
    <w:name w:val="05887AA70B5D4DC88E6E3874A0753430"/>
    <w:rsid w:val="004C7465"/>
  </w:style>
  <w:style w:type="paragraph" w:customStyle="1" w:styleId="5030CC4714D44EF589BCBE9B74FAF465">
    <w:name w:val="5030CC4714D44EF589BCBE9B74FAF465"/>
    <w:rsid w:val="004C746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835</Words>
  <Characters>4766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6</cp:revision>
  <dcterms:created xsi:type="dcterms:W3CDTF">2024-11-05T16:46:00Z</dcterms:created>
  <dcterms:modified xsi:type="dcterms:W3CDTF">2024-11-22T09:45:00Z</dcterms:modified>
</cp:coreProperties>
</file>