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3C747B4" w14:textId="4941AE9E" w:rsidR="00E86AEA" w:rsidRDefault="00400A84" w:rsidP="00400A84">
      <w:pPr>
        <w:jc w:val="center"/>
        <w:rPr>
          <w:noProof/>
        </w:rPr>
      </w:pPr>
      <w:r>
        <w:rPr>
          <w:noProof/>
        </w:rPr>
        <w:drawing>
          <wp:anchor distT="0" distB="0" distL="114300" distR="114300" simplePos="0" relativeHeight="251659264" behindDoc="1" locked="0" layoutInCell="1" allowOverlap="1" wp14:anchorId="77D4C03B" wp14:editId="54287644">
            <wp:simplePos x="0" y="0"/>
            <wp:positionH relativeFrom="page">
              <wp:align>center</wp:align>
            </wp:positionH>
            <wp:positionV relativeFrom="paragraph">
              <wp:posOffset>-6985</wp:posOffset>
            </wp:positionV>
            <wp:extent cx="3780995" cy="962025"/>
            <wp:effectExtent l="0" t="0" r="0" b="0"/>
            <wp:wrapNone/>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3780995" cy="962025"/>
                    </a:xfrm>
                    <a:prstGeom prst="rect">
                      <a:avLst/>
                    </a:prstGeom>
                    <a:noFill/>
                  </pic:spPr>
                </pic:pic>
              </a:graphicData>
            </a:graphic>
            <wp14:sizeRelH relativeFrom="margin">
              <wp14:pctWidth>0</wp14:pctWidth>
            </wp14:sizeRelH>
            <wp14:sizeRelV relativeFrom="margin">
              <wp14:pctHeight>0</wp14:pctHeight>
            </wp14:sizeRelV>
          </wp:anchor>
        </w:drawing>
      </w:r>
    </w:p>
    <w:p w14:paraId="515566B9" w14:textId="697CD7C8" w:rsidR="00400A84" w:rsidRDefault="00400A84" w:rsidP="00400A84">
      <w:pPr>
        <w:jc w:val="center"/>
        <w:rPr>
          <w:noProof/>
        </w:rPr>
      </w:pPr>
    </w:p>
    <w:p w14:paraId="756F0279" w14:textId="3EBEE59A" w:rsidR="00400A84" w:rsidRDefault="00400A84" w:rsidP="00400A84">
      <w:pPr>
        <w:jc w:val="center"/>
        <w:rPr>
          <w:noProof/>
        </w:rPr>
      </w:pPr>
    </w:p>
    <w:p w14:paraId="3C7B1259" w14:textId="587BAC29" w:rsidR="00400A84" w:rsidRDefault="00400A84" w:rsidP="00400A84">
      <w:pPr>
        <w:jc w:val="center"/>
        <w:rPr>
          <w:noProof/>
        </w:rPr>
      </w:pPr>
    </w:p>
    <w:p w14:paraId="1B8873D8" w14:textId="1CA7596D" w:rsidR="00400A84" w:rsidRDefault="003378B3" w:rsidP="00400A84">
      <w:pPr>
        <w:jc w:val="center"/>
        <w:rPr>
          <w:rFonts w:ascii="Tahoma" w:hAnsi="Tahoma" w:cs="Tahoma"/>
          <w:b/>
          <w:bCs/>
          <w:noProof/>
          <w:color w:val="32598A"/>
          <w:sz w:val="32"/>
          <w:szCs w:val="32"/>
        </w:rPr>
      </w:pPr>
      <w:r>
        <w:rPr>
          <w:rFonts w:ascii="Tahoma" w:hAnsi="Tahoma" w:cs="Tahoma"/>
          <w:b/>
          <w:bCs/>
          <w:noProof/>
          <w:color w:val="32598A"/>
          <w:sz w:val="32"/>
          <w:szCs w:val="32"/>
        </w:rPr>
        <w:t>RESEARCH &amp; DEVELOPMENT CONFERENCE 2024</w:t>
      </w:r>
    </w:p>
    <w:p w14:paraId="5B1E7DD7" w14:textId="0046D8A1" w:rsidR="003378B3" w:rsidRDefault="003378B3" w:rsidP="00E0156E">
      <w:pPr>
        <w:spacing w:after="0"/>
        <w:rPr>
          <w:rFonts w:ascii="Tahoma" w:hAnsi="Tahoma" w:cs="Tahoma"/>
          <w:b/>
          <w:bCs/>
          <w:noProof/>
          <w:color w:val="32598A"/>
          <w:sz w:val="28"/>
          <w:szCs w:val="28"/>
        </w:rPr>
      </w:pPr>
      <w:r>
        <w:rPr>
          <w:rFonts w:ascii="Tahoma" w:hAnsi="Tahoma" w:cs="Tahoma"/>
          <w:b/>
          <w:bCs/>
          <w:noProof/>
          <w:color w:val="32598A"/>
          <w:sz w:val="28"/>
          <w:szCs w:val="28"/>
        </w:rPr>
        <w:t>POSTER PRESENTATION :</w:t>
      </w:r>
      <w:r w:rsidR="002A4096">
        <w:rPr>
          <w:rFonts w:ascii="Tahoma" w:hAnsi="Tahoma" w:cs="Tahoma"/>
          <w:b/>
          <w:bCs/>
          <w:noProof/>
          <w:color w:val="32598A"/>
          <w:sz w:val="28"/>
          <w:szCs w:val="28"/>
        </w:rPr>
        <w:t xml:space="preserve"> 4</w:t>
      </w:r>
    </w:p>
    <w:p w14:paraId="1FC37A0C" w14:textId="292DF0EF" w:rsidR="002050E8" w:rsidRPr="002050E8" w:rsidRDefault="002A4096" w:rsidP="00E0156E">
      <w:pPr>
        <w:spacing w:after="0"/>
        <w:rPr>
          <w:rFonts w:ascii="Tahoma" w:hAnsi="Tahoma" w:cs="Tahoma"/>
          <w:b/>
          <w:bCs/>
          <w:noProof/>
          <w:color w:val="32598A"/>
          <w:sz w:val="24"/>
          <w:szCs w:val="24"/>
        </w:rPr>
      </w:pPr>
      <w:sdt>
        <w:sdtPr>
          <w:rPr>
            <w:rFonts w:ascii="Tahoma" w:hAnsi="Tahoma" w:cs="Tahoma"/>
            <w:sz w:val="24"/>
            <w:szCs w:val="24"/>
            <w:lang w:val="en-US"/>
          </w:rPr>
          <w:id w:val="495000437"/>
          <w:placeholder>
            <w:docPart w:val="39D327DDE52443ED9B2FE481180CCDDC"/>
          </w:placeholder>
          <w:text/>
        </w:sdtPr>
        <w:sdtEndPr/>
        <w:sdtContent>
          <w:r w:rsidR="002050E8" w:rsidRPr="002050E8">
            <w:rPr>
              <w:rFonts w:ascii="Tahoma" w:hAnsi="Tahoma" w:cs="Tahoma"/>
              <w:sz w:val="24"/>
              <w:szCs w:val="24"/>
              <w:lang w:val="en-US"/>
            </w:rPr>
            <w:t>Evaluation of the Stability of Vitamin B12, Folate and Ferritin in Serum Samples</w:t>
          </w:r>
        </w:sdtContent>
      </w:sdt>
    </w:p>
    <w:p w14:paraId="60C6E021" w14:textId="77777777" w:rsidR="002050E8" w:rsidRPr="002050E8" w:rsidRDefault="002050E8" w:rsidP="002050E8">
      <w:pPr>
        <w:spacing w:after="0"/>
        <w:rPr>
          <w:rFonts w:ascii="Tahoma" w:hAnsi="Tahoma" w:cs="Tahoma"/>
          <w:b/>
          <w:bCs/>
          <w:noProof/>
          <w:color w:val="32598A"/>
          <w:sz w:val="16"/>
          <w:szCs w:val="16"/>
        </w:rPr>
      </w:pPr>
    </w:p>
    <w:p w14:paraId="5CFA3287" w14:textId="496C1446" w:rsidR="003378B3" w:rsidRPr="00E0156E" w:rsidRDefault="003378B3" w:rsidP="003378B3">
      <w:pPr>
        <w:rPr>
          <w:rFonts w:ascii="Tahoma" w:hAnsi="Tahoma" w:cs="Tahoma"/>
          <w:noProof/>
          <w:sz w:val="24"/>
          <w:szCs w:val="24"/>
        </w:rPr>
      </w:pPr>
      <w:r w:rsidRPr="0073698D">
        <w:rPr>
          <w:rFonts w:ascii="Tahoma" w:hAnsi="Tahoma" w:cs="Tahoma"/>
          <w:b/>
          <w:bCs/>
          <w:noProof/>
          <w:color w:val="32598A"/>
          <w:sz w:val="28"/>
          <w:szCs w:val="28"/>
        </w:rPr>
        <w:t>Author/s:</w:t>
      </w:r>
      <w:r w:rsidR="00E0156E">
        <w:rPr>
          <w:rFonts w:ascii="Tahoma" w:hAnsi="Tahoma" w:cs="Tahoma"/>
          <w:b/>
          <w:bCs/>
          <w:noProof/>
          <w:color w:val="32598A"/>
          <w:sz w:val="28"/>
          <w:szCs w:val="28"/>
        </w:rPr>
        <w:t xml:space="preserve"> </w:t>
      </w:r>
      <w:sdt>
        <w:sdtPr>
          <w:rPr>
            <w:rFonts w:ascii="Tahoma" w:hAnsi="Tahoma" w:cs="Tahoma"/>
            <w:sz w:val="24"/>
            <w:szCs w:val="24"/>
          </w:rPr>
          <w:id w:val="478892902"/>
          <w:placeholder>
            <w:docPart w:val="E44FD54C5F7B4314BDADBB2CDD4FFEB0"/>
          </w:placeholder>
          <w:text/>
        </w:sdtPr>
        <w:sdtEndPr/>
        <w:sdtContent>
          <w:r w:rsidR="002050E8" w:rsidRPr="002050E8">
            <w:rPr>
              <w:rFonts w:ascii="Tahoma" w:hAnsi="Tahoma" w:cs="Tahoma"/>
              <w:sz w:val="24"/>
              <w:szCs w:val="24"/>
            </w:rPr>
            <w:t>Beynon</w:t>
          </w:r>
          <w:r w:rsidR="002050E8">
            <w:rPr>
              <w:rFonts w:ascii="Tahoma" w:hAnsi="Tahoma" w:cs="Tahoma"/>
              <w:sz w:val="24"/>
              <w:szCs w:val="24"/>
            </w:rPr>
            <w:t>, E.,</w:t>
          </w:r>
        </w:sdtContent>
      </w:sdt>
      <w:r w:rsidR="002050E8" w:rsidRPr="002050E8">
        <w:rPr>
          <w:rFonts w:ascii="Tahoma" w:hAnsi="Tahoma" w:cs="Tahoma"/>
          <w:sz w:val="24"/>
          <w:szCs w:val="24"/>
        </w:rPr>
        <w:t xml:space="preserve"> </w:t>
      </w:r>
      <w:sdt>
        <w:sdtPr>
          <w:rPr>
            <w:rFonts w:ascii="Tahoma" w:hAnsi="Tahoma" w:cs="Tahoma"/>
            <w:sz w:val="24"/>
            <w:szCs w:val="24"/>
          </w:rPr>
          <w:id w:val="1958906019"/>
          <w:placeholder>
            <w:docPart w:val="F79915522FA4493B978B0178235E306C"/>
          </w:placeholder>
          <w:text/>
        </w:sdtPr>
        <w:sdtEndPr/>
        <w:sdtContent>
          <w:r w:rsidR="002050E8" w:rsidRPr="002050E8">
            <w:rPr>
              <w:rFonts w:ascii="Tahoma" w:hAnsi="Tahoma" w:cs="Tahoma"/>
              <w:sz w:val="24"/>
              <w:szCs w:val="24"/>
            </w:rPr>
            <w:t>Mitchem</w:t>
          </w:r>
          <w:r w:rsidR="002050E8">
            <w:rPr>
              <w:rFonts w:ascii="Tahoma" w:hAnsi="Tahoma" w:cs="Tahoma"/>
              <w:sz w:val="24"/>
              <w:szCs w:val="24"/>
            </w:rPr>
            <w:t>, K.,</w:t>
          </w:r>
          <w:r w:rsidR="002050E8" w:rsidRPr="002050E8">
            <w:rPr>
              <w:rFonts w:ascii="Tahoma" w:hAnsi="Tahoma" w:cs="Tahoma"/>
              <w:sz w:val="24"/>
              <w:szCs w:val="24"/>
            </w:rPr>
            <w:t xml:space="preserve"> Geen</w:t>
          </w:r>
          <w:r w:rsidR="002050E8">
            <w:rPr>
              <w:rFonts w:ascii="Tahoma" w:hAnsi="Tahoma" w:cs="Tahoma"/>
              <w:sz w:val="24"/>
              <w:szCs w:val="24"/>
            </w:rPr>
            <w:t>, J.</w:t>
          </w:r>
          <w:r w:rsidR="002050E8" w:rsidRPr="002050E8">
            <w:rPr>
              <w:rFonts w:ascii="Tahoma" w:hAnsi="Tahoma" w:cs="Tahoma"/>
              <w:sz w:val="24"/>
              <w:szCs w:val="24"/>
            </w:rPr>
            <w:t xml:space="preserve">  </w:t>
          </w:r>
        </w:sdtContent>
      </w:sdt>
    </w:p>
    <w:p w14:paraId="0EF06F1D" w14:textId="0F7027AF" w:rsidR="0073698D" w:rsidRPr="002050E8" w:rsidRDefault="0073698D" w:rsidP="003378B3">
      <w:pPr>
        <w:rPr>
          <w:rFonts w:ascii="Tahoma" w:hAnsi="Tahoma" w:cs="Tahoma"/>
          <w:noProof/>
          <w:sz w:val="24"/>
          <w:szCs w:val="24"/>
        </w:rPr>
      </w:pPr>
      <w:r>
        <w:rPr>
          <w:rFonts w:ascii="Tahoma" w:hAnsi="Tahoma" w:cs="Tahoma"/>
          <w:b/>
          <w:bCs/>
          <w:noProof/>
          <w:color w:val="32598A"/>
          <w:sz w:val="28"/>
          <w:szCs w:val="28"/>
        </w:rPr>
        <w:t>Department:</w:t>
      </w:r>
      <w:r w:rsidR="002050E8">
        <w:rPr>
          <w:rFonts w:ascii="Tahoma" w:hAnsi="Tahoma" w:cs="Tahoma"/>
          <w:b/>
          <w:bCs/>
          <w:noProof/>
          <w:color w:val="32598A"/>
          <w:sz w:val="28"/>
          <w:szCs w:val="28"/>
        </w:rPr>
        <w:t xml:space="preserve"> </w:t>
      </w:r>
      <w:r w:rsidR="002050E8" w:rsidRPr="002050E8">
        <w:rPr>
          <w:rFonts w:ascii="Tahoma" w:hAnsi="Tahoma" w:cs="Tahoma"/>
          <w:noProof/>
          <w:sz w:val="24"/>
          <w:szCs w:val="24"/>
        </w:rPr>
        <w:t xml:space="preserve">Pathology </w:t>
      </w:r>
      <w:r w:rsidR="002050E8">
        <w:rPr>
          <w:rFonts w:ascii="Tahoma" w:hAnsi="Tahoma" w:cs="Tahoma"/>
          <w:noProof/>
          <w:sz w:val="24"/>
          <w:szCs w:val="24"/>
        </w:rPr>
        <w:t>dept,</w:t>
      </w:r>
      <w:r w:rsidR="002050E8" w:rsidRPr="002050E8">
        <w:rPr>
          <w:rFonts w:ascii="Tahoma" w:hAnsi="Tahoma" w:cs="Tahoma"/>
          <w:noProof/>
          <w:sz w:val="24"/>
          <w:szCs w:val="24"/>
        </w:rPr>
        <w:t xml:space="preserve"> Cwm Taf Morgannwg University Health Board</w:t>
      </w:r>
    </w:p>
    <w:p w14:paraId="5C2DF48A" w14:textId="77777777" w:rsidR="001D73FB" w:rsidRPr="00101A21" w:rsidRDefault="001D73FB" w:rsidP="001D73FB">
      <w:pPr>
        <w:shd w:val="clear" w:color="auto" w:fill="32598A"/>
        <w:rPr>
          <w:color w:val="0066CC"/>
        </w:rPr>
      </w:pPr>
    </w:p>
    <w:p w14:paraId="538FA88B" w14:textId="20ED6333" w:rsidR="00400A84" w:rsidRDefault="001D73FB" w:rsidP="00456F59">
      <w:pPr>
        <w:spacing w:after="0" w:line="240" w:lineRule="auto"/>
        <w:jc w:val="both"/>
        <w:rPr>
          <w:rFonts w:ascii="Tahoma" w:hAnsi="Tahoma" w:cs="Tahoma"/>
          <w:b/>
          <w:bCs/>
          <w:sz w:val="24"/>
          <w:szCs w:val="24"/>
        </w:rPr>
      </w:pPr>
      <w:r>
        <w:rPr>
          <w:rFonts w:ascii="Tahoma" w:hAnsi="Tahoma" w:cs="Tahoma"/>
          <w:b/>
          <w:bCs/>
          <w:sz w:val="24"/>
          <w:szCs w:val="24"/>
        </w:rPr>
        <w:t>Introduction:</w:t>
      </w:r>
    </w:p>
    <w:p w14:paraId="4E035958" w14:textId="4A2625ED" w:rsidR="002050E8" w:rsidRPr="002050E8" w:rsidRDefault="002050E8" w:rsidP="00456F59">
      <w:pPr>
        <w:spacing w:line="240" w:lineRule="auto"/>
        <w:jc w:val="both"/>
        <w:rPr>
          <w:rFonts w:ascii="Tahoma" w:hAnsi="Tahoma" w:cs="Tahoma"/>
          <w:sz w:val="24"/>
          <w:szCs w:val="24"/>
        </w:rPr>
      </w:pPr>
      <w:r w:rsidRPr="002050E8">
        <w:rPr>
          <w:rFonts w:ascii="Tahoma" w:hAnsi="Tahoma" w:cs="Tahoma"/>
          <w:sz w:val="24"/>
          <w:szCs w:val="24"/>
        </w:rPr>
        <w:t>Haema</w:t>
      </w:r>
      <w:r>
        <w:rPr>
          <w:rFonts w:ascii="Tahoma" w:hAnsi="Tahoma" w:cs="Tahoma"/>
          <w:sz w:val="24"/>
          <w:szCs w:val="24"/>
        </w:rPr>
        <w:t>t</w:t>
      </w:r>
      <w:r w:rsidRPr="002050E8">
        <w:rPr>
          <w:rFonts w:ascii="Tahoma" w:hAnsi="Tahoma" w:cs="Tahoma"/>
          <w:sz w:val="24"/>
          <w:szCs w:val="24"/>
        </w:rPr>
        <w:t>inics</w:t>
      </w:r>
      <w:r>
        <w:rPr>
          <w:rFonts w:ascii="Tahoma" w:hAnsi="Tahoma" w:cs="Tahoma"/>
          <w:sz w:val="24"/>
          <w:szCs w:val="24"/>
        </w:rPr>
        <w:t xml:space="preserve"> refers to the vital nutrients and minerals for maintaining the body’s proper functioning, with the most clinically significant analytes being Vitamin B12, Folate, and Ferritin. Deficiencies in these analytes can result in a range of issues, with the most significant being changes to the</w:t>
      </w:r>
      <w:r w:rsidR="0032022F">
        <w:rPr>
          <w:rFonts w:ascii="Tahoma" w:hAnsi="Tahoma" w:cs="Tahoma"/>
          <w:sz w:val="24"/>
          <w:szCs w:val="24"/>
        </w:rPr>
        <w:t xml:space="preserve"> </w:t>
      </w:r>
      <w:r w:rsidR="0032022F" w:rsidRPr="0032022F">
        <w:rPr>
          <w:rFonts w:ascii="Tahoma" w:hAnsi="Tahoma" w:cs="Tahoma"/>
          <w:sz w:val="24"/>
          <w:szCs w:val="24"/>
        </w:rPr>
        <w:t>Red Blood Cells</w:t>
      </w:r>
      <w:r>
        <w:rPr>
          <w:rFonts w:ascii="Tahoma" w:hAnsi="Tahoma" w:cs="Tahoma"/>
          <w:sz w:val="24"/>
          <w:szCs w:val="24"/>
        </w:rPr>
        <w:t xml:space="preserve"> </w:t>
      </w:r>
      <w:r w:rsidR="0032022F">
        <w:rPr>
          <w:rFonts w:ascii="Tahoma" w:hAnsi="Tahoma" w:cs="Tahoma"/>
          <w:sz w:val="24"/>
          <w:szCs w:val="24"/>
        </w:rPr>
        <w:t>(</w:t>
      </w:r>
      <w:r>
        <w:rPr>
          <w:rFonts w:ascii="Tahoma" w:hAnsi="Tahoma" w:cs="Tahoma"/>
          <w:sz w:val="24"/>
          <w:szCs w:val="24"/>
        </w:rPr>
        <w:t>RBCs</w:t>
      </w:r>
      <w:r w:rsidR="0032022F">
        <w:rPr>
          <w:rFonts w:ascii="Tahoma" w:hAnsi="Tahoma" w:cs="Tahoma"/>
          <w:sz w:val="24"/>
          <w:szCs w:val="24"/>
        </w:rPr>
        <w:t>)</w:t>
      </w:r>
      <w:r>
        <w:rPr>
          <w:rFonts w:ascii="Tahoma" w:hAnsi="Tahoma" w:cs="Tahoma"/>
          <w:sz w:val="24"/>
          <w:szCs w:val="24"/>
        </w:rPr>
        <w:t xml:space="preserve"> Morphology. </w:t>
      </w:r>
    </w:p>
    <w:p w14:paraId="7348F163" w14:textId="675112DA" w:rsidR="001D73FB" w:rsidRDefault="001D73FB" w:rsidP="00456F59">
      <w:pPr>
        <w:spacing w:after="0" w:line="240" w:lineRule="auto"/>
        <w:jc w:val="both"/>
        <w:rPr>
          <w:rFonts w:ascii="Tahoma" w:hAnsi="Tahoma" w:cs="Tahoma"/>
          <w:b/>
          <w:bCs/>
          <w:sz w:val="24"/>
          <w:szCs w:val="24"/>
        </w:rPr>
      </w:pPr>
      <w:r>
        <w:rPr>
          <w:rFonts w:ascii="Tahoma" w:hAnsi="Tahoma" w:cs="Tahoma"/>
          <w:b/>
          <w:bCs/>
          <w:sz w:val="24"/>
          <w:szCs w:val="24"/>
        </w:rPr>
        <w:t>Aim:</w:t>
      </w:r>
    </w:p>
    <w:p w14:paraId="2C4D334D" w14:textId="386A2E66" w:rsidR="002050E8" w:rsidRDefault="002050E8" w:rsidP="00456F59">
      <w:pPr>
        <w:spacing w:after="0" w:line="240" w:lineRule="auto"/>
        <w:jc w:val="both"/>
        <w:rPr>
          <w:rFonts w:ascii="Tahoma" w:hAnsi="Tahoma" w:cs="Tahoma"/>
          <w:color w:val="1C1C1C"/>
          <w:kern w:val="2"/>
          <w:sz w:val="24"/>
          <w:szCs w:val="24"/>
          <w:shd w:val="clear" w:color="auto" w:fill="FFFFFF"/>
          <w14:ligatures w14:val="standardContextual"/>
        </w:rPr>
      </w:pPr>
      <w:r w:rsidRPr="002050E8">
        <w:rPr>
          <w:rFonts w:ascii="Tahoma" w:hAnsi="Tahoma" w:cs="Tahoma"/>
          <w:color w:val="1C1C1C"/>
          <w:kern w:val="2"/>
          <w:sz w:val="24"/>
          <w:szCs w:val="24"/>
          <w:shd w:val="clear" w:color="auto" w:fill="FFFFFF"/>
          <w14:ligatures w14:val="standardContextual"/>
        </w:rPr>
        <w:t>The study aims to evaluate how different temperatures affect the stability time of Vitamin B12, Folate, and Ferritin when stored at Room Temperature, 4°C, -20°C, and -80°C for varying amounts of time. The Key objectives of this study were to: -</w:t>
      </w:r>
      <w:r w:rsidRPr="002050E8">
        <w:rPr>
          <w:rFonts w:ascii="Tahoma" w:hAnsi="Tahoma" w:cs="Tahoma"/>
          <w:color w:val="1C1C1C"/>
          <w:kern w:val="2"/>
          <w:sz w:val="24"/>
          <w:szCs w:val="24"/>
          <w:shd w:val="clear" w:color="auto" w:fill="FFFFFF"/>
          <w14:ligatures w14:val="standardContextual"/>
        </w:rPr>
        <w:tab/>
        <w:t>Determine if Roche Guidelines on storage and processing these samples could be adapted for CTM UHB use. -</w:t>
      </w:r>
      <w:r w:rsidRPr="002050E8">
        <w:rPr>
          <w:rFonts w:ascii="Tahoma" w:hAnsi="Tahoma" w:cs="Tahoma"/>
          <w:color w:val="1C1C1C"/>
          <w:kern w:val="2"/>
          <w:sz w:val="24"/>
          <w:szCs w:val="24"/>
          <w:shd w:val="clear" w:color="auto" w:fill="FFFFFF"/>
          <w14:ligatures w14:val="standardContextual"/>
        </w:rPr>
        <w:tab/>
        <w:t>Explore the maximum duration at which samples are stable for at room temperature and when stored at 4°C. -Determine the level of deviation seen in samples stored in 4°C, -20°C, and -80°C from their initial baseline value</w:t>
      </w:r>
      <w:r>
        <w:rPr>
          <w:rFonts w:ascii="Tahoma" w:hAnsi="Tahoma" w:cs="Tahoma"/>
          <w:color w:val="1C1C1C"/>
          <w:kern w:val="2"/>
          <w:sz w:val="24"/>
          <w:szCs w:val="24"/>
          <w:shd w:val="clear" w:color="auto" w:fill="FFFFFF"/>
          <w14:ligatures w14:val="standardContextual"/>
        </w:rPr>
        <w:t>.</w:t>
      </w:r>
    </w:p>
    <w:p w14:paraId="120162A4" w14:textId="77777777" w:rsidR="002050E8" w:rsidRPr="00456F59" w:rsidRDefault="002050E8" w:rsidP="00456F59">
      <w:pPr>
        <w:spacing w:after="0" w:line="240" w:lineRule="auto"/>
        <w:jc w:val="both"/>
        <w:rPr>
          <w:rFonts w:ascii="Tahoma" w:hAnsi="Tahoma" w:cs="Tahoma"/>
          <w:b/>
          <w:bCs/>
          <w:sz w:val="16"/>
          <w:szCs w:val="16"/>
        </w:rPr>
      </w:pPr>
    </w:p>
    <w:p w14:paraId="4F0C03D1" w14:textId="104C5553" w:rsidR="001D73FB" w:rsidRDefault="001D73FB" w:rsidP="00456F59">
      <w:pPr>
        <w:spacing w:after="0" w:line="240" w:lineRule="auto"/>
        <w:jc w:val="both"/>
        <w:rPr>
          <w:rFonts w:ascii="Tahoma" w:hAnsi="Tahoma" w:cs="Tahoma"/>
          <w:b/>
          <w:bCs/>
          <w:sz w:val="24"/>
          <w:szCs w:val="24"/>
        </w:rPr>
      </w:pPr>
      <w:r>
        <w:rPr>
          <w:rFonts w:ascii="Tahoma" w:hAnsi="Tahoma" w:cs="Tahoma"/>
          <w:b/>
          <w:bCs/>
          <w:sz w:val="24"/>
          <w:szCs w:val="24"/>
        </w:rPr>
        <w:t>Methodology</w:t>
      </w:r>
      <w:r w:rsidR="00EF0E17">
        <w:rPr>
          <w:rFonts w:ascii="Tahoma" w:hAnsi="Tahoma" w:cs="Tahoma"/>
          <w:b/>
          <w:bCs/>
          <w:sz w:val="24"/>
          <w:szCs w:val="24"/>
        </w:rPr>
        <w:t>:</w:t>
      </w:r>
    </w:p>
    <w:p w14:paraId="41CCDAF5" w14:textId="72CA06DE" w:rsidR="00312351" w:rsidRPr="00312351" w:rsidRDefault="002A4096" w:rsidP="00456F59">
      <w:pPr>
        <w:spacing w:after="0" w:line="240" w:lineRule="auto"/>
        <w:jc w:val="both"/>
        <w:rPr>
          <w:rFonts w:ascii="Tahoma" w:hAnsi="Tahoma" w:cs="Tahoma"/>
          <w:sz w:val="24"/>
          <w:szCs w:val="24"/>
        </w:rPr>
      </w:pPr>
      <w:sdt>
        <w:sdtPr>
          <w:rPr>
            <w:rFonts w:ascii="Tahoma" w:hAnsi="Tahoma" w:cs="Tahoma"/>
            <w:sz w:val="24"/>
            <w:szCs w:val="24"/>
          </w:rPr>
          <w:id w:val="785011412"/>
          <w:placeholder>
            <w:docPart w:val="9D011F0D7E574298BB52684F20DA6605"/>
          </w:placeholder>
          <w:text/>
        </w:sdtPr>
        <w:sdtEndPr/>
        <w:sdtContent>
          <w:r w:rsidR="002050E8" w:rsidRPr="002050E8">
            <w:rPr>
              <w:rFonts w:ascii="Tahoma" w:hAnsi="Tahoma" w:cs="Tahoma"/>
              <w:sz w:val="24"/>
              <w:szCs w:val="24"/>
            </w:rPr>
            <w:t xml:space="preserve">18 healthy volunteers were selected from the Prince Charles Hospital, with any volunteers with an illness or known deficiency excluded from the study. Volunteers were bled into SST II Ser-Gel BD Vacutainers and labelled with unique patient identifier and the time of venesection. After standing at room temperature, samples are centrifuged and 250uL aliquoted into 15 sample tubes labelled A-O. Aliquot A and J were analysed after storage at room temperature for their respective times. Aliquots B and K were stored at -80C until analysis, and aliquot C was stored at -20C. All other aliquots were stored at 4C for a maximum of 96 hours before being moved into -80C. ECLIA Immunoassay methods employed by the Cobas 8000 Analyser were used to calculate the level of analyte in sample. Samples were processed in duplicate on the same analyser to maintain consistency in results. All IQC results, reagent lots and calibrations checked prior to sample loading. </w:t>
          </w:r>
        </w:sdtContent>
      </w:sdt>
    </w:p>
    <w:p w14:paraId="67245363" w14:textId="77777777" w:rsidR="002050E8" w:rsidRPr="00456F59" w:rsidRDefault="002050E8" w:rsidP="00456F59">
      <w:pPr>
        <w:spacing w:after="0" w:line="240" w:lineRule="auto"/>
        <w:jc w:val="both"/>
        <w:rPr>
          <w:rFonts w:ascii="Tahoma" w:hAnsi="Tahoma" w:cs="Tahoma"/>
          <w:b/>
          <w:bCs/>
          <w:sz w:val="16"/>
          <w:szCs w:val="16"/>
        </w:rPr>
      </w:pPr>
    </w:p>
    <w:p w14:paraId="335C0979" w14:textId="779FEFAD" w:rsidR="001D73FB" w:rsidRDefault="001D73FB" w:rsidP="00456F59">
      <w:pPr>
        <w:spacing w:after="0" w:line="240" w:lineRule="auto"/>
        <w:jc w:val="both"/>
        <w:rPr>
          <w:rFonts w:ascii="Tahoma" w:hAnsi="Tahoma" w:cs="Tahoma"/>
          <w:b/>
          <w:bCs/>
          <w:sz w:val="24"/>
          <w:szCs w:val="24"/>
        </w:rPr>
      </w:pPr>
      <w:r>
        <w:rPr>
          <w:rFonts w:ascii="Tahoma" w:hAnsi="Tahoma" w:cs="Tahoma"/>
          <w:b/>
          <w:bCs/>
          <w:sz w:val="24"/>
          <w:szCs w:val="24"/>
        </w:rPr>
        <w:t>Results:</w:t>
      </w:r>
    </w:p>
    <w:p w14:paraId="665D525E" w14:textId="77777777" w:rsidR="002050E8" w:rsidRDefault="002050E8" w:rsidP="00456F59">
      <w:pPr>
        <w:spacing w:after="0" w:line="240" w:lineRule="auto"/>
        <w:jc w:val="both"/>
        <w:rPr>
          <w:rFonts w:ascii="Tahoma" w:hAnsi="Tahoma" w:cs="Tahoma"/>
          <w:sz w:val="24"/>
          <w:szCs w:val="24"/>
        </w:rPr>
      </w:pPr>
      <w:r w:rsidRPr="002050E8">
        <w:rPr>
          <w:rFonts w:ascii="Tahoma" w:hAnsi="Tahoma" w:cs="Tahoma"/>
          <w:sz w:val="24"/>
          <w:szCs w:val="24"/>
        </w:rPr>
        <w:t xml:space="preserve">Roche IFU were used to ascertain an acceptable criteria of 10%. Ferritin saw little variation in results from the 0-hour and 7-hour baseline sample with a decrease in ferritin level over time. Shapiro-Wilks produced a p-value of &lt;0.0001, and a Kruskal-Walis test produced a p-value of 1.0000, indicating that Ferritin was stable for processing after storage at room temperature for 7 hours, and 96 hours at 4C. Ferritin saw a % change of 6%, which was within the acceptable </w:t>
      </w:r>
    </w:p>
    <w:p w14:paraId="2034B416" w14:textId="77777777" w:rsidR="00456F59" w:rsidRDefault="002050E8" w:rsidP="00456F59">
      <w:pPr>
        <w:spacing w:after="0" w:line="240" w:lineRule="auto"/>
        <w:jc w:val="both"/>
        <w:rPr>
          <w:rFonts w:ascii="Tahoma" w:hAnsi="Tahoma" w:cs="Tahoma"/>
          <w:sz w:val="24"/>
          <w:szCs w:val="24"/>
        </w:rPr>
      </w:pPr>
      <w:r w:rsidRPr="002050E8">
        <w:rPr>
          <w:rFonts w:ascii="Tahoma" w:hAnsi="Tahoma" w:cs="Tahoma"/>
          <w:sz w:val="24"/>
          <w:szCs w:val="24"/>
        </w:rPr>
        <w:t xml:space="preserve">criteria. Vitamin B12 saw no significant change from the baseline, with most values within the </w:t>
      </w:r>
    </w:p>
    <w:p w14:paraId="4DBAC392" w14:textId="1108F892" w:rsidR="002050E8" w:rsidRDefault="002050E8" w:rsidP="00456F59">
      <w:pPr>
        <w:spacing w:after="0" w:line="240" w:lineRule="auto"/>
        <w:jc w:val="both"/>
        <w:rPr>
          <w:rFonts w:ascii="Tahoma" w:hAnsi="Tahoma" w:cs="Tahoma"/>
          <w:sz w:val="24"/>
          <w:szCs w:val="24"/>
        </w:rPr>
      </w:pPr>
      <w:r w:rsidRPr="002050E8">
        <w:rPr>
          <w:rFonts w:ascii="Tahoma" w:hAnsi="Tahoma" w:cs="Tahoma"/>
          <w:sz w:val="24"/>
          <w:szCs w:val="24"/>
        </w:rPr>
        <w:t xml:space="preserve">acceptable criteria, except for the presence of one outlier. Shapiro-Wilks test was done and produced a minimum p-value of 0.4035. As data was determined to be normal, ANOVA was used, and generated a p-value of 0.9973. Folate saw significant change from the baseline, with most values outside of the acceptable criteria, with one value exceeding 30% variation from the initial </w:t>
      </w:r>
      <w:r w:rsidRPr="002050E8">
        <w:rPr>
          <w:rFonts w:ascii="Tahoma" w:hAnsi="Tahoma" w:cs="Tahoma"/>
          <w:sz w:val="24"/>
          <w:szCs w:val="24"/>
        </w:rPr>
        <w:lastRenderedPageBreak/>
        <w:t>baseline. Shapiro-Wilks produced a p-value of 0.0001, and Kruskal-Walis was used to produce a p-value of 1.0000. As Folate exceeded the acceptable criteria, samples were deemed not suitable for use after storage at room temperature for 7 hours or 96 hours at 4C. However, Folate levels may have been affected by changes to room temperature and exposure to UV light, which may have degraded the sample</w:t>
      </w:r>
      <w:r>
        <w:rPr>
          <w:rFonts w:ascii="Tahoma" w:hAnsi="Tahoma" w:cs="Tahoma"/>
          <w:sz w:val="24"/>
          <w:szCs w:val="24"/>
        </w:rPr>
        <w:t>.</w:t>
      </w:r>
    </w:p>
    <w:p w14:paraId="129B0D1E" w14:textId="77777777" w:rsidR="002050E8" w:rsidRPr="00456F59" w:rsidRDefault="002050E8" w:rsidP="00456F59">
      <w:pPr>
        <w:spacing w:after="0" w:line="240" w:lineRule="auto"/>
        <w:jc w:val="both"/>
        <w:rPr>
          <w:rFonts w:ascii="Tahoma" w:hAnsi="Tahoma" w:cs="Tahoma"/>
          <w:b/>
          <w:bCs/>
          <w:sz w:val="16"/>
          <w:szCs w:val="16"/>
        </w:rPr>
      </w:pPr>
    </w:p>
    <w:p w14:paraId="79D016C6" w14:textId="6AF8B162" w:rsidR="001D73FB" w:rsidRDefault="001D73FB" w:rsidP="00456F59">
      <w:pPr>
        <w:spacing w:after="0" w:line="240" w:lineRule="auto"/>
        <w:jc w:val="both"/>
        <w:rPr>
          <w:rFonts w:ascii="Tahoma" w:hAnsi="Tahoma" w:cs="Tahoma"/>
          <w:b/>
          <w:bCs/>
          <w:sz w:val="24"/>
          <w:szCs w:val="24"/>
        </w:rPr>
      </w:pPr>
      <w:r>
        <w:rPr>
          <w:rFonts w:ascii="Tahoma" w:hAnsi="Tahoma" w:cs="Tahoma"/>
          <w:b/>
          <w:bCs/>
          <w:sz w:val="24"/>
          <w:szCs w:val="24"/>
        </w:rPr>
        <w:t>Conclusion:</w:t>
      </w:r>
    </w:p>
    <w:p w14:paraId="3510312B" w14:textId="38B19E0C" w:rsidR="002050E8" w:rsidRPr="00456F59" w:rsidRDefault="002A4096" w:rsidP="00456F59">
      <w:pPr>
        <w:spacing w:after="0" w:line="240" w:lineRule="auto"/>
        <w:jc w:val="both"/>
        <w:rPr>
          <w:rFonts w:ascii="Tahoma" w:hAnsi="Tahoma" w:cs="Tahoma"/>
          <w:b/>
          <w:bCs/>
          <w:sz w:val="24"/>
          <w:szCs w:val="24"/>
        </w:rPr>
      </w:pPr>
      <w:sdt>
        <w:sdtPr>
          <w:rPr>
            <w:rFonts w:ascii="Tahoma" w:hAnsi="Tahoma" w:cs="Tahoma"/>
            <w:sz w:val="24"/>
            <w:szCs w:val="24"/>
          </w:rPr>
          <w:id w:val="1710290598"/>
          <w:placeholder>
            <w:docPart w:val="249CD847551D42DAA1A6808C26A6BE5A"/>
          </w:placeholder>
          <w:text/>
        </w:sdtPr>
        <w:sdtEndPr/>
        <w:sdtContent>
          <w:r w:rsidR="00456F59" w:rsidRPr="00456F59">
            <w:rPr>
              <w:rFonts w:ascii="Tahoma" w:hAnsi="Tahoma" w:cs="Tahoma"/>
              <w:sz w:val="24"/>
              <w:szCs w:val="24"/>
            </w:rPr>
            <w:t>Vitamin B12 and Ferritin were found to be suitable for analysis after 7 hours storage at room temperature and 96 hours at 4C, and therefore Roche guidance on storage and processing can be ignored. Folate saw an unsuitable degree of change in level over time from its initial baseline and therefore Roche guidance for storage and processing must be adhered to, and that samples must be processed within 2 hours storage at room temperature, and 48 hours when stored at 4C. This will impact practice of Biomedical Scientists processing the results by allowing them to have greater confidence that what they are reporting is correct. Further research will need to be done to investigate whether folate stability can be increased to meet the health board</w:t>
          </w:r>
          <w:r w:rsidR="00456F59">
            <w:rPr>
              <w:rFonts w:ascii="Tahoma" w:hAnsi="Tahoma" w:cs="Tahoma"/>
              <w:sz w:val="24"/>
              <w:szCs w:val="24"/>
            </w:rPr>
            <w:t>’</w:t>
          </w:r>
          <w:r w:rsidR="00456F59" w:rsidRPr="00456F59">
            <w:rPr>
              <w:rFonts w:ascii="Tahoma" w:hAnsi="Tahoma" w:cs="Tahoma"/>
              <w:sz w:val="24"/>
              <w:szCs w:val="24"/>
            </w:rPr>
            <w:t xml:space="preserve">s needs. </w:t>
          </w:r>
        </w:sdtContent>
      </w:sdt>
    </w:p>
    <w:sectPr w:rsidR="002050E8" w:rsidRPr="00456F59" w:rsidSect="00400A84">
      <w:pgSz w:w="11906" w:h="16838"/>
      <w:pgMar w:top="851" w:right="707" w:bottom="284" w:left="851" w:header="708" w:footer="708" w:gutter="0"/>
      <w:pgBorders w:offsetFrom="page">
        <w:top w:val="single" w:sz="18" w:space="24" w:color="32598A"/>
        <w:left w:val="single" w:sz="18" w:space="24" w:color="32598A"/>
        <w:bottom w:val="single" w:sz="18" w:space="24" w:color="32598A"/>
        <w:right w:val="single" w:sz="18" w:space="24" w:color="32598A"/>
      </w:pgBorders>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0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00A84"/>
    <w:rsid w:val="000114E7"/>
    <w:rsid w:val="001300DE"/>
    <w:rsid w:val="00194A45"/>
    <w:rsid w:val="001D73FB"/>
    <w:rsid w:val="002050E8"/>
    <w:rsid w:val="002A4096"/>
    <w:rsid w:val="00312351"/>
    <w:rsid w:val="0032022F"/>
    <w:rsid w:val="003378B3"/>
    <w:rsid w:val="00400A84"/>
    <w:rsid w:val="00456F59"/>
    <w:rsid w:val="0073698D"/>
    <w:rsid w:val="0084790E"/>
    <w:rsid w:val="00957516"/>
    <w:rsid w:val="00A70F30"/>
    <w:rsid w:val="00AC3303"/>
    <w:rsid w:val="00C62015"/>
    <w:rsid w:val="00DB03CE"/>
    <w:rsid w:val="00E0156E"/>
    <w:rsid w:val="00E065C5"/>
    <w:rsid w:val="00EF0E17"/>
    <w:rsid w:val="00F057A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0F2186C"/>
  <w15:chartTrackingRefBased/>
  <w15:docId w15:val="{877E3000-28B5-4D8B-ADDD-1BF60278B02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glossaryDocument" Target="glossary/document.xml"/><Relationship Id="rId5" Type="http://schemas.openxmlformats.org/officeDocument/2006/relationships/fontTable" Target="fontTable.xml"/><Relationship Id="rId4" Type="http://schemas.openxmlformats.org/officeDocument/2006/relationships/image" Target="media/image1.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39D327DDE52443ED9B2FE481180CCDDC"/>
        <w:category>
          <w:name w:val="General"/>
          <w:gallery w:val="placeholder"/>
        </w:category>
        <w:types>
          <w:type w:val="bbPlcHdr"/>
        </w:types>
        <w:behaviors>
          <w:behavior w:val="content"/>
        </w:behaviors>
        <w:guid w:val="{73864B3E-2C68-455A-8FE1-15D5B7C24004}"/>
      </w:docPartPr>
      <w:docPartBody>
        <w:p w:rsidR="000469F1" w:rsidRDefault="00E14128" w:rsidP="00E14128">
          <w:pPr>
            <w:pStyle w:val="39D327DDE52443ED9B2FE481180CCDDC"/>
          </w:pPr>
          <w:r w:rsidRPr="00810C78">
            <w:rPr>
              <w:rStyle w:val="PlaceholderText"/>
            </w:rPr>
            <w:t>Click or tap here to enter text.</w:t>
          </w:r>
        </w:p>
      </w:docPartBody>
    </w:docPart>
    <w:docPart>
      <w:docPartPr>
        <w:name w:val="E44FD54C5F7B4314BDADBB2CDD4FFEB0"/>
        <w:category>
          <w:name w:val="General"/>
          <w:gallery w:val="placeholder"/>
        </w:category>
        <w:types>
          <w:type w:val="bbPlcHdr"/>
        </w:types>
        <w:behaviors>
          <w:behavior w:val="content"/>
        </w:behaviors>
        <w:guid w:val="{1DA28456-1790-42D2-AE27-49F07DE62452}"/>
      </w:docPartPr>
      <w:docPartBody>
        <w:p w:rsidR="000469F1" w:rsidRDefault="00E14128" w:rsidP="00E14128">
          <w:pPr>
            <w:pStyle w:val="E44FD54C5F7B4314BDADBB2CDD4FFEB0"/>
          </w:pPr>
          <w:r w:rsidRPr="00810C78">
            <w:rPr>
              <w:rStyle w:val="PlaceholderText"/>
            </w:rPr>
            <w:t>Click or tap here to enter text.</w:t>
          </w:r>
        </w:p>
      </w:docPartBody>
    </w:docPart>
    <w:docPart>
      <w:docPartPr>
        <w:name w:val="F79915522FA4493B978B0178235E306C"/>
        <w:category>
          <w:name w:val="General"/>
          <w:gallery w:val="placeholder"/>
        </w:category>
        <w:types>
          <w:type w:val="bbPlcHdr"/>
        </w:types>
        <w:behaviors>
          <w:behavior w:val="content"/>
        </w:behaviors>
        <w:guid w:val="{E33559B4-314B-4C4B-8E4D-7A3E179D94EC}"/>
      </w:docPartPr>
      <w:docPartBody>
        <w:p w:rsidR="000469F1" w:rsidRDefault="00E14128" w:rsidP="00E14128">
          <w:pPr>
            <w:pStyle w:val="F79915522FA4493B978B0178235E306C"/>
          </w:pPr>
          <w:r w:rsidRPr="00810C78">
            <w:rPr>
              <w:rStyle w:val="PlaceholderText"/>
            </w:rPr>
            <w:t>Click or tap here to enter text.</w:t>
          </w:r>
        </w:p>
      </w:docPartBody>
    </w:docPart>
    <w:docPart>
      <w:docPartPr>
        <w:name w:val="9D011F0D7E574298BB52684F20DA6605"/>
        <w:category>
          <w:name w:val="General"/>
          <w:gallery w:val="placeholder"/>
        </w:category>
        <w:types>
          <w:type w:val="bbPlcHdr"/>
        </w:types>
        <w:behaviors>
          <w:behavior w:val="content"/>
        </w:behaviors>
        <w:guid w:val="{4FEF592C-5A5F-4F50-A485-1AB09074C263}"/>
      </w:docPartPr>
      <w:docPartBody>
        <w:p w:rsidR="000469F1" w:rsidRDefault="00E14128" w:rsidP="00E14128">
          <w:pPr>
            <w:pStyle w:val="9D011F0D7E574298BB52684F20DA6605"/>
          </w:pPr>
          <w:r w:rsidRPr="00810C78">
            <w:rPr>
              <w:rStyle w:val="PlaceholderText"/>
            </w:rPr>
            <w:t>Click or tap here to enter text.</w:t>
          </w:r>
        </w:p>
      </w:docPartBody>
    </w:docPart>
    <w:docPart>
      <w:docPartPr>
        <w:name w:val="249CD847551D42DAA1A6808C26A6BE5A"/>
        <w:category>
          <w:name w:val="General"/>
          <w:gallery w:val="placeholder"/>
        </w:category>
        <w:types>
          <w:type w:val="bbPlcHdr"/>
        </w:types>
        <w:behaviors>
          <w:behavior w:val="content"/>
        </w:behaviors>
        <w:guid w:val="{ED2CCC64-4972-454A-AF75-DDCB5445AECF}"/>
      </w:docPartPr>
      <w:docPartBody>
        <w:p w:rsidR="000469F1" w:rsidRDefault="00E14128" w:rsidP="00E14128">
          <w:pPr>
            <w:pStyle w:val="249CD847551D42DAA1A6808C26A6BE5A"/>
          </w:pPr>
          <w:r w:rsidRPr="00810C78">
            <w:rPr>
              <w:rStyle w:val="PlaceholderText"/>
            </w:rPr>
            <w:t>Click or tap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0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revisionView w:comment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14128"/>
    <w:rsid w:val="000469F1"/>
    <w:rsid w:val="00E1412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E14128"/>
    <w:rPr>
      <w:color w:val="808080"/>
    </w:rPr>
  </w:style>
  <w:style w:type="paragraph" w:customStyle="1" w:styleId="39D327DDE52443ED9B2FE481180CCDDC">
    <w:name w:val="39D327DDE52443ED9B2FE481180CCDDC"/>
    <w:rsid w:val="00E14128"/>
  </w:style>
  <w:style w:type="paragraph" w:customStyle="1" w:styleId="E44FD54C5F7B4314BDADBB2CDD4FFEB0">
    <w:name w:val="E44FD54C5F7B4314BDADBB2CDD4FFEB0"/>
    <w:rsid w:val="00E14128"/>
  </w:style>
  <w:style w:type="paragraph" w:customStyle="1" w:styleId="F79915522FA4493B978B0178235E306C">
    <w:name w:val="F79915522FA4493B978B0178235E306C"/>
    <w:rsid w:val="00E14128"/>
  </w:style>
  <w:style w:type="paragraph" w:customStyle="1" w:styleId="9D011F0D7E574298BB52684F20DA6605">
    <w:name w:val="9D011F0D7E574298BB52684F20DA6605"/>
    <w:rsid w:val="00E14128"/>
  </w:style>
  <w:style w:type="paragraph" w:customStyle="1" w:styleId="249CD847551D42DAA1A6808C26A6BE5A">
    <w:name w:val="249CD847551D42DAA1A6808C26A6BE5A"/>
    <w:rsid w:val="00E14128"/>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7</TotalTime>
  <Pages>2</Pages>
  <Words>643</Words>
  <Characters>3667</Characters>
  <Application>Microsoft Office Word</Application>
  <DocSecurity>0</DocSecurity>
  <Lines>30</Lines>
  <Paragraphs>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4302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Alison Elliott (CTM UHB - Research and Development)</dc:creator>
  <cp:keywords/>
  <dc:description/>
  <cp:lastModifiedBy>Alison Elliott (CTM UHB - Research and Development)</cp:lastModifiedBy>
  <cp:revision>5</cp:revision>
  <dcterms:created xsi:type="dcterms:W3CDTF">2024-11-15T13:11:00Z</dcterms:created>
  <dcterms:modified xsi:type="dcterms:W3CDTF">2024-11-22T09:20:00Z</dcterms:modified>
</cp:coreProperties>
</file>