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214A8814"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0E2670">
        <w:rPr>
          <w:rFonts w:ascii="Tahoma" w:hAnsi="Tahoma" w:cs="Tahoma"/>
          <w:b/>
          <w:bCs/>
          <w:noProof/>
          <w:color w:val="32598A"/>
          <w:sz w:val="28"/>
          <w:szCs w:val="28"/>
        </w:rPr>
        <w:t xml:space="preserve"> 39</w:t>
      </w:r>
    </w:p>
    <w:p w14:paraId="7747EBE3" w14:textId="07B1CD35" w:rsidR="005C1D56" w:rsidRDefault="005C1D56" w:rsidP="00E0156E">
      <w:pPr>
        <w:spacing w:after="0"/>
        <w:rPr>
          <w:rFonts w:ascii="Tahoma" w:hAnsi="Tahoma" w:cs="Tahoma"/>
          <w:noProof/>
          <w:sz w:val="24"/>
          <w:szCs w:val="24"/>
        </w:rPr>
      </w:pPr>
      <w:r>
        <w:rPr>
          <w:rFonts w:ascii="Tahoma" w:hAnsi="Tahoma" w:cs="Tahoma"/>
          <w:noProof/>
          <w:sz w:val="24"/>
          <w:szCs w:val="24"/>
        </w:rPr>
        <w:t xml:space="preserve">An </w:t>
      </w:r>
      <w:r w:rsidR="000E2670">
        <w:rPr>
          <w:rFonts w:ascii="Tahoma" w:hAnsi="Tahoma" w:cs="Tahoma"/>
          <w:noProof/>
          <w:sz w:val="24"/>
          <w:szCs w:val="24"/>
        </w:rPr>
        <w:t>O</w:t>
      </w:r>
      <w:r>
        <w:rPr>
          <w:rFonts w:ascii="Tahoma" w:hAnsi="Tahoma" w:cs="Tahoma"/>
          <w:noProof/>
          <w:sz w:val="24"/>
          <w:szCs w:val="24"/>
        </w:rPr>
        <w:t xml:space="preserve">utcome </w:t>
      </w:r>
      <w:r w:rsidR="000E2670">
        <w:rPr>
          <w:rFonts w:ascii="Tahoma" w:hAnsi="Tahoma" w:cs="Tahoma"/>
          <w:noProof/>
          <w:sz w:val="24"/>
          <w:szCs w:val="24"/>
        </w:rPr>
        <w:t>E</w:t>
      </w:r>
      <w:r>
        <w:rPr>
          <w:rFonts w:ascii="Tahoma" w:hAnsi="Tahoma" w:cs="Tahoma"/>
          <w:noProof/>
          <w:sz w:val="24"/>
          <w:szCs w:val="24"/>
        </w:rPr>
        <w:t xml:space="preserve">valuation following the </w:t>
      </w:r>
      <w:r w:rsidR="000E2670">
        <w:rPr>
          <w:rFonts w:ascii="Tahoma" w:hAnsi="Tahoma" w:cs="Tahoma"/>
          <w:noProof/>
          <w:sz w:val="24"/>
          <w:szCs w:val="24"/>
        </w:rPr>
        <w:t>I</w:t>
      </w:r>
      <w:r>
        <w:rPr>
          <w:rFonts w:ascii="Tahoma" w:hAnsi="Tahoma" w:cs="Tahoma"/>
          <w:noProof/>
          <w:sz w:val="24"/>
          <w:szCs w:val="24"/>
        </w:rPr>
        <w:t xml:space="preserve">mplementation of an Acute Knee Injury </w:t>
      </w:r>
      <w:r w:rsidR="000E2670">
        <w:rPr>
          <w:rFonts w:ascii="Tahoma" w:hAnsi="Tahoma" w:cs="Tahoma"/>
          <w:noProof/>
          <w:sz w:val="24"/>
          <w:szCs w:val="24"/>
        </w:rPr>
        <w:t>P</w:t>
      </w:r>
      <w:r>
        <w:rPr>
          <w:rFonts w:ascii="Tahoma" w:hAnsi="Tahoma" w:cs="Tahoma"/>
          <w:noProof/>
          <w:sz w:val="24"/>
          <w:szCs w:val="24"/>
        </w:rPr>
        <w:t xml:space="preserve">athway </w:t>
      </w:r>
      <w:r w:rsidR="000E2670">
        <w:rPr>
          <w:rFonts w:ascii="Tahoma" w:hAnsi="Tahoma" w:cs="Tahoma"/>
          <w:noProof/>
          <w:sz w:val="24"/>
          <w:szCs w:val="24"/>
        </w:rPr>
        <w:t>M</w:t>
      </w:r>
      <w:r>
        <w:rPr>
          <w:rFonts w:ascii="Tahoma" w:hAnsi="Tahoma" w:cs="Tahoma"/>
          <w:noProof/>
          <w:sz w:val="24"/>
          <w:szCs w:val="24"/>
        </w:rPr>
        <w:t>anaged by an MSK Physiotherapist in ED.</w:t>
      </w:r>
    </w:p>
    <w:p w14:paraId="414A3466" w14:textId="77777777" w:rsidR="005C1D56" w:rsidRPr="005C1D56" w:rsidRDefault="005C1D56" w:rsidP="00E0156E">
      <w:pPr>
        <w:spacing w:after="0"/>
        <w:rPr>
          <w:rFonts w:ascii="Tahoma" w:hAnsi="Tahoma" w:cs="Tahoma"/>
          <w:noProof/>
          <w:sz w:val="16"/>
          <w:szCs w:val="16"/>
        </w:rPr>
      </w:pPr>
    </w:p>
    <w:p w14:paraId="5CFA3287" w14:textId="601EF4E9"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5C1D56">
        <w:rPr>
          <w:rFonts w:ascii="Tahoma" w:hAnsi="Tahoma" w:cs="Tahoma"/>
          <w:b/>
          <w:bCs/>
          <w:noProof/>
          <w:color w:val="32598A"/>
          <w:sz w:val="28"/>
          <w:szCs w:val="28"/>
        </w:rPr>
        <w:t xml:space="preserve"> </w:t>
      </w:r>
      <w:r w:rsidR="005C1D56" w:rsidRPr="005C1D56">
        <w:rPr>
          <w:rFonts w:ascii="Tahoma" w:hAnsi="Tahoma" w:cs="Tahoma"/>
          <w:noProof/>
          <w:sz w:val="24"/>
          <w:szCs w:val="24"/>
        </w:rPr>
        <w:t>Greenfield</w:t>
      </w:r>
      <w:r w:rsidR="008D03BE">
        <w:rPr>
          <w:rFonts w:ascii="Tahoma" w:hAnsi="Tahoma" w:cs="Tahoma"/>
          <w:noProof/>
          <w:sz w:val="24"/>
          <w:szCs w:val="24"/>
        </w:rPr>
        <w:t>, C.</w:t>
      </w:r>
      <w:r w:rsidR="005C1D56" w:rsidRPr="005C1D56">
        <w:rPr>
          <w:rFonts w:ascii="Tahoma" w:hAnsi="Tahoma" w:cs="Tahoma"/>
          <w:b/>
          <w:bCs/>
          <w:noProof/>
          <w:sz w:val="28"/>
          <w:szCs w:val="28"/>
        </w:rPr>
        <w:t xml:space="preserve"> </w:t>
      </w:r>
      <w:r w:rsidR="00E0156E" w:rsidRPr="005C1D56">
        <w:rPr>
          <w:rFonts w:ascii="Tahoma" w:hAnsi="Tahoma" w:cs="Tahoma"/>
          <w:b/>
          <w:bCs/>
          <w:noProof/>
          <w:sz w:val="28"/>
          <w:szCs w:val="28"/>
        </w:rPr>
        <w:t xml:space="preserve"> </w:t>
      </w:r>
    </w:p>
    <w:p w14:paraId="0EF06F1D" w14:textId="35813166" w:rsidR="0073698D"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5C1D56" w:rsidRPr="005C1D56">
        <w:rPr>
          <w:rFonts w:ascii="Tahoma" w:hAnsi="Tahoma" w:cs="Tahoma"/>
          <w:sz w:val="28"/>
          <w:szCs w:val="28"/>
        </w:rPr>
        <w:t xml:space="preserve"> </w:t>
      </w:r>
      <w:r w:rsidR="005C1D56" w:rsidRPr="005C1D56">
        <w:rPr>
          <w:rFonts w:ascii="Tahoma" w:hAnsi="Tahoma" w:cs="Tahoma"/>
          <w:sz w:val="24"/>
          <w:szCs w:val="24"/>
        </w:rPr>
        <w:t>Therapies, Cwm Taf Morgannwg University Health Board</w:t>
      </w:r>
    </w:p>
    <w:p w14:paraId="5C2DF48A" w14:textId="77777777" w:rsidR="001D73FB" w:rsidRPr="00101A21" w:rsidRDefault="001D73FB" w:rsidP="001D73FB">
      <w:pPr>
        <w:shd w:val="clear" w:color="auto" w:fill="32598A"/>
        <w:rPr>
          <w:color w:val="0066CC"/>
        </w:rPr>
      </w:pPr>
    </w:p>
    <w:p w14:paraId="538FA88B" w14:textId="14B9AE4A" w:rsidR="00400A84" w:rsidRDefault="001D73FB" w:rsidP="005C1D56">
      <w:pPr>
        <w:spacing w:after="0" w:line="240" w:lineRule="auto"/>
        <w:rPr>
          <w:rFonts w:ascii="Tahoma" w:hAnsi="Tahoma" w:cs="Tahoma"/>
          <w:b/>
          <w:bCs/>
          <w:sz w:val="24"/>
          <w:szCs w:val="24"/>
        </w:rPr>
      </w:pPr>
      <w:r>
        <w:rPr>
          <w:rFonts w:ascii="Tahoma" w:hAnsi="Tahoma" w:cs="Tahoma"/>
          <w:b/>
          <w:bCs/>
          <w:sz w:val="24"/>
          <w:szCs w:val="24"/>
        </w:rPr>
        <w:t>Introduction:</w:t>
      </w:r>
    </w:p>
    <w:p w14:paraId="32600D53" w14:textId="577BE94F" w:rsidR="005C1D56" w:rsidRDefault="000E2670" w:rsidP="005C1D56">
      <w:pPr>
        <w:spacing w:line="240" w:lineRule="auto"/>
        <w:jc w:val="both"/>
        <w:rPr>
          <w:rFonts w:ascii="Tahoma" w:hAnsi="Tahoma" w:cs="Tahoma"/>
          <w:b/>
          <w:bCs/>
          <w:sz w:val="24"/>
          <w:szCs w:val="24"/>
        </w:rPr>
      </w:pPr>
      <w:sdt>
        <w:sdtPr>
          <w:rPr>
            <w:rFonts w:ascii="Tahoma" w:hAnsi="Tahoma" w:cs="Tahoma"/>
            <w:sz w:val="24"/>
            <w:szCs w:val="24"/>
          </w:rPr>
          <w:id w:val="-1126613510"/>
          <w:placeholder>
            <w:docPart w:val="8DB65B9484BE48FB9E2A8BF7762A5FF8"/>
          </w:placeholder>
          <w:text/>
        </w:sdtPr>
        <w:sdtEndPr/>
        <w:sdtContent>
          <w:r w:rsidR="005C1D56" w:rsidRPr="005C1D56">
            <w:rPr>
              <w:rFonts w:ascii="Tahoma" w:hAnsi="Tahoma" w:cs="Tahoma"/>
              <w:sz w:val="24"/>
              <w:szCs w:val="24"/>
            </w:rPr>
            <w:t xml:space="preserve">In 2021, an acute knee injury pathway was introduced to Princess of Wales Hospital, led by the Orthopaedic Knee team and the ED Physiotherapists. Prior to this, patients with ACL or Meniscal injuries were often referred into a generic fracture clinic after their attendance to ED, and then referred for MRI, before eventually reaching Orthopaedics. This would often involve 4 or 5 follow up appointments and take upwards of 12 weeks to reach a specialist opinion. With the introduction of an ED Physiotherapist and acute knee injury pathway, patients were seen and managed by a physiotherapist in ED, referred for MRI and then referred into a specialist acute knee clinic afterwards. This streamlined approach was designed to improve patient care and improve timely access to care as per the recent 6 Goals programme [Welsh Gov, 2022]. </w:t>
          </w:r>
        </w:sdtContent>
      </w:sdt>
    </w:p>
    <w:p w14:paraId="7348F163" w14:textId="63B6A0DF" w:rsidR="001D73FB" w:rsidRDefault="001D73FB" w:rsidP="005C1D56">
      <w:pPr>
        <w:spacing w:after="0" w:line="240" w:lineRule="auto"/>
        <w:jc w:val="both"/>
        <w:rPr>
          <w:rFonts w:ascii="Tahoma" w:hAnsi="Tahoma" w:cs="Tahoma"/>
          <w:b/>
          <w:bCs/>
          <w:sz w:val="24"/>
          <w:szCs w:val="24"/>
        </w:rPr>
      </w:pPr>
      <w:r>
        <w:rPr>
          <w:rFonts w:ascii="Tahoma" w:hAnsi="Tahoma" w:cs="Tahoma"/>
          <w:b/>
          <w:bCs/>
          <w:sz w:val="24"/>
          <w:szCs w:val="24"/>
        </w:rPr>
        <w:t>Aim:</w:t>
      </w:r>
    </w:p>
    <w:p w14:paraId="704676FB" w14:textId="74C44058" w:rsidR="005C1D56" w:rsidRDefault="000E2670" w:rsidP="005C1D56">
      <w:pPr>
        <w:spacing w:after="0" w:line="240" w:lineRule="auto"/>
        <w:jc w:val="both"/>
        <w:rPr>
          <w:rFonts w:ascii="Tahoma" w:hAnsi="Tahoma" w:cs="Tahoma"/>
          <w:b/>
          <w:bCs/>
          <w:sz w:val="24"/>
          <w:szCs w:val="24"/>
        </w:rPr>
      </w:pPr>
      <w:sdt>
        <w:sdtPr>
          <w:rPr>
            <w:rFonts w:ascii="Tahoma" w:hAnsi="Tahoma" w:cs="Tahoma"/>
            <w:sz w:val="24"/>
            <w:szCs w:val="24"/>
          </w:rPr>
          <w:id w:val="506803389"/>
          <w:placeholder>
            <w:docPart w:val="A6E3C51F93334949B9458C10A5DBE19E"/>
          </w:placeholder>
          <w:text/>
        </w:sdtPr>
        <w:sdtEndPr/>
        <w:sdtContent>
          <w:r w:rsidR="005C1D56" w:rsidRPr="005C1D56">
            <w:rPr>
              <w:rFonts w:ascii="Tahoma" w:hAnsi="Tahoma" w:cs="Tahoma"/>
              <w:sz w:val="24"/>
              <w:szCs w:val="24"/>
            </w:rPr>
            <w:t>The overall aim of this study was to evaluate the impact of an acute knee injury pathway and establish patient satisfaction of those who have presented to ED and been referred into the pathway. It was intended that the results of this evaluation would provide recommendations to inform future changes to practice, potential spread and scale projects and improvements to health care resources</w:t>
          </w:r>
          <w:r w:rsidR="005C1D56">
            <w:rPr>
              <w:rFonts w:ascii="Tahoma" w:hAnsi="Tahoma" w:cs="Tahoma"/>
              <w:sz w:val="24"/>
              <w:szCs w:val="24"/>
            </w:rPr>
            <w:t>.</w:t>
          </w:r>
          <w:r w:rsidR="005C1D56" w:rsidRPr="005C1D56">
            <w:rPr>
              <w:rFonts w:ascii="Tahoma" w:hAnsi="Tahoma" w:cs="Tahoma"/>
              <w:sz w:val="24"/>
              <w:szCs w:val="24"/>
            </w:rPr>
            <w:t xml:space="preserve">  </w:t>
          </w:r>
        </w:sdtContent>
      </w:sdt>
    </w:p>
    <w:p w14:paraId="0547551A" w14:textId="77777777" w:rsidR="005C1D56" w:rsidRPr="005C1D56" w:rsidRDefault="005C1D56" w:rsidP="005C1D56">
      <w:pPr>
        <w:spacing w:after="0" w:line="240" w:lineRule="auto"/>
        <w:jc w:val="both"/>
        <w:rPr>
          <w:rFonts w:ascii="Tahoma" w:hAnsi="Tahoma" w:cs="Tahoma"/>
          <w:b/>
          <w:bCs/>
          <w:sz w:val="16"/>
          <w:szCs w:val="16"/>
        </w:rPr>
      </w:pPr>
    </w:p>
    <w:p w14:paraId="4F0C03D1" w14:textId="1C988ADB" w:rsidR="001D73FB" w:rsidRDefault="001D73FB" w:rsidP="005C1D56">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2313C72E" w14:textId="1911A7ED" w:rsidR="005C1D56" w:rsidRDefault="000E2670" w:rsidP="005C1D56">
      <w:pPr>
        <w:spacing w:after="0" w:line="240" w:lineRule="auto"/>
        <w:jc w:val="both"/>
        <w:rPr>
          <w:rFonts w:ascii="Tahoma" w:hAnsi="Tahoma" w:cs="Tahoma"/>
          <w:b/>
          <w:bCs/>
          <w:sz w:val="24"/>
          <w:szCs w:val="24"/>
        </w:rPr>
      </w:pPr>
      <w:sdt>
        <w:sdtPr>
          <w:rPr>
            <w:rFonts w:ascii="Tahoma" w:hAnsi="Tahoma" w:cs="Tahoma"/>
            <w:sz w:val="24"/>
            <w:szCs w:val="24"/>
          </w:rPr>
          <w:id w:val="785011412"/>
          <w:placeholder>
            <w:docPart w:val="69ACF9AE40C24067BD789D25FBAB1F88"/>
          </w:placeholder>
          <w:text/>
        </w:sdtPr>
        <w:sdtEndPr/>
        <w:sdtContent>
          <w:r w:rsidR="005C1D56" w:rsidRPr="005C1D56">
            <w:rPr>
              <w:rFonts w:ascii="Tahoma" w:hAnsi="Tahoma" w:cs="Tahoma"/>
              <w:sz w:val="24"/>
              <w:szCs w:val="24"/>
            </w:rPr>
            <w:t xml:space="preserve">Both Qualitative and Quantitative data was collected during this evaluation. Firstly; questionnaires were given out to patients after their attendance to the acute knee clinic. The questionnaire asked questions relating to overall satisfaction of the pathway, physiotherapist satisfaction and doctor satisfaction. Also, retrospective data was collected from 2018 and 2022 regarding patients who went on to have ACL reconstruction at POWH. These years were selected as they were 2 years-pre and 2 years-post pathway commencing. Case notes of patients were examined and patients who had presented via ED channels and been referred into the appropriate pathway at that time, were analysed in further detail. Data was then collected which outlined the average waiting time for patients in both sets of data. Time from ED attendance to MRI, to consultant review and to surgery was captured and compared from each set of data.  </w:t>
          </w:r>
        </w:sdtContent>
      </w:sdt>
    </w:p>
    <w:p w14:paraId="41CCDAF5" w14:textId="77777777" w:rsidR="00312351" w:rsidRPr="005C1D56" w:rsidRDefault="00312351" w:rsidP="005C1D56">
      <w:pPr>
        <w:spacing w:after="0" w:line="240" w:lineRule="auto"/>
        <w:jc w:val="both"/>
        <w:rPr>
          <w:rFonts w:ascii="Tahoma" w:hAnsi="Tahoma" w:cs="Tahoma"/>
          <w:sz w:val="16"/>
          <w:szCs w:val="16"/>
        </w:rPr>
      </w:pPr>
    </w:p>
    <w:p w14:paraId="335C0979" w14:textId="3B024E2F" w:rsidR="001D73FB" w:rsidRDefault="001D73FB" w:rsidP="005C1D56">
      <w:pPr>
        <w:spacing w:after="0" w:line="240" w:lineRule="auto"/>
        <w:jc w:val="both"/>
        <w:rPr>
          <w:rFonts w:ascii="Tahoma" w:hAnsi="Tahoma" w:cs="Tahoma"/>
          <w:b/>
          <w:bCs/>
          <w:sz w:val="24"/>
          <w:szCs w:val="24"/>
        </w:rPr>
      </w:pPr>
      <w:r>
        <w:rPr>
          <w:rFonts w:ascii="Tahoma" w:hAnsi="Tahoma" w:cs="Tahoma"/>
          <w:b/>
          <w:bCs/>
          <w:sz w:val="24"/>
          <w:szCs w:val="24"/>
        </w:rPr>
        <w:t>Results:</w:t>
      </w:r>
    </w:p>
    <w:p w14:paraId="627E2243" w14:textId="6319EE1A" w:rsidR="005C1D56" w:rsidRDefault="000E2670" w:rsidP="005C1D56">
      <w:pPr>
        <w:spacing w:after="0" w:line="240" w:lineRule="auto"/>
        <w:jc w:val="both"/>
        <w:rPr>
          <w:rFonts w:ascii="Tahoma" w:hAnsi="Tahoma" w:cs="Tahoma"/>
          <w:b/>
          <w:bCs/>
          <w:sz w:val="24"/>
          <w:szCs w:val="24"/>
        </w:rPr>
      </w:pPr>
      <w:sdt>
        <w:sdtPr>
          <w:rPr>
            <w:rFonts w:ascii="Tahoma" w:hAnsi="Tahoma" w:cs="Tahoma"/>
            <w:sz w:val="24"/>
            <w:szCs w:val="24"/>
          </w:rPr>
          <w:id w:val="-2081054370"/>
          <w:placeholder>
            <w:docPart w:val="0A55E0C685594549ADEBC21678C3680B"/>
          </w:placeholder>
          <w:text/>
        </w:sdtPr>
        <w:sdtEndPr/>
        <w:sdtContent>
          <w:r w:rsidR="005C1D56" w:rsidRPr="005C1D56">
            <w:rPr>
              <w:rFonts w:ascii="Tahoma" w:hAnsi="Tahoma" w:cs="Tahoma"/>
              <w:sz w:val="24"/>
              <w:szCs w:val="24"/>
            </w:rPr>
            <w:t>Overall, satisfaction levels were very high across the questionnaires. Every question received positive responses with extra comments specifically appreciative of the Physiotherapy service. Data collected from the retrospective collection also showed very positive results. Since to introduction of the pathway, time from ED attendance to MRI reduced from 41 to 28 days [31.7%], time from attendance to consultant review reduced from 81 to 40 days [50.6%], and time from attendance to surgery reduced from 238 to 159 [33.2%].</w:t>
          </w:r>
        </w:sdtContent>
      </w:sdt>
    </w:p>
    <w:p w14:paraId="6F153E56" w14:textId="77777777" w:rsidR="005C1D56" w:rsidRPr="005C1D56" w:rsidRDefault="005C1D56" w:rsidP="005C1D56">
      <w:pPr>
        <w:spacing w:after="0" w:line="240" w:lineRule="auto"/>
        <w:rPr>
          <w:rFonts w:ascii="Tahoma" w:hAnsi="Tahoma" w:cs="Tahoma"/>
          <w:b/>
          <w:bCs/>
          <w:sz w:val="16"/>
          <w:szCs w:val="16"/>
        </w:rPr>
      </w:pPr>
    </w:p>
    <w:p w14:paraId="79D016C6" w14:textId="52BF0E2D" w:rsidR="001D73FB" w:rsidRDefault="001D73FB" w:rsidP="005C1D56">
      <w:pPr>
        <w:spacing w:after="0" w:line="240" w:lineRule="auto"/>
        <w:rPr>
          <w:rFonts w:ascii="Tahoma" w:hAnsi="Tahoma" w:cs="Tahoma"/>
          <w:b/>
          <w:bCs/>
          <w:sz w:val="24"/>
          <w:szCs w:val="24"/>
        </w:rPr>
      </w:pPr>
      <w:r>
        <w:rPr>
          <w:rFonts w:ascii="Tahoma" w:hAnsi="Tahoma" w:cs="Tahoma"/>
          <w:b/>
          <w:bCs/>
          <w:sz w:val="24"/>
          <w:szCs w:val="24"/>
        </w:rPr>
        <w:lastRenderedPageBreak/>
        <w:t>Conclusion:</w:t>
      </w:r>
    </w:p>
    <w:p w14:paraId="068FC57E" w14:textId="549830E3" w:rsidR="005C1D56" w:rsidRDefault="000E2670" w:rsidP="005C1D56">
      <w:pPr>
        <w:spacing w:after="0" w:line="240" w:lineRule="auto"/>
        <w:jc w:val="both"/>
        <w:rPr>
          <w:rFonts w:ascii="Tahoma" w:hAnsi="Tahoma" w:cs="Tahoma"/>
          <w:b/>
          <w:bCs/>
          <w:sz w:val="24"/>
          <w:szCs w:val="24"/>
        </w:rPr>
      </w:pPr>
      <w:sdt>
        <w:sdtPr>
          <w:rPr>
            <w:rFonts w:ascii="Tahoma" w:hAnsi="Tahoma" w:cs="Tahoma"/>
            <w:sz w:val="24"/>
            <w:szCs w:val="24"/>
          </w:rPr>
          <w:id w:val="1710290598"/>
          <w:placeholder>
            <w:docPart w:val="29038603665D4CB3AAB16920006A957C"/>
          </w:placeholder>
          <w:text/>
        </w:sdtPr>
        <w:sdtEndPr/>
        <w:sdtContent>
          <w:r w:rsidR="005C1D56" w:rsidRPr="005C1D56">
            <w:rPr>
              <w:rFonts w:ascii="Tahoma" w:hAnsi="Tahoma" w:cs="Tahoma"/>
              <w:sz w:val="24"/>
              <w:szCs w:val="24"/>
            </w:rPr>
            <w:t xml:space="preserve">The aim of the project was to evaluated the acute knee pathway in relation to a group of key performance indicators including patient satisfaction and waiting times. All of the aims were met, and the results of the project add to a limited field of research already in publication. Despite some limitations, the results of this study demonstrate that a physiotherapy led acute knee injury pathway offer reduced waiting times for patients to receive appropriate clinician assessment, receive radiological diagnosis via MRI and to see an appropriate orthopaedic surgeon. It also demonstrates that whilst waiting times are reduced, the overall satisfaction is maintained. It shows that the introduction of ED Physiotherapist’s and physiotherapy led pathways can positively impact on the management of knee injuries within ED. When considering staff shortages across the NHS and the drive to decrease waiting lists / times, the addition of physiotherapy led services should not be overlooked. </w:t>
          </w:r>
        </w:sdtContent>
      </w:sdt>
    </w:p>
    <w:sectPr w:rsidR="005C1D56"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0E2670"/>
    <w:rsid w:val="001300DE"/>
    <w:rsid w:val="00194A45"/>
    <w:rsid w:val="001D73FB"/>
    <w:rsid w:val="00312351"/>
    <w:rsid w:val="003378B3"/>
    <w:rsid w:val="00400A84"/>
    <w:rsid w:val="005C1D56"/>
    <w:rsid w:val="0073698D"/>
    <w:rsid w:val="0084790E"/>
    <w:rsid w:val="008D03BE"/>
    <w:rsid w:val="00957516"/>
    <w:rsid w:val="00A70F30"/>
    <w:rsid w:val="00AC3303"/>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DB65B9484BE48FB9E2A8BF7762A5FF8"/>
        <w:category>
          <w:name w:val="General"/>
          <w:gallery w:val="placeholder"/>
        </w:category>
        <w:types>
          <w:type w:val="bbPlcHdr"/>
        </w:types>
        <w:behaviors>
          <w:behavior w:val="content"/>
        </w:behaviors>
        <w:guid w:val="{35464B58-8501-489E-B4F7-54C26B50170A}"/>
      </w:docPartPr>
      <w:docPartBody>
        <w:p w:rsidR="00A22286" w:rsidRDefault="000525A6" w:rsidP="000525A6">
          <w:pPr>
            <w:pStyle w:val="8DB65B9484BE48FB9E2A8BF7762A5FF8"/>
          </w:pPr>
          <w:r w:rsidRPr="00810C78">
            <w:rPr>
              <w:rStyle w:val="PlaceholderText"/>
            </w:rPr>
            <w:t>Click or tap here to enter text.</w:t>
          </w:r>
        </w:p>
      </w:docPartBody>
    </w:docPart>
    <w:docPart>
      <w:docPartPr>
        <w:name w:val="A6E3C51F93334949B9458C10A5DBE19E"/>
        <w:category>
          <w:name w:val="General"/>
          <w:gallery w:val="placeholder"/>
        </w:category>
        <w:types>
          <w:type w:val="bbPlcHdr"/>
        </w:types>
        <w:behaviors>
          <w:behavior w:val="content"/>
        </w:behaviors>
        <w:guid w:val="{BDA5E8BA-D170-4D99-BA59-3AD68ED2EA40}"/>
      </w:docPartPr>
      <w:docPartBody>
        <w:p w:rsidR="00A22286" w:rsidRDefault="000525A6" w:rsidP="000525A6">
          <w:pPr>
            <w:pStyle w:val="A6E3C51F93334949B9458C10A5DBE19E"/>
          </w:pPr>
          <w:r w:rsidRPr="00810C78">
            <w:rPr>
              <w:rStyle w:val="PlaceholderText"/>
            </w:rPr>
            <w:t>Click or tap here to enter text.</w:t>
          </w:r>
        </w:p>
      </w:docPartBody>
    </w:docPart>
    <w:docPart>
      <w:docPartPr>
        <w:name w:val="69ACF9AE40C24067BD789D25FBAB1F88"/>
        <w:category>
          <w:name w:val="General"/>
          <w:gallery w:val="placeholder"/>
        </w:category>
        <w:types>
          <w:type w:val="bbPlcHdr"/>
        </w:types>
        <w:behaviors>
          <w:behavior w:val="content"/>
        </w:behaviors>
        <w:guid w:val="{8D5C85C4-9013-46D0-88E5-23BA8CB32118}"/>
      </w:docPartPr>
      <w:docPartBody>
        <w:p w:rsidR="00A22286" w:rsidRDefault="000525A6" w:rsidP="000525A6">
          <w:pPr>
            <w:pStyle w:val="69ACF9AE40C24067BD789D25FBAB1F88"/>
          </w:pPr>
          <w:r w:rsidRPr="00810C78">
            <w:rPr>
              <w:rStyle w:val="PlaceholderText"/>
            </w:rPr>
            <w:t>Click or tap here to enter text.</w:t>
          </w:r>
        </w:p>
      </w:docPartBody>
    </w:docPart>
    <w:docPart>
      <w:docPartPr>
        <w:name w:val="0A55E0C685594549ADEBC21678C3680B"/>
        <w:category>
          <w:name w:val="General"/>
          <w:gallery w:val="placeholder"/>
        </w:category>
        <w:types>
          <w:type w:val="bbPlcHdr"/>
        </w:types>
        <w:behaviors>
          <w:behavior w:val="content"/>
        </w:behaviors>
        <w:guid w:val="{1211CC23-D864-4EFA-A967-240CC2DAD4B2}"/>
      </w:docPartPr>
      <w:docPartBody>
        <w:p w:rsidR="00A22286" w:rsidRDefault="000525A6" w:rsidP="000525A6">
          <w:pPr>
            <w:pStyle w:val="0A55E0C685594549ADEBC21678C3680B"/>
          </w:pPr>
          <w:r w:rsidRPr="00810C78">
            <w:rPr>
              <w:rStyle w:val="PlaceholderText"/>
            </w:rPr>
            <w:t>Click or tap here to enter text.</w:t>
          </w:r>
        </w:p>
      </w:docPartBody>
    </w:docPart>
    <w:docPart>
      <w:docPartPr>
        <w:name w:val="29038603665D4CB3AAB16920006A957C"/>
        <w:category>
          <w:name w:val="General"/>
          <w:gallery w:val="placeholder"/>
        </w:category>
        <w:types>
          <w:type w:val="bbPlcHdr"/>
        </w:types>
        <w:behaviors>
          <w:behavior w:val="content"/>
        </w:behaviors>
        <w:guid w:val="{099B87D0-3981-4E73-B539-340AAB34D980}"/>
      </w:docPartPr>
      <w:docPartBody>
        <w:p w:rsidR="00A22286" w:rsidRDefault="000525A6" w:rsidP="000525A6">
          <w:pPr>
            <w:pStyle w:val="29038603665D4CB3AAB16920006A957C"/>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25A6"/>
    <w:rsid w:val="000525A6"/>
    <w:rsid w:val="00A222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525A6"/>
    <w:rPr>
      <w:color w:val="808080"/>
    </w:rPr>
  </w:style>
  <w:style w:type="paragraph" w:customStyle="1" w:styleId="8DB65B9484BE48FB9E2A8BF7762A5FF8">
    <w:name w:val="8DB65B9484BE48FB9E2A8BF7762A5FF8"/>
    <w:rsid w:val="000525A6"/>
  </w:style>
  <w:style w:type="paragraph" w:customStyle="1" w:styleId="A6E3C51F93334949B9458C10A5DBE19E">
    <w:name w:val="A6E3C51F93334949B9458C10A5DBE19E"/>
    <w:rsid w:val="000525A6"/>
  </w:style>
  <w:style w:type="paragraph" w:customStyle="1" w:styleId="69ACF9AE40C24067BD789D25FBAB1F88">
    <w:name w:val="69ACF9AE40C24067BD789D25FBAB1F88"/>
    <w:rsid w:val="000525A6"/>
  </w:style>
  <w:style w:type="paragraph" w:customStyle="1" w:styleId="0A55E0C685594549ADEBC21678C3680B">
    <w:name w:val="0A55E0C685594549ADEBC21678C3680B"/>
    <w:rsid w:val="000525A6"/>
  </w:style>
  <w:style w:type="paragraph" w:customStyle="1" w:styleId="29038603665D4CB3AAB16920006A957C">
    <w:name w:val="29038603665D4CB3AAB16920006A957C"/>
    <w:rsid w:val="000525A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600</Words>
  <Characters>3424</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3</cp:revision>
  <dcterms:created xsi:type="dcterms:W3CDTF">2024-11-06T16:53:00Z</dcterms:created>
  <dcterms:modified xsi:type="dcterms:W3CDTF">2024-11-22T09:37:00Z</dcterms:modified>
</cp:coreProperties>
</file>