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5147D163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93240A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37</w:t>
      </w:r>
    </w:p>
    <w:p w14:paraId="6940EDCD" w14:textId="423FAA35" w:rsidR="00E32B1D" w:rsidRDefault="00E32B1D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 xml:space="preserve">Earlier </w:t>
      </w:r>
      <w:r w:rsidR="0093240A">
        <w:rPr>
          <w:rFonts w:ascii="Tahoma" w:hAnsi="Tahoma" w:cs="Tahoma"/>
          <w:noProof/>
          <w:sz w:val="24"/>
          <w:szCs w:val="24"/>
        </w:rPr>
        <w:t>D</w:t>
      </w:r>
      <w:r w:rsidRPr="002650B6">
        <w:rPr>
          <w:rFonts w:ascii="Tahoma" w:hAnsi="Tahoma" w:cs="Tahoma"/>
          <w:noProof/>
          <w:sz w:val="24"/>
          <w:szCs w:val="24"/>
        </w:rPr>
        <w:t xml:space="preserve">etection of </w:t>
      </w:r>
      <w:r w:rsidR="0093240A">
        <w:rPr>
          <w:rFonts w:ascii="Tahoma" w:hAnsi="Tahoma" w:cs="Tahoma"/>
          <w:noProof/>
          <w:sz w:val="24"/>
          <w:szCs w:val="24"/>
        </w:rPr>
        <w:t>B</w:t>
      </w:r>
      <w:r w:rsidRPr="002650B6">
        <w:rPr>
          <w:rFonts w:ascii="Tahoma" w:hAnsi="Tahoma" w:cs="Tahoma"/>
          <w:noProof/>
          <w:sz w:val="24"/>
          <w:szCs w:val="24"/>
        </w:rPr>
        <w:t xml:space="preserve">reast </w:t>
      </w:r>
      <w:r w:rsidR="0093240A">
        <w:rPr>
          <w:rFonts w:ascii="Tahoma" w:hAnsi="Tahoma" w:cs="Tahoma"/>
          <w:noProof/>
          <w:sz w:val="24"/>
          <w:szCs w:val="24"/>
        </w:rPr>
        <w:t>C</w:t>
      </w:r>
      <w:r w:rsidRPr="002650B6">
        <w:rPr>
          <w:rFonts w:ascii="Tahoma" w:hAnsi="Tahoma" w:cs="Tahoma"/>
          <w:noProof/>
          <w:sz w:val="24"/>
          <w:szCs w:val="24"/>
        </w:rPr>
        <w:t xml:space="preserve">ancer </w:t>
      </w:r>
      <w:r w:rsidR="0093240A">
        <w:rPr>
          <w:rFonts w:ascii="Tahoma" w:hAnsi="Tahoma" w:cs="Tahoma"/>
          <w:noProof/>
          <w:sz w:val="24"/>
          <w:szCs w:val="24"/>
        </w:rPr>
        <w:t>U</w:t>
      </w:r>
      <w:r w:rsidRPr="002650B6">
        <w:rPr>
          <w:rFonts w:ascii="Tahoma" w:hAnsi="Tahoma" w:cs="Tahoma"/>
          <w:noProof/>
          <w:sz w:val="24"/>
          <w:szCs w:val="24"/>
        </w:rPr>
        <w:t xml:space="preserve">sing </w:t>
      </w:r>
      <w:r w:rsidR="0093240A">
        <w:rPr>
          <w:rFonts w:ascii="Tahoma" w:hAnsi="Tahoma" w:cs="Tahoma"/>
          <w:noProof/>
          <w:sz w:val="24"/>
          <w:szCs w:val="24"/>
        </w:rPr>
        <w:t>B</w:t>
      </w:r>
      <w:r w:rsidRPr="002650B6">
        <w:rPr>
          <w:rFonts w:ascii="Tahoma" w:hAnsi="Tahoma" w:cs="Tahoma"/>
          <w:noProof/>
          <w:sz w:val="24"/>
          <w:szCs w:val="24"/>
        </w:rPr>
        <w:t xml:space="preserve">lood Raman </w:t>
      </w:r>
      <w:r w:rsidR="0093240A">
        <w:rPr>
          <w:rFonts w:ascii="Tahoma" w:hAnsi="Tahoma" w:cs="Tahoma"/>
          <w:noProof/>
          <w:sz w:val="24"/>
          <w:szCs w:val="24"/>
        </w:rPr>
        <w:t>S</w:t>
      </w:r>
      <w:r w:rsidRPr="002650B6">
        <w:rPr>
          <w:rFonts w:ascii="Tahoma" w:hAnsi="Tahoma" w:cs="Tahoma"/>
          <w:noProof/>
          <w:sz w:val="24"/>
          <w:szCs w:val="24"/>
        </w:rPr>
        <w:t>pectroscopy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68968A06" w14:textId="77777777" w:rsidR="00E32B1D" w:rsidRPr="00E32B1D" w:rsidRDefault="00E32B1D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1E4769C3" w:rsidR="003378B3" w:rsidRPr="00234C46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E32B1D">
        <w:rPr>
          <w:rFonts w:ascii="Tahoma" w:hAnsi="Tahoma" w:cs="Tahoma"/>
          <w:noProof/>
          <w:sz w:val="24"/>
          <w:szCs w:val="24"/>
        </w:rPr>
        <w:t>Mohamed,</w:t>
      </w:r>
      <w:r w:rsidR="00234C46">
        <w:rPr>
          <w:rFonts w:ascii="Tahoma" w:hAnsi="Tahoma" w:cs="Tahoma"/>
          <w:noProof/>
          <w:sz w:val="24"/>
          <w:szCs w:val="24"/>
        </w:rPr>
        <w:t xml:space="preserve"> I</w:t>
      </w:r>
      <w:r w:rsidR="00234C4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F22C64">
        <w:rPr>
          <w:rFonts w:ascii="Tahoma" w:hAnsi="Tahoma" w:cs="Tahoma"/>
          <w:noProof/>
          <w:sz w:val="24"/>
          <w:szCs w:val="24"/>
          <w:vertAlign w:val="superscript"/>
        </w:rPr>
        <w:t>,2</w:t>
      </w:r>
      <w:r w:rsidR="00234C46">
        <w:rPr>
          <w:rFonts w:ascii="Tahoma" w:hAnsi="Tahoma" w:cs="Tahoma"/>
          <w:noProof/>
          <w:sz w:val="24"/>
          <w:szCs w:val="24"/>
        </w:rPr>
        <w:t>.,</w:t>
      </w:r>
      <w:r w:rsidR="00E32B1D" w:rsidRPr="00E32B1D">
        <w:rPr>
          <w:rFonts w:ascii="Tahoma" w:hAnsi="Tahoma" w:cs="Tahoma"/>
          <w:noProof/>
          <w:sz w:val="24"/>
          <w:szCs w:val="24"/>
        </w:rPr>
        <w:t xml:space="preserve"> Dillon</w:t>
      </w:r>
      <w:r w:rsidR="00E32B1D">
        <w:rPr>
          <w:rFonts w:ascii="Tahoma" w:hAnsi="Tahoma" w:cs="Tahoma"/>
          <w:noProof/>
          <w:sz w:val="24"/>
          <w:szCs w:val="24"/>
        </w:rPr>
        <w:t>,M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Serafeimidis</w:t>
      </w:r>
      <w:r w:rsidR="00E32B1D">
        <w:rPr>
          <w:rFonts w:ascii="Tahoma" w:hAnsi="Tahoma" w:cs="Tahoma"/>
          <w:noProof/>
          <w:sz w:val="24"/>
          <w:szCs w:val="24"/>
        </w:rPr>
        <w:t>, K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Arya</w:t>
      </w:r>
      <w:r w:rsidR="00E32B1D">
        <w:rPr>
          <w:rFonts w:ascii="Tahoma" w:hAnsi="Tahoma" w:cs="Tahoma"/>
          <w:noProof/>
          <w:sz w:val="24"/>
          <w:szCs w:val="24"/>
        </w:rPr>
        <w:t>, R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Ibrahim</w:t>
      </w:r>
      <w:r w:rsidR="00E32B1D">
        <w:rPr>
          <w:rFonts w:ascii="Tahoma" w:hAnsi="Tahoma" w:cs="Tahoma"/>
          <w:noProof/>
          <w:sz w:val="24"/>
          <w:szCs w:val="24"/>
        </w:rPr>
        <w:t>, F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>
        <w:rPr>
          <w:rFonts w:ascii="Tahoma" w:hAnsi="Tahoma" w:cs="Tahoma"/>
          <w:noProof/>
          <w:sz w:val="24"/>
          <w:szCs w:val="24"/>
          <w:vertAlign w:val="superscript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Alabassi</w:t>
      </w:r>
      <w:r w:rsidR="00E32B1D">
        <w:rPr>
          <w:rFonts w:ascii="Tahoma" w:hAnsi="Tahoma" w:cs="Tahoma"/>
          <w:noProof/>
          <w:sz w:val="24"/>
          <w:szCs w:val="24"/>
        </w:rPr>
        <w:t>, A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 w:rsidRPr="00B47C86">
        <w:rPr>
          <w:rFonts w:ascii="Tahoma" w:hAnsi="Tahoma" w:cs="Tahoma"/>
          <w:noProof/>
          <w:sz w:val="24"/>
          <w:szCs w:val="24"/>
        </w:rPr>
        <w:t>,  Holcombe</w:t>
      </w:r>
      <w:r w:rsidR="00E32B1D">
        <w:rPr>
          <w:rFonts w:ascii="Tahoma" w:hAnsi="Tahoma" w:cs="Tahoma"/>
          <w:noProof/>
          <w:sz w:val="24"/>
          <w:szCs w:val="24"/>
        </w:rPr>
        <w:t>, C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E32B1D" w:rsidRPr="00B47C86">
        <w:rPr>
          <w:rFonts w:ascii="Tahoma" w:hAnsi="Tahoma" w:cs="Tahoma"/>
          <w:noProof/>
          <w:sz w:val="24"/>
          <w:szCs w:val="24"/>
        </w:rPr>
        <w:t>, Gomez</w:t>
      </w:r>
      <w:r w:rsidR="00234C46">
        <w:rPr>
          <w:rFonts w:ascii="Tahoma" w:hAnsi="Tahoma" w:cs="Tahoma"/>
          <w:noProof/>
          <w:sz w:val="24"/>
          <w:szCs w:val="24"/>
        </w:rPr>
        <w:t>, K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Foulkes</w:t>
      </w:r>
      <w:r w:rsidR="00234C46">
        <w:rPr>
          <w:rFonts w:ascii="Tahoma" w:hAnsi="Tahoma" w:cs="Tahoma"/>
          <w:noProof/>
          <w:sz w:val="24"/>
          <w:szCs w:val="24"/>
        </w:rPr>
        <w:t>, R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Lefemine</w:t>
      </w:r>
      <w:r w:rsidR="00234C46">
        <w:rPr>
          <w:rFonts w:ascii="Tahoma" w:hAnsi="Tahoma" w:cs="Tahoma"/>
          <w:noProof/>
          <w:sz w:val="24"/>
          <w:szCs w:val="24"/>
        </w:rPr>
        <w:t>, V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Rees</w:t>
      </w:r>
      <w:r w:rsidR="00234C46">
        <w:rPr>
          <w:rFonts w:ascii="Tahoma" w:hAnsi="Tahoma" w:cs="Tahoma"/>
          <w:noProof/>
          <w:sz w:val="24"/>
          <w:szCs w:val="24"/>
        </w:rPr>
        <w:t>, M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Zabkiewicz</w:t>
      </w:r>
      <w:r w:rsidR="00234C46">
        <w:rPr>
          <w:rFonts w:ascii="Tahoma" w:hAnsi="Tahoma" w:cs="Tahoma"/>
          <w:noProof/>
          <w:sz w:val="24"/>
          <w:szCs w:val="24"/>
        </w:rPr>
        <w:t>, C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Chopra</w:t>
      </w:r>
      <w:r w:rsidR="00234C46">
        <w:rPr>
          <w:rFonts w:ascii="Tahoma" w:hAnsi="Tahoma" w:cs="Tahoma"/>
          <w:noProof/>
          <w:sz w:val="24"/>
          <w:szCs w:val="24"/>
        </w:rPr>
        <w:t>, S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 Barber</w:t>
      </w:r>
      <w:r w:rsidR="00234C46">
        <w:rPr>
          <w:rFonts w:ascii="Tahoma" w:hAnsi="Tahoma" w:cs="Tahoma"/>
          <w:noProof/>
          <w:sz w:val="24"/>
          <w:szCs w:val="24"/>
        </w:rPr>
        <w:t>, Z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E32B1D" w:rsidRPr="00B47C86">
        <w:rPr>
          <w:rFonts w:ascii="Tahoma" w:hAnsi="Tahoma" w:cs="Tahoma"/>
          <w:noProof/>
          <w:sz w:val="24"/>
          <w:szCs w:val="24"/>
        </w:rPr>
        <w:t>, Long</w:t>
      </w:r>
      <w:r w:rsidR="00234C46">
        <w:rPr>
          <w:rFonts w:ascii="Tahoma" w:hAnsi="Tahoma" w:cs="Tahoma"/>
          <w:noProof/>
          <w:sz w:val="24"/>
          <w:szCs w:val="24"/>
        </w:rPr>
        <w:t>, J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Osborn</w:t>
      </w:r>
      <w:r w:rsidR="00234C46">
        <w:rPr>
          <w:rFonts w:ascii="Tahoma" w:hAnsi="Tahoma" w:cs="Tahoma"/>
          <w:noProof/>
          <w:sz w:val="24"/>
          <w:szCs w:val="24"/>
        </w:rPr>
        <w:t>, G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Al-Allak</w:t>
      </w:r>
      <w:r w:rsidR="00234C46">
        <w:rPr>
          <w:rFonts w:ascii="Tahoma" w:hAnsi="Tahoma" w:cs="Tahoma"/>
          <w:noProof/>
          <w:sz w:val="24"/>
          <w:szCs w:val="24"/>
        </w:rPr>
        <w:t>, A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Emezie</w:t>
      </w:r>
      <w:r w:rsidR="00234C46">
        <w:rPr>
          <w:rFonts w:ascii="Tahoma" w:hAnsi="Tahoma" w:cs="Tahoma"/>
          <w:noProof/>
          <w:sz w:val="24"/>
          <w:szCs w:val="24"/>
        </w:rPr>
        <w:t>, A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Doyle</w:t>
      </w:r>
      <w:r w:rsidR="00234C46">
        <w:rPr>
          <w:rFonts w:ascii="Tahoma" w:hAnsi="Tahoma" w:cs="Tahoma"/>
          <w:noProof/>
          <w:sz w:val="24"/>
          <w:szCs w:val="24"/>
        </w:rPr>
        <w:t>, B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Wilkinson</w:t>
      </w:r>
      <w:r w:rsidR="00234C46">
        <w:rPr>
          <w:rFonts w:ascii="Tahoma" w:hAnsi="Tahoma" w:cs="Tahoma"/>
          <w:noProof/>
          <w:sz w:val="24"/>
          <w:szCs w:val="24"/>
        </w:rPr>
        <w:t>, T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</w:t>
      </w:r>
      <w:r w:rsidR="00234C46">
        <w:rPr>
          <w:rFonts w:ascii="Tahoma" w:hAnsi="Tahoma" w:cs="Tahoma"/>
          <w:noProof/>
          <w:sz w:val="24"/>
          <w:szCs w:val="24"/>
        </w:rPr>
        <w:t xml:space="preserve">     </w:t>
      </w:r>
      <w:r w:rsidR="00E32B1D" w:rsidRPr="00B47C86">
        <w:rPr>
          <w:rFonts w:ascii="Tahoma" w:hAnsi="Tahoma" w:cs="Tahoma"/>
          <w:noProof/>
          <w:sz w:val="24"/>
          <w:szCs w:val="24"/>
        </w:rPr>
        <w:t>Dunstan</w:t>
      </w:r>
      <w:r w:rsidR="00234C46">
        <w:rPr>
          <w:rFonts w:ascii="Tahoma" w:hAnsi="Tahoma" w:cs="Tahoma"/>
          <w:noProof/>
          <w:sz w:val="24"/>
          <w:szCs w:val="24"/>
        </w:rPr>
        <w:t>, P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E32B1D" w:rsidRPr="00B47C86">
        <w:rPr>
          <w:rFonts w:ascii="Tahoma" w:hAnsi="Tahoma" w:cs="Tahoma"/>
          <w:noProof/>
          <w:sz w:val="24"/>
          <w:szCs w:val="24"/>
        </w:rPr>
        <w:t>, Harris</w:t>
      </w:r>
      <w:r w:rsidR="00234C46">
        <w:rPr>
          <w:rFonts w:ascii="Tahoma" w:hAnsi="Tahoma" w:cs="Tahoma"/>
          <w:noProof/>
          <w:sz w:val="24"/>
          <w:szCs w:val="24"/>
        </w:rPr>
        <w:t>, D</w:t>
      </w:r>
      <w:r w:rsidR="00E32B1D" w:rsidRPr="00E32B1D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34C46">
        <w:rPr>
          <w:rFonts w:ascii="Tahoma" w:hAnsi="Tahoma" w:cs="Tahoma"/>
          <w:noProof/>
          <w:sz w:val="24"/>
          <w:szCs w:val="24"/>
        </w:rPr>
        <w:t>.</w:t>
      </w:r>
    </w:p>
    <w:p w14:paraId="0EF06F1D" w14:textId="405E2F1D" w:rsidR="0073698D" w:rsidRDefault="0073698D" w:rsidP="003378B3">
      <w:pPr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234C46" w:rsidRPr="00234C46">
        <w:rPr>
          <w:rFonts w:ascii="Tahoma" w:hAnsi="Tahoma" w:cs="Tahoma"/>
          <w:noProof/>
          <w:sz w:val="24"/>
          <w:szCs w:val="24"/>
        </w:rPr>
        <w:t xml:space="preserve"> </w:t>
      </w:r>
      <w:r w:rsidR="00234C46" w:rsidRPr="00234C46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234C46" w:rsidRPr="00B47C86">
        <w:rPr>
          <w:rFonts w:ascii="Tahoma" w:hAnsi="Tahoma" w:cs="Tahoma"/>
          <w:noProof/>
          <w:sz w:val="24"/>
          <w:szCs w:val="24"/>
        </w:rPr>
        <w:t>Swansea University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234C46" w:rsidRPr="00B47C86">
        <w:rPr>
          <w:rFonts w:ascii="Tahoma" w:hAnsi="Tahoma" w:cs="Tahoma"/>
          <w:noProof/>
          <w:sz w:val="24"/>
          <w:szCs w:val="24"/>
        </w:rPr>
        <w:t xml:space="preserve"> </w:t>
      </w:r>
      <w:r w:rsidR="00234C46" w:rsidRPr="00234C46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234C46" w:rsidRPr="00B47C86">
        <w:rPr>
          <w:rFonts w:ascii="Tahoma" w:hAnsi="Tahoma" w:cs="Tahoma"/>
          <w:noProof/>
          <w:sz w:val="24"/>
          <w:szCs w:val="24"/>
        </w:rPr>
        <w:t>Swansea Bay University Health Board</w:t>
      </w:r>
      <w:r w:rsidR="00234C46">
        <w:rPr>
          <w:rFonts w:ascii="Tahoma" w:hAnsi="Tahoma" w:cs="Tahoma"/>
          <w:noProof/>
          <w:sz w:val="24"/>
          <w:szCs w:val="24"/>
        </w:rPr>
        <w:t>.</w:t>
      </w:r>
      <w:r w:rsidR="00234C46" w:rsidRPr="00B47C86">
        <w:rPr>
          <w:rFonts w:ascii="Tahoma" w:hAnsi="Tahoma" w:cs="Tahoma"/>
          <w:noProof/>
          <w:sz w:val="24"/>
          <w:szCs w:val="24"/>
        </w:rPr>
        <w:t xml:space="preserve"> </w:t>
      </w:r>
      <w:r w:rsidR="00234C46" w:rsidRPr="00234C46">
        <w:rPr>
          <w:rFonts w:ascii="Tahoma" w:hAnsi="Tahoma" w:cs="Tahoma"/>
          <w:noProof/>
          <w:sz w:val="24"/>
          <w:szCs w:val="24"/>
          <w:vertAlign w:val="superscript"/>
        </w:rPr>
        <w:t>3</w:t>
      </w:r>
      <w:r w:rsidR="00234C46" w:rsidRPr="00B47C86">
        <w:rPr>
          <w:rFonts w:ascii="Tahoma" w:hAnsi="Tahoma" w:cs="Tahoma"/>
          <w:noProof/>
          <w:sz w:val="24"/>
          <w:szCs w:val="24"/>
        </w:rPr>
        <w:t>Aneurin Bevan University Health Board</w:t>
      </w:r>
      <w:r w:rsidR="00F22C64">
        <w:rPr>
          <w:rFonts w:ascii="Tahoma" w:hAnsi="Tahoma" w:cs="Tahoma"/>
          <w:noProof/>
          <w:sz w:val="24"/>
          <w:szCs w:val="24"/>
        </w:rPr>
        <w:t>.</w:t>
      </w:r>
      <w:r w:rsidR="00234C46" w:rsidRPr="00B47C86">
        <w:rPr>
          <w:rFonts w:ascii="Tahoma" w:hAnsi="Tahoma" w:cs="Tahoma"/>
          <w:noProof/>
          <w:sz w:val="24"/>
          <w:szCs w:val="24"/>
        </w:rPr>
        <w:t xml:space="preserve"> </w:t>
      </w:r>
      <w:r w:rsidR="00234C46" w:rsidRPr="00234C46">
        <w:rPr>
          <w:rFonts w:ascii="Tahoma" w:hAnsi="Tahoma" w:cs="Tahoma"/>
          <w:noProof/>
          <w:sz w:val="24"/>
          <w:szCs w:val="24"/>
          <w:vertAlign w:val="superscript"/>
        </w:rPr>
        <w:t>4</w:t>
      </w:r>
      <w:r w:rsidR="00234C46" w:rsidRPr="00B47C86">
        <w:rPr>
          <w:rFonts w:ascii="Tahoma" w:hAnsi="Tahoma" w:cs="Tahoma"/>
          <w:noProof/>
          <w:sz w:val="24"/>
          <w:szCs w:val="24"/>
        </w:rPr>
        <w:t>Cwm Taf Morgannwg University Health Board</w:t>
      </w:r>
      <w:r w:rsidR="00F22C64">
        <w:rPr>
          <w:rFonts w:ascii="Tahoma" w:hAnsi="Tahoma" w:cs="Tahoma"/>
          <w:noProof/>
          <w:sz w:val="24"/>
          <w:szCs w:val="24"/>
        </w:rPr>
        <w:t>.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70F9D688" w:rsidR="00400A84" w:rsidRDefault="001D73FB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3BA8217B" w14:textId="3C19521C" w:rsidR="00F22C64" w:rsidRDefault="00F22C64" w:rsidP="00F22C64">
      <w:pPr>
        <w:spacing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>Breast cancer is the most common cancer in the UK. Management of symptomatic patients is through gold standard triple assessment. The conversion rate of urgent suspected breast cancers is 5.7% and the conversion rate of urgent breast symptom referrals is 1.3%. This creates a bottleneck for early detection and management. Blood Raman spectroscopy may have a role in the earlier detection of breast cancer</w:t>
      </w:r>
    </w:p>
    <w:p w14:paraId="7348F163" w14:textId="326FE1A0" w:rsidR="001D73FB" w:rsidRDefault="001D73FB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092F8EB8" w14:textId="117882B2" w:rsidR="00F22C64" w:rsidRDefault="00F22C64" w:rsidP="00F22C64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>An exploratory multi-site prospective non-interventional observational cohort study in symptomatic patients referred to tertiary breast services with suspected cancer was conducted to determine Raman spectral differences between invasive cancer, DCIS and control samples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573AA501" w14:textId="77777777" w:rsidR="00F22C64" w:rsidRPr="00F22C64" w:rsidRDefault="00F22C64" w:rsidP="00F22C64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CCDAF5" w14:textId="62D05E55" w:rsidR="00312351" w:rsidRDefault="00F22C64" w:rsidP="00F22C64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>Female patients aged 18 years and over were included. Participants had fasted serum sample (15mL) taken. A random forest model was built to explore the ability of machine learning to accurately classify cancer or control cases.</w:t>
      </w:r>
    </w:p>
    <w:p w14:paraId="6EBFD1B2" w14:textId="77777777" w:rsidR="00F22C64" w:rsidRPr="00F22C64" w:rsidRDefault="00F22C64" w:rsidP="00F22C6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</w:p>
    <w:p w14:paraId="335C0979" w14:textId="128123B7" w:rsidR="001D73FB" w:rsidRDefault="001D73FB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7F43CC03" w14:textId="18D918C9" w:rsidR="00F22C64" w:rsidRDefault="00F22C64" w:rsidP="00F22C64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>Data presented are taken from two groups: cancer and control. Cancer group: 176 patients (152 invasive cancer, 23 DCIS); median age 64.7years (range 38.6–92.6years), median BMI 30 (range 13–82). Control group: 116 patients; median age 44.3years (range 18.6–83.4years), median BMI 26 (range 18–60). The best performing random forest model included 110 samples (AUC 0.89, accuracy 0.81, sensitivity 0.84, specificity 0.78)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5B988BD8" w14:textId="77777777" w:rsidR="00F22C64" w:rsidRPr="00F22C64" w:rsidRDefault="00F22C64" w:rsidP="00F22C64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2265CBBC" w:rsidR="001D73FB" w:rsidRDefault="001D73FB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36459E2D" w14:textId="3A3D1536" w:rsidR="00F22C64" w:rsidRDefault="00F22C64" w:rsidP="00F22C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2650B6">
        <w:rPr>
          <w:rFonts w:ascii="Tahoma" w:hAnsi="Tahoma" w:cs="Tahoma"/>
          <w:noProof/>
          <w:sz w:val="24"/>
          <w:szCs w:val="24"/>
        </w:rPr>
        <w:t>There is good evidence to support that Raman spectroscopy can be used to interrogate biological samples to provide spectra for interpretation. Building the random forest model involves a complex interplay between sample composition, model variability, and the inherent randomness in the training process. A larger sample size may improve the model's performance</w:t>
      </w:r>
      <w:r>
        <w:rPr>
          <w:rFonts w:ascii="Tahoma" w:hAnsi="Tahoma" w:cs="Tahoma"/>
          <w:noProof/>
          <w:sz w:val="24"/>
          <w:szCs w:val="24"/>
        </w:rPr>
        <w:t>.</w:t>
      </w:r>
    </w:p>
    <w:sectPr w:rsidR="00F22C64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D73FB"/>
    <w:rsid w:val="00234C46"/>
    <w:rsid w:val="00312351"/>
    <w:rsid w:val="003378B3"/>
    <w:rsid w:val="00400A84"/>
    <w:rsid w:val="0073698D"/>
    <w:rsid w:val="0084790E"/>
    <w:rsid w:val="0093240A"/>
    <w:rsid w:val="00957516"/>
    <w:rsid w:val="00A70F30"/>
    <w:rsid w:val="00AC3303"/>
    <w:rsid w:val="00DB03CE"/>
    <w:rsid w:val="00E0156E"/>
    <w:rsid w:val="00E065C5"/>
    <w:rsid w:val="00E32B1D"/>
    <w:rsid w:val="00EF0E17"/>
    <w:rsid w:val="00F057AF"/>
    <w:rsid w:val="00F2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3</cp:revision>
  <dcterms:created xsi:type="dcterms:W3CDTF">2024-11-13T13:11:00Z</dcterms:created>
  <dcterms:modified xsi:type="dcterms:W3CDTF">2024-11-22T09:36:00Z</dcterms:modified>
</cp:coreProperties>
</file>