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67652559"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350B7A">
        <w:rPr>
          <w:rFonts w:ascii="Tahoma" w:hAnsi="Tahoma" w:cs="Tahoma"/>
          <w:b/>
          <w:bCs/>
          <w:noProof/>
          <w:color w:val="32598A"/>
          <w:sz w:val="28"/>
          <w:szCs w:val="28"/>
        </w:rPr>
        <w:t xml:space="preserve"> 33</w:t>
      </w:r>
    </w:p>
    <w:p w14:paraId="42796E7E" w14:textId="30A31C82" w:rsidR="00842584" w:rsidRDefault="00842584" w:rsidP="00E0156E">
      <w:pPr>
        <w:spacing w:after="0"/>
        <w:rPr>
          <w:rFonts w:ascii="Tahoma" w:hAnsi="Tahoma" w:cs="Tahoma"/>
          <w:sz w:val="24"/>
          <w:szCs w:val="24"/>
        </w:rPr>
      </w:pPr>
      <w:r w:rsidRPr="00DC3636">
        <w:rPr>
          <w:rFonts w:ascii="Tahoma" w:hAnsi="Tahoma" w:cs="Tahoma"/>
          <w:sz w:val="24"/>
          <w:szCs w:val="24"/>
        </w:rPr>
        <w:t xml:space="preserve">Improving the Speech and Language Therapy (SLT) </w:t>
      </w:r>
      <w:r w:rsidR="00350B7A">
        <w:rPr>
          <w:rFonts w:ascii="Tahoma" w:hAnsi="Tahoma" w:cs="Tahoma"/>
          <w:sz w:val="24"/>
          <w:szCs w:val="24"/>
        </w:rPr>
        <w:t>R</w:t>
      </w:r>
      <w:r w:rsidRPr="00DC3636">
        <w:rPr>
          <w:rFonts w:ascii="Tahoma" w:hAnsi="Tahoma" w:cs="Tahoma"/>
          <w:sz w:val="24"/>
          <w:szCs w:val="24"/>
        </w:rPr>
        <w:t xml:space="preserve">ehabilitation </w:t>
      </w:r>
      <w:r w:rsidR="00350B7A">
        <w:rPr>
          <w:rFonts w:ascii="Tahoma" w:hAnsi="Tahoma" w:cs="Tahoma"/>
          <w:sz w:val="24"/>
          <w:szCs w:val="24"/>
        </w:rPr>
        <w:t>P</w:t>
      </w:r>
      <w:r w:rsidRPr="00DC3636">
        <w:rPr>
          <w:rFonts w:ascii="Tahoma" w:hAnsi="Tahoma" w:cs="Tahoma"/>
          <w:sz w:val="24"/>
          <w:szCs w:val="24"/>
        </w:rPr>
        <w:t xml:space="preserve">athway for </w:t>
      </w:r>
      <w:r w:rsidR="00350B7A">
        <w:rPr>
          <w:rFonts w:ascii="Tahoma" w:hAnsi="Tahoma" w:cs="Tahoma"/>
          <w:sz w:val="24"/>
          <w:szCs w:val="24"/>
        </w:rPr>
        <w:t>P</w:t>
      </w:r>
      <w:r w:rsidRPr="00DC3636">
        <w:rPr>
          <w:rFonts w:ascii="Tahoma" w:hAnsi="Tahoma" w:cs="Tahoma"/>
          <w:sz w:val="24"/>
          <w:szCs w:val="24"/>
        </w:rPr>
        <w:t>atients with</w:t>
      </w:r>
      <w:r w:rsidR="00350B7A">
        <w:rPr>
          <w:rFonts w:ascii="Tahoma" w:hAnsi="Tahoma" w:cs="Tahoma"/>
          <w:sz w:val="24"/>
          <w:szCs w:val="24"/>
        </w:rPr>
        <w:t xml:space="preserve"> L</w:t>
      </w:r>
      <w:r w:rsidRPr="00DC3636">
        <w:rPr>
          <w:rFonts w:ascii="Tahoma" w:hAnsi="Tahoma" w:cs="Tahoma"/>
          <w:sz w:val="24"/>
          <w:szCs w:val="24"/>
        </w:rPr>
        <w:t xml:space="preserve">ate </w:t>
      </w:r>
      <w:r w:rsidR="00350B7A">
        <w:rPr>
          <w:rFonts w:ascii="Tahoma" w:hAnsi="Tahoma" w:cs="Tahoma"/>
          <w:sz w:val="24"/>
          <w:szCs w:val="24"/>
        </w:rPr>
        <w:t>E</w:t>
      </w:r>
      <w:r w:rsidRPr="00DC3636">
        <w:rPr>
          <w:rFonts w:ascii="Tahoma" w:hAnsi="Tahoma" w:cs="Tahoma"/>
          <w:sz w:val="24"/>
          <w:szCs w:val="24"/>
        </w:rPr>
        <w:t xml:space="preserve">ffects </w:t>
      </w:r>
      <w:r w:rsidR="00350B7A">
        <w:rPr>
          <w:rFonts w:ascii="Tahoma" w:hAnsi="Tahoma" w:cs="Tahoma"/>
          <w:sz w:val="24"/>
          <w:szCs w:val="24"/>
        </w:rPr>
        <w:t>S</w:t>
      </w:r>
      <w:r w:rsidRPr="00DC3636">
        <w:rPr>
          <w:rFonts w:ascii="Tahoma" w:hAnsi="Tahoma" w:cs="Tahoma"/>
          <w:sz w:val="24"/>
          <w:szCs w:val="24"/>
        </w:rPr>
        <w:t xml:space="preserve">wallowing </w:t>
      </w:r>
      <w:r w:rsidR="00350B7A">
        <w:rPr>
          <w:rFonts w:ascii="Tahoma" w:hAnsi="Tahoma" w:cs="Tahoma"/>
          <w:sz w:val="24"/>
          <w:szCs w:val="24"/>
        </w:rPr>
        <w:t>D</w:t>
      </w:r>
      <w:r w:rsidRPr="00DC3636">
        <w:rPr>
          <w:rFonts w:ascii="Tahoma" w:hAnsi="Tahoma" w:cs="Tahoma"/>
          <w:sz w:val="24"/>
          <w:szCs w:val="24"/>
        </w:rPr>
        <w:t>ifficulties (</w:t>
      </w:r>
      <w:r w:rsidR="00350B7A">
        <w:rPr>
          <w:rFonts w:ascii="Tahoma" w:hAnsi="Tahoma" w:cs="Tahoma"/>
          <w:sz w:val="24"/>
          <w:szCs w:val="24"/>
        </w:rPr>
        <w:t>D</w:t>
      </w:r>
      <w:r w:rsidRPr="00DC3636">
        <w:rPr>
          <w:rFonts w:ascii="Tahoma" w:hAnsi="Tahoma" w:cs="Tahoma"/>
          <w:sz w:val="24"/>
          <w:szCs w:val="24"/>
        </w:rPr>
        <w:t xml:space="preserve">ysphagia) </w:t>
      </w:r>
      <w:r w:rsidR="00350B7A">
        <w:rPr>
          <w:rFonts w:ascii="Tahoma" w:hAnsi="Tahoma" w:cs="Tahoma"/>
          <w:sz w:val="24"/>
          <w:szCs w:val="24"/>
        </w:rPr>
        <w:t>R</w:t>
      </w:r>
      <w:r w:rsidRPr="00DC3636">
        <w:rPr>
          <w:rFonts w:ascii="Tahoma" w:hAnsi="Tahoma" w:cs="Tahoma"/>
          <w:sz w:val="24"/>
          <w:szCs w:val="24"/>
        </w:rPr>
        <w:t xml:space="preserve">esulting from </w:t>
      </w:r>
      <w:r w:rsidR="00350B7A">
        <w:rPr>
          <w:rFonts w:ascii="Tahoma" w:hAnsi="Tahoma" w:cs="Tahoma"/>
          <w:sz w:val="24"/>
          <w:szCs w:val="24"/>
        </w:rPr>
        <w:t>H</w:t>
      </w:r>
      <w:r w:rsidRPr="00DC3636">
        <w:rPr>
          <w:rFonts w:ascii="Tahoma" w:hAnsi="Tahoma" w:cs="Tahoma"/>
          <w:sz w:val="24"/>
          <w:szCs w:val="24"/>
        </w:rPr>
        <w:t xml:space="preserve">ead and </w:t>
      </w:r>
      <w:r w:rsidR="00350B7A">
        <w:rPr>
          <w:rFonts w:ascii="Tahoma" w:hAnsi="Tahoma" w:cs="Tahoma"/>
          <w:sz w:val="24"/>
          <w:szCs w:val="24"/>
        </w:rPr>
        <w:t>N</w:t>
      </w:r>
      <w:r w:rsidRPr="00DC3636">
        <w:rPr>
          <w:rFonts w:ascii="Tahoma" w:hAnsi="Tahoma" w:cs="Tahoma"/>
          <w:sz w:val="24"/>
          <w:szCs w:val="24"/>
        </w:rPr>
        <w:t xml:space="preserve">eck </w:t>
      </w:r>
      <w:r w:rsidR="00350B7A">
        <w:rPr>
          <w:rFonts w:ascii="Tahoma" w:hAnsi="Tahoma" w:cs="Tahoma"/>
          <w:sz w:val="24"/>
          <w:szCs w:val="24"/>
        </w:rPr>
        <w:t>C</w:t>
      </w:r>
      <w:r w:rsidRPr="00DC3636">
        <w:rPr>
          <w:rFonts w:ascii="Tahoma" w:hAnsi="Tahoma" w:cs="Tahoma"/>
          <w:sz w:val="24"/>
          <w:szCs w:val="24"/>
        </w:rPr>
        <w:t xml:space="preserve">ancer </w:t>
      </w:r>
      <w:r w:rsidR="00350B7A">
        <w:rPr>
          <w:rFonts w:ascii="Tahoma" w:hAnsi="Tahoma" w:cs="Tahoma"/>
          <w:sz w:val="24"/>
          <w:szCs w:val="24"/>
        </w:rPr>
        <w:t>T</w:t>
      </w:r>
      <w:r w:rsidRPr="00DC3636">
        <w:rPr>
          <w:rFonts w:ascii="Tahoma" w:hAnsi="Tahoma" w:cs="Tahoma"/>
          <w:sz w:val="24"/>
          <w:szCs w:val="24"/>
        </w:rPr>
        <w:t>reatment</w:t>
      </w:r>
      <w:r>
        <w:rPr>
          <w:rFonts w:ascii="Tahoma" w:hAnsi="Tahoma" w:cs="Tahoma"/>
          <w:sz w:val="24"/>
          <w:szCs w:val="24"/>
        </w:rPr>
        <w:t>.</w:t>
      </w:r>
    </w:p>
    <w:p w14:paraId="37D79E23" w14:textId="77777777" w:rsidR="00842584" w:rsidRPr="00842584" w:rsidRDefault="00842584" w:rsidP="00E0156E">
      <w:pPr>
        <w:spacing w:after="0"/>
        <w:rPr>
          <w:rFonts w:ascii="Tahoma" w:hAnsi="Tahoma" w:cs="Tahoma"/>
          <w:b/>
          <w:bCs/>
          <w:noProof/>
          <w:color w:val="32598A"/>
          <w:sz w:val="16"/>
          <w:szCs w:val="16"/>
        </w:rPr>
      </w:pPr>
    </w:p>
    <w:p w14:paraId="5CFA3287" w14:textId="5D6C525F" w:rsidR="003378B3" w:rsidRPr="00E0156E" w:rsidRDefault="003378B3" w:rsidP="00842584">
      <w:pPr>
        <w:ind w:right="-360"/>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842584" w:rsidRPr="00DC3636">
        <w:rPr>
          <w:rFonts w:ascii="Tahoma" w:hAnsi="Tahoma" w:cs="Tahoma"/>
          <w:sz w:val="24"/>
          <w:szCs w:val="24"/>
        </w:rPr>
        <w:t>Davies</w:t>
      </w:r>
      <w:r w:rsidR="00842584">
        <w:rPr>
          <w:rFonts w:ascii="Tahoma" w:hAnsi="Tahoma" w:cs="Tahoma"/>
          <w:sz w:val="24"/>
          <w:szCs w:val="24"/>
        </w:rPr>
        <w:t xml:space="preserve">, K., </w:t>
      </w:r>
      <w:r w:rsidR="00842584" w:rsidRPr="00DC3636">
        <w:rPr>
          <w:rFonts w:ascii="Tahoma" w:hAnsi="Tahoma" w:cs="Tahoma"/>
          <w:sz w:val="24"/>
          <w:szCs w:val="24"/>
        </w:rPr>
        <w:t>Payne</w:t>
      </w:r>
      <w:r w:rsidR="00842584">
        <w:rPr>
          <w:rFonts w:ascii="Tahoma" w:hAnsi="Tahoma" w:cs="Tahoma"/>
          <w:sz w:val="24"/>
          <w:szCs w:val="24"/>
        </w:rPr>
        <w:t>, M.</w:t>
      </w:r>
    </w:p>
    <w:p w14:paraId="0EF06F1D" w14:textId="6EE2D9E8"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842584" w:rsidRPr="00842584">
        <w:rPr>
          <w:rFonts w:ascii="Tahoma" w:hAnsi="Tahoma" w:cs="Tahoma"/>
          <w:sz w:val="24"/>
          <w:szCs w:val="24"/>
        </w:rPr>
        <w:t xml:space="preserve"> </w:t>
      </w:r>
      <w:r w:rsidR="00842584" w:rsidRPr="00DC3636">
        <w:rPr>
          <w:rFonts w:ascii="Tahoma" w:hAnsi="Tahoma" w:cs="Tahoma"/>
          <w:sz w:val="24"/>
          <w:szCs w:val="24"/>
        </w:rPr>
        <w:t>Speech and Language</w:t>
      </w:r>
      <w:r w:rsidR="00842584">
        <w:rPr>
          <w:rFonts w:ascii="Tahoma" w:hAnsi="Tahoma" w:cs="Tahoma"/>
          <w:sz w:val="24"/>
          <w:szCs w:val="24"/>
        </w:rPr>
        <w:t>, Therapies, Cwm Taf Morgannwg University Health Board.</w:t>
      </w:r>
    </w:p>
    <w:p w14:paraId="5C2DF48A" w14:textId="77777777" w:rsidR="001D73FB" w:rsidRPr="00101A21" w:rsidRDefault="001D73FB" w:rsidP="001D73FB">
      <w:pPr>
        <w:shd w:val="clear" w:color="auto" w:fill="32598A"/>
        <w:rPr>
          <w:color w:val="0066CC"/>
        </w:rPr>
      </w:pPr>
    </w:p>
    <w:p w14:paraId="538FA88B" w14:textId="4FCA7D15" w:rsidR="00400A84" w:rsidRDefault="001D73FB" w:rsidP="00D62BEE">
      <w:pPr>
        <w:spacing w:after="0" w:line="240" w:lineRule="auto"/>
        <w:jc w:val="both"/>
        <w:rPr>
          <w:rFonts w:ascii="Tahoma" w:hAnsi="Tahoma" w:cs="Tahoma"/>
          <w:b/>
          <w:bCs/>
          <w:sz w:val="24"/>
          <w:szCs w:val="24"/>
        </w:rPr>
      </w:pPr>
      <w:r>
        <w:rPr>
          <w:rFonts w:ascii="Tahoma" w:hAnsi="Tahoma" w:cs="Tahoma"/>
          <w:b/>
          <w:bCs/>
          <w:sz w:val="24"/>
          <w:szCs w:val="24"/>
        </w:rPr>
        <w:t>Introduction:</w:t>
      </w:r>
    </w:p>
    <w:p w14:paraId="38582665" w14:textId="27608640" w:rsidR="00842584" w:rsidRPr="00BB110C" w:rsidRDefault="00842584" w:rsidP="00D62BEE">
      <w:pPr>
        <w:pStyle w:val="Default"/>
        <w:jc w:val="both"/>
        <w:rPr>
          <w:rFonts w:ascii="Tahoma" w:hAnsi="Tahoma" w:cs="Tahoma"/>
          <w:color w:val="auto"/>
        </w:rPr>
      </w:pPr>
      <w:r w:rsidRPr="00BB110C">
        <w:rPr>
          <w:rFonts w:ascii="Tahoma" w:hAnsi="Tahoma" w:cs="Tahoma"/>
          <w:color w:val="auto"/>
        </w:rPr>
        <w:t xml:space="preserve">Radiotherapy and other treatments for certain Head and Neck Cancers can cause both acute and long-term side effects that can have a significant impact upon quality of life.  </w:t>
      </w:r>
    </w:p>
    <w:p w14:paraId="28C5BC85" w14:textId="77777777" w:rsidR="00842584" w:rsidRPr="00D62BEE" w:rsidRDefault="00842584" w:rsidP="00D62BEE">
      <w:pPr>
        <w:pStyle w:val="Default"/>
        <w:jc w:val="both"/>
        <w:rPr>
          <w:rFonts w:ascii="Tahoma" w:hAnsi="Tahoma" w:cs="Tahoma"/>
          <w:color w:val="auto"/>
          <w:sz w:val="16"/>
          <w:szCs w:val="16"/>
        </w:rPr>
      </w:pPr>
    </w:p>
    <w:p w14:paraId="44DE0D43" w14:textId="77777777" w:rsidR="00842584" w:rsidRPr="00BB110C" w:rsidRDefault="00842584" w:rsidP="00D62BEE">
      <w:pPr>
        <w:pStyle w:val="Default"/>
        <w:jc w:val="both"/>
        <w:rPr>
          <w:rFonts w:ascii="Tahoma" w:hAnsi="Tahoma" w:cs="Tahoma"/>
          <w:color w:val="auto"/>
        </w:rPr>
      </w:pPr>
      <w:r w:rsidRPr="00BB110C">
        <w:rPr>
          <w:rFonts w:ascii="Tahoma" w:hAnsi="Tahoma" w:cs="Tahoma"/>
          <w:color w:val="auto"/>
        </w:rPr>
        <w:t>Acute and short-term side effects are managed by the SLT Head and Neck cancer service as part of our existing pathway and often result in resolution and discharge from the SLT service.</w:t>
      </w:r>
    </w:p>
    <w:p w14:paraId="15AFA01B" w14:textId="77777777" w:rsidR="00842584" w:rsidRPr="00D62BEE" w:rsidRDefault="00842584" w:rsidP="00D62BEE">
      <w:pPr>
        <w:pStyle w:val="Default"/>
        <w:jc w:val="both"/>
        <w:rPr>
          <w:rFonts w:ascii="Tahoma" w:hAnsi="Tahoma" w:cs="Tahoma"/>
          <w:color w:val="auto"/>
          <w:sz w:val="16"/>
          <w:szCs w:val="16"/>
        </w:rPr>
      </w:pPr>
    </w:p>
    <w:p w14:paraId="0D9DDA58" w14:textId="77777777" w:rsidR="00842584" w:rsidRPr="00BB110C" w:rsidRDefault="00842584" w:rsidP="00D62BEE">
      <w:pPr>
        <w:pStyle w:val="Default"/>
        <w:jc w:val="both"/>
        <w:rPr>
          <w:rFonts w:ascii="Tahoma" w:hAnsi="Tahoma" w:cs="Tahoma"/>
          <w:color w:val="auto"/>
        </w:rPr>
      </w:pPr>
      <w:r w:rsidRPr="00BB110C">
        <w:rPr>
          <w:rFonts w:ascii="Tahoma" w:hAnsi="Tahoma" w:cs="Tahoma"/>
          <w:color w:val="auto"/>
        </w:rPr>
        <w:t xml:space="preserve">As the years have progressed, our caseload has changed with survival increasing, a younger demographic of patient and larger and more complex presentations of cancers. This has resulted in a cohort of patients coming back to the SLT service with progressive swallowing difficulties some time, maybe years, after discharge.  These late effects are known to be very difficult to reverse but there is some evidence that with therapy there can be some mitigation. </w:t>
      </w:r>
    </w:p>
    <w:p w14:paraId="7BCE0DB9" w14:textId="77777777" w:rsidR="00842584" w:rsidRPr="00D62BEE" w:rsidRDefault="00842584" w:rsidP="00D62BEE">
      <w:pPr>
        <w:pStyle w:val="Default"/>
        <w:jc w:val="both"/>
        <w:rPr>
          <w:rFonts w:ascii="Tahoma" w:hAnsi="Tahoma" w:cs="Tahoma"/>
          <w:color w:val="auto"/>
          <w:sz w:val="16"/>
          <w:szCs w:val="16"/>
        </w:rPr>
      </w:pPr>
    </w:p>
    <w:p w14:paraId="2AF17568" w14:textId="77777777" w:rsidR="00842584" w:rsidRPr="00BB110C" w:rsidRDefault="00842584" w:rsidP="00D62BEE">
      <w:pPr>
        <w:pStyle w:val="Default"/>
        <w:jc w:val="both"/>
        <w:rPr>
          <w:rFonts w:ascii="Tahoma" w:hAnsi="Tahoma" w:cs="Tahoma"/>
          <w:color w:val="auto"/>
        </w:rPr>
      </w:pPr>
      <w:r w:rsidRPr="00BB110C">
        <w:rPr>
          <w:rFonts w:ascii="Tahoma" w:hAnsi="Tahoma" w:cs="Tahoma"/>
          <w:color w:val="auto"/>
        </w:rPr>
        <w:t>Following attendance at the national Head and Neck SLT Cancer Clinical Excellence Network (CEN) in 2023 along with the literature review carried out by the Clinical Lead SLT in 2022 as part of the Evidencing Work Based Learning (EWBL) MSc module, it became apparent that there are increasing numbers of patients living with the latent effects of treatment who may not know how they can access service to support them to live well with the consequences of their treatments.</w:t>
      </w:r>
    </w:p>
    <w:p w14:paraId="0C31F2B9" w14:textId="77777777" w:rsidR="00842584" w:rsidRPr="00D62BEE" w:rsidRDefault="00842584" w:rsidP="00D62BEE">
      <w:pPr>
        <w:pStyle w:val="Default"/>
        <w:jc w:val="both"/>
        <w:rPr>
          <w:rFonts w:ascii="Tahoma" w:hAnsi="Tahoma" w:cs="Tahoma"/>
          <w:color w:val="auto"/>
          <w:sz w:val="16"/>
          <w:szCs w:val="16"/>
        </w:rPr>
      </w:pPr>
    </w:p>
    <w:p w14:paraId="733951CF" w14:textId="77777777" w:rsidR="00842584" w:rsidRPr="00BB110C" w:rsidRDefault="00842584" w:rsidP="00D62BEE">
      <w:pPr>
        <w:pStyle w:val="Default"/>
        <w:jc w:val="both"/>
        <w:rPr>
          <w:rFonts w:ascii="Tahoma" w:hAnsi="Tahoma" w:cs="Tahoma"/>
          <w:color w:val="auto"/>
        </w:rPr>
      </w:pPr>
      <w:r w:rsidRPr="00BB110C">
        <w:rPr>
          <w:rFonts w:ascii="Tahoma" w:hAnsi="Tahoma" w:cs="Tahoma"/>
          <w:color w:val="auto"/>
        </w:rPr>
        <w:t xml:space="preserve">Within the constraints of our service, we had been trying to accommodate these patients but with little formality and no way of knowing our efficacy. </w:t>
      </w:r>
    </w:p>
    <w:p w14:paraId="790471A6" w14:textId="77777777" w:rsidR="00842584" w:rsidRPr="00D62BEE" w:rsidRDefault="00842584" w:rsidP="00D62BEE">
      <w:pPr>
        <w:pStyle w:val="Default"/>
        <w:jc w:val="both"/>
        <w:rPr>
          <w:rFonts w:ascii="Tahoma" w:hAnsi="Tahoma" w:cs="Tahoma"/>
          <w:color w:val="auto"/>
          <w:sz w:val="16"/>
          <w:szCs w:val="16"/>
        </w:rPr>
      </w:pPr>
    </w:p>
    <w:p w14:paraId="7348F163" w14:textId="3D0B02FE" w:rsidR="001D73FB" w:rsidRDefault="001D73FB" w:rsidP="00D62BEE">
      <w:pPr>
        <w:spacing w:after="0" w:line="240" w:lineRule="auto"/>
        <w:jc w:val="both"/>
        <w:rPr>
          <w:rFonts w:ascii="Tahoma" w:hAnsi="Tahoma" w:cs="Tahoma"/>
          <w:b/>
          <w:bCs/>
          <w:sz w:val="24"/>
          <w:szCs w:val="24"/>
        </w:rPr>
      </w:pPr>
      <w:r>
        <w:rPr>
          <w:rFonts w:ascii="Tahoma" w:hAnsi="Tahoma" w:cs="Tahoma"/>
          <w:b/>
          <w:bCs/>
          <w:sz w:val="24"/>
          <w:szCs w:val="24"/>
        </w:rPr>
        <w:t>Aim:</w:t>
      </w:r>
    </w:p>
    <w:p w14:paraId="6C215C90" w14:textId="2A6887AD" w:rsidR="00842584" w:rsidRPr="00BB110C" w:rsidRDefault="00842584" w:rsidP="00D62BEE">
      <w:pPr>
        <w:pStyle w:val="Default"/>
        <w:jc w:val="both"/>
        <w:rPr>
          <w:rFonts w:ascii="Tahoma" w:hAnsi="Tahoma" w:cs="Tahoma"/>
          <w:color w:val="auto"/>
        </w:rPr>
      </w:pPr>
      <w:r w:rsidRPr="00BB110C">
        <w:rPr>
          <w:rFonts w:ascii="Tahoma" w:hAnsi="Tahoma" w:cs="Tahoma"/>
          <w:color w:val="auto"/>
        </w:rPr>
        <w:t>The aim of the study was to select a cohort of appropriate patient’s and invite them to undergo a targeted block of therapy to assess:</w:t>
      </w:r>
    </w:p>
    <w:p w14:paraId="56E8E40A" w14:textId="77777777" w:rsidR="00842584" w:rsidRPr="00BB110C" w:rsidRDefault="00842584" w:rsidP="00D62BEE">
      <w:pPr>
        <w:pStyle w:val="Default"/>
        <w:numPr>
          <w:ilvl w:val="0"/>
          <w:numId w:val="4"/>
        </w:numPr>
        <w:jc w:val="both"/>
        <w:rPr>
          <w:rFonts w:ascii="Tahoma" w:hAnsi="Tahoma" w:cs="Tahoma"/>
          <w:color w:val="auto"/>
        </w:rPr>
      </w:pPr>
      <w:r w:rsidRPr="00BB110C">
        <w:rPr>
          <w:rFonts w:ascii="Tahoma" w:hAnsi="Tahoma" w:cs="Tahoma"/>
          <w:color w:val="auto"/>
        </w:rPr>
        <w:t>Feasibility of the clinic</w:t>
      </w:r>
    </w:p>
    <w:p w14:paraId="3F814AD8" w14:textId="77777777" w:rsidR="00842584" w:rsidRPr="00BB110C" w:rsidRDefault="00842584" w:rsidP="00D62BEE">
      <w:pPr>
        <w:pStyle w:val="Default"/>
        <w:numPr>
          <w:ilvl w:val="0"/>
          <w:numId w:val="4"/>
        </w:numPr>
        <w:jc w:val="both"/>
        <w:rPr>
          <w:rFonts w:ascii="Tahoma" w:hAnsi="Tahoma" w:cs="Tahoma"/>
          <w:color w:val="auto"/>
        </w:rPr>
      </w:pPr>
      <w:r w:rsidRPr="00BB110C">
        <w:rPr>
          <w:rFonts w:ascii="Tahoma" w:hAnsi="Tahoma" w:cs="Tahoma"/>
          <w:color w:val="auto"/>
        </w:rPr>
        <w:t xml:space="preserve">Acceptability to the patient </w:t>
      </w:r>
    </w:p>
    <w:p w14:paraId="5E2119EE" w14:textId="77777777" w:rsidR="00842584" w:rsidRPr="00BB110C" w:rsidRDefault="00842584" w:rsidP="00D62BEE">
      <w:pPr>
        <w:pStyle w:val="Default"/>
        <w:numPr>
          <w:ilvl w:val="0"/>
          <w:numId w:val="4"/>
        </w:numPr>
        <w:jc w:val="both"/>
        <w:rPr>
          <w:rFonts w:ascii="Tahoma" w:hAnsi="Tahoma" w:cs="Tahoma"/>
          <w:color w:val="auto"/>
        </w:rPr>
      </w:pPr>
      <w:r w:rsidRPr="00BB110C">
        <w:rPr>
          <w:rFonts w:ascii="Tahoma" w:hAnsi="Tahoma" w:cs="Tahoma"/>
          <w:color w:val="auto"/>
        </w:rPr>
        <w:t xml:space="preserve">Impact of the Therapy. </w:t>
      </w:r>
    </w:p>
    <w:p w14:paraId="36ECBB05" w14:textId="77777777" w:rsidR="00842584" w:rsidRPr="00D62BEE" w:rsidRDefault="00842584" w:rsidP="00D62BEE">
      <w:pPr>
        <w:pStyle w:val="Default"/>
        <w:jc w:val="both"/>
        <w:rPr>
          <w:rFonts w:ascii="Tahoma" w:hAnsi="Tahoma" w:cs="Tahoma"/>
          <w:color w:val="auto"/>
          <w:sz w:val="16"/>
          <w:szCs w:val="16"/>
        </w:rPr>
      </w:pPr>
    </w:p>
    <w:p w14:paraId="4F0C03D1" w14:textId="104C5553" w:rsidR="001D73FB" w:rsidRDefault="001D73FB" w:rsidP="00D62BE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6397DEFF" w14:textId="77777777" w:rsidR="00842584" w:rsidRPr="00DC3636" w:rsidRDefault="00842584" w:rsidP="00D62BEE">
      <w:pPr>
        <w:spacing w:line="240" w:lineRule="auto"/>
        <w:jc w:val="both"/>
        <w:rPr>
          <w:rFonts w:ascii="Tahoma" w:hAnsi="Tahoma" w:cs="Tahoma"/>
          <w:bCs/>
          <w:sz w:val="24"/>
          <w:szCs w:val="24"/>
        </w:rPr>
      </w:pPr>
      <w:r w:rsidRPr="00DC3636">
        <w:rPr>
          <w:rFonts w:ascii="Tahoma" w:hAnsi="Tahoma" w:cs="Tahoma"/>
          <w:bCs/>
          <w:sz w:val="24"/>
          <w:szCs w:val="24"/>
        </w:rPr>
        <w:t xml:space="preserve">Existing patients from our caseload known to be living with dysphagia from late effects of radiotherapy were included in the study along with those appropriate new/re-referrals during the period of extra funded sessions. This resulted in a cohort of 10 patients across the time period. </w:t>
      </w:r>
    </w:p>
    <w:p w14:paraId="08C4033B" w14:textId="0729C46E" w:rsidR="00842584" w:rsidRPr="00D62BEE" w:rsidRDefault="00842584" w:rsidP="00D62BEE">
      <w:pPr>
        <w:spacing w:after="0" w:line="240" w:lineRule="auto"/>
        <w:jc w:val="both"/>
        <w:rPr>
          <w:rFonts w:ascii="Tahoma" w:hAnsi="Tahoma" w:cs="Tahoma"/>
          <w:bCs/>
          <w:sz w:val="16"/>
          <w:szCs w:val="16"/>
        </w:rPr>
      </w:pPr>
      <w:r w:rsidRPr="00DC3636">
        <w:rPr>
          <w:rFonts w:ascii="Tahoma" w:hAnsi="Tahoma" w:cs="Tahoma"/>
          <w:bCs/>
          <w:sz w:val="24"/>
          <w:szCs w:val="24"/>
        </w:rPr>
        <w:t>Following MDT discussion and agreement that recurrence had been ruled out, the patient was offered an initial SLT appointment.</w:t>
      </w:r>
    </w:p>
    <w:p w14:paraId="62BCA80D" w14:textId="77777777" w:rsidR="00842584" w:rsidRPr="00DC3636" w:rsidRDefault="00842584" w:rsidP="00D62BEE">
      <w:pPr>
        <w:spacing w:line="240" w:lineRule="auto"/>
        <w:jc w:val="both"/>
        <w:rPr>
          <w:rFonts w:ascii="Tahoma" w:hAnsi="Tahoma" w:cs="Tahoma"/>
          <w:bCs/>
          <w:sz w:val="24"/>
          <w:szCs w:val="24"/>
        </w:rPr>
      </w:pPr>
      <w:r w:rsidRPr="00DC3636">
        <w:rPr>
          <w:rFonts w:ascii="Tahoma" w:hAnsi="Tahoma" w:cs="Tahoma"/>
          <w:bCs/>
          <w:sz w:val="24"/>
          <w:szCs w:val="24"/>
        </w:rPr>
        <w:t>During this appointment the SLT:</w:t>
      </w:r>
    </w:p>
    <w:p w14:paraId="7A87EEB5" w14:textId="77777777" w:rsidR="00842584" w:rsidRPr="00DC3636" w:rsidRDefault="00842584" w:rsidP="00D62BEE">
      <w:pPr>
        <w:spacing w:line="240" w:lineRule="auto"/>
        <w:jc w:val="both"/>
        <w:rPr>
          <w:rFonts w:ascii="Tahoma" w:hAnsi="Tahoma" w:cs="Tahoma"/>
          <w:bCs/>
          <w:sz w:val="24"/>
          <w:szCs w:val="24"/>
        </w:rPr>
      </w:pPr>
      <w:r w:rsidRPr="00DC3636">
        <w:rPr>
          <w:rFonts w:ascii="Tahoma" w:hAnsi="Tahoma" w:cs="Tahoma"/>
          <w:bCs/>
          <w:sz w:val="24"/>
          <w:szCs w:val="24"/>
        </w:rPr>
        <w:lastRenderedPageBreak/>
        <w:t xml:space="preserve">  - Identified their issues</w:t>
      </w:r>
    </w:p>
    <w:p w14:paraId="4BDD9CD9" w14:textId="0DD1B68D" w:rsidR="00842584" w:rsidRPr="00DC3636" w:rsidRDefault="00842584" w:rsidP="00D62BEE">
      <w:pPr>
        <w:spacing w:line="240" w:lineRule="auto"/>
        <w:jc w:val="both"/>
        <w:rPr>
          <w:rFonts w:ascii="Tahoma" w:hAnsi="Tahoma" w:cs="Tahoma"/>
          <w:bCs/>
          <w:sz w:val="24"/>
          <w:szCs w:val="24"/>
        </w:rPr>
      </w:pPr>
      <w:r w:rsidRPr="00DC3636">
        <w:rPr>
          <w:rFonts w:ascii="Tahoma" w:hAnsi="Tahoma" w:cs="Tahoma"/>
          <w:bCs/>
          <w:sz w:val="24"/>
          <w:szCs w:val="24"/>
        </w:rPr>
        <w:t xml:space="preserve">  - Obtained baseline information including patient reported outcomes (PROMS) to try and capture changes in oral diet, confidence in </w:t>
      </w:r>
      <w:r w:rsidR="00AE0529">
        <w:rPr>
          <w:rFonts w:ascii="Tahoma" w:hAnsi="Tahoma" w:cs="Tahoma"/>
          <w:bCs/>
          <w:sz w:val="24"/>
          <w:szCs w:val="24"/>
        </w:rPr>
        <w:t>e</w:t>
      </w:r>
      <w:r w:rsidRPr="00DC3636">
        <w:rPr>
          <w:rFonts w:ascii="Tahoma" w:hAnsi="Tahoma" w:cs="Tahoma"/>
          <w:bCs/>
          <w:sz w:val="24"/>
          <w:szCs w:val="24"/>
        </w:rPr>
        <w:t xml:space="preserve">ating and general wellbeing/Distress as related to eating, drinking and swallowing. </w:t>
      </w:r>
    </w:p>
    <w:p w14:paraId="0FD71DDB" w14:textId="77777777" w:rsidR="00842584" w:rsidRPr="00DC3636" w:rsidRDefault="00842584" w:rsidP="00D62BEE">
      <w:pPr>
        <w:spacing w:line="240" w:lineRule="auto"/>
        <w:jc w:val="both"/>
        <w:rPr>
          <w:rFonts w:ascii="Tahoma" w:hAnsi="Tahoma" w:cs="Tahoma"/>
          <w:bCs/>
          <w:sz w:val="24"/>
          <w:szCs w:val="24"/>
        </w:rPr>
      </w:pPr>
      <w:r w:rsidRPr="00DC3636">
        <w:rPr>
          <w:rFonts w:ascii="Tahoma" w:hAnsi="Tahoma" w:cs="Tahoma"/>
          <w:bCs/>
          <w:sz w:val="24"/>
          <w:szCs w:val="24"/>
        </w:rPr>
        <w:t xml:space="preserve">  - Assessed if appropriate for </w:t>
      </w:r>
      <w:proofErr w:type="spellStart"/>
      <w:r w:rsidRPr="00DC3636">
        <w:rPr>
          <w:rFonts w:ascii="Tahoma" w:hAnsi="Tahoma" w:cs="Tahoma"/>
          <w:bCs/>
          <w:sz w:val="24"/>
          <w:szCs w:val="24"/>
        </w:rPr>
        <w:t>Videofluoroscopy</w:t>
      </w:r>
      <w:proofErr w:type="spellEnd"/>
      <w:r w:rsidRPr="00DC3636">
        <w:rPr>
          <w:rFonts w:ascii="Tahoma" w:hAnsi="Tahoma" w:cs="Tahoma"/>
          <w:bCs/>
          <w:sz w:val="24"/>
          <w:szCs w:val="24"/>
        </w:rPr>
        <w:t xml:space="preserve"> (VFSS)</w:t>
      </w:r>
    </w:p>
    <w:p w14:paraId="4AA1190C" w14:textId="77777777" w:rsidR="00842584" w:rsidRPr="00DC3636" w:rsidRDefault="00842584" w:rsidP="00D62BEE">
      <w:pPr>
        <w:spacing w:line="240" w:lineRule="auto"/>
        <w:jc w:val="both"/>
        <w:rPr>
          <w:rFonts w:ascii="Tahoma" w:hAnsi="Tahoma" w:cs="Tahoma"/>
          <w:bCs/>
          <w:sz w:val="24"/>
          <w:szCs w:val="24"/>
        </w:rPr>
      </w:pPr>
      <w:r w:rsidRPr="00DC3636">
        <w:rPr>
          <w:rFonts w:ascii="Tahoma" w:hAnsi="Tahoma" w:cs="Tahoma"/>
          <w:bCs/>
          <w:sz w:val="24"/>
          <w:szCs w:val="24"/>
        </w:rPr>
        <w:t xml:space="preserve">  - Explained and gained consent for a VFSS to characterise dysphagia and provide information regarding further management</w:t>
      </w:r>
    </w:p>
    <w:p w14:paraId="4DCB04DE" w14:textId="5D039AC1" w:rsidR="00842584" w:rsidRPr="00D62BEE" w:rsidRDefault="00842584" w:rsidP="00D62BEE">
      <w:pPr>
        <w:spacing w:after="0" w:line="240" w:lineRule="auto"/>
        <w:jc w:val="both"/>
        <w:rPr>
          <w:rFonts w:ascii="Tahoma" w:hAnsi="Tahoma" w:cs="Tahoma"/>
          <w:bCs/>
          <w:sz w:val="16"/>
          <w:szCs w:val="16"/>
        </w:rPr>
      </w:pPr>
      <w:r w:rsidRPr="00DC3636">
        <w:rPr>
          <w:rFonts w:ascii="Tahoma" w:hAnsi="Tahoma" w:cs="Tahoma"/>
          <w:bCs/>
          <w:sz w:val="24"/>
          <w:szCs w:val="24"/>
        </w:rPr>
        <w:t xml:space="preserve">  - Explained the nature of the clinic including the fact that this was an informal ‘study’ and that if appropriate they would consent to completing a block of treatment</w:t>
      </w:r>
      <w:r w:rsidR="00D62BEE">
        <w:rPr>
          <w:rFonts w:ascii="Tahoma" w:hAnsi="Tahoma" w:cs="Tahoma"/>
          <w:bCs/>
          <w:sz w:val="24"/>
          <w:szCs w:val="24"/>
        </w:rPr>
        <w:t>.</w:t>
      </w:r>
      <w:r w:rsidRPr="00DC3636">
        <w:rPr>
          <w:rFonts w:ascii="Tahoma" w:hAnsi="Tahoma" w:cs="Tahoma"/>
          <w:bCs/>
          <w:sz w:val="24"/>
          <w:szCs w:val="24"/>
        </w:rPr>
        <w:t xml:space="preserve"> </w:t>
      </w:r>
    </w:p>
    <w:p w14:paraId="5A626EA6" w14:textId="77777777" w:rsidR="00842584" w:rsidRPr="00D62BEE" w:rsidRDefault="00842584" w:rsidP="00D62BEE">
      <w:pPr>
        <w:spacing w:after="0" w:line="240" w:lineRule="auto"/>
        <w:jc w:val="both"/>
        <w:rPr>
          <w:rFonts w:ascii="Tahoma" w:hAnsi="Tahoma" w:cs="Tahoma"/>
          <w:sz w:val="16"/>
          <w:szCs w:val="16"/>
        </w:rPr>
      </w:pPr>
    </w:p>
    <w:p w14:paraId="46F260D4" w14:textId="0E008555" w:rsidR="00842584" w:rsidRDefault="00842584" w:rsidP="00D62BEE">
      <w:pPr>
        <w:pStyle w:val="Default"/>
        <w:jc w:val="both"/>
        <w:rPr>
          <w:rFonts w:ascii="Tahoma" w:hAnsi="Tahoma" w:cs="Tahoma"/>
          <w:color w:val="auto"/>
        </w:rPr>
      </w:pPr>
      <w:r w:rsidRPr="00DC3636">
        <w:rPr>
          <w:rFonts w:ascii="Tahoma" w:hAnsi="Tahoma" w:cs="Tahoma"/>
          <w:color w:val="auto"/>
        </w:rPr>
        <w:t xml:space="preserve">Implementation of a personalised program including; education on dysphagia as a result of Head and neck cancer treatments, their own current function and risks, provide maintenance swallow exercises and if appropriate an </w:t>
      </w:r>
      <w:r w:rsidR="00AE0529" w:rsidRPr="00DC3636">
        <w:rPr>
          <w:rFonts w:ascii="Tahoma" w:hAnsi="Tahoma" w:cs="Tahoma"/>
          <w:color w:val="auto"/>
        </w:rPr>
        <w:t>8-week</w:t>
      </w:r>
      <w:r w:rsidRPr="00DC3636">
        <w:rPr>
          <w:rFonts w:ascii="Tahoma" w:hAnsi="Tahoma" w:cs="Tahoma"/>
          <w:color w:val="auto"/>
        </w:rPr>
        <w:t xml:space="preserve"> therapy program using a bio-feedback device the IOWA Oral Performance Instrument (IOPI) and /or commence use of Expiratory muscle strength training devices (EMST). </w:t>
      </w:r>
    </w:p>
    <w:p w14:paraId="4507B6B7" w14:textId="77777777" w:rsidR="00AE0529" w:rsidRPr="00F05902" w:rsidRDefault="00AE0529" w:rsidP="00D62BEE">
      <w:pPr>
        <w:pStyle w:val="Default"/>
        <w:jc w:val="both"/>
        <w:rPr>
          <w:rFonts w:ascii="Tahoma" w:hAnsi="Tahoma" w:cs="Tahoma"/>
          <w:sz w:val="16"/>
          <w:szCs w:val="16"/>
        </w:rPr>
      </w:pPr>
    </w:p>
    <w:p w14:paraId="5C35C3A2" w14:textId="2181CFDA" w:rsidR="00D62BEE" w:rsidRDefault="00842584" w:rsidP="00AE0529">
      <w:pPr>
        <w:pStyle w:val="Default"/>
        <w:jc w:val="both"/>
        <w:rPr>
          <w:rFonts w:ascii="Tahoma" w:hAnsi="Tahoma" w:cs="Tahoma"/>
          <w:b/>
          <w:bCs/>
        </w:rPr>
      </w:pPr>
      <w:r w:rsidRPr="00DC3636">
        <w:rPr>
          <w:rFonts w:ascii="Tahoma" w:hAnsi="Tahoma" w:cs="Tahoma"/>
          <w:bCs/>
        </w:rPr>
        <w:t>Following the end of the treatment block a further VFSS was booked if indicated and PROMS/Discharge</w:t>
      </w:r>
      <w:r w:rsidR="00D62BEE">
        <w:rPr>
          <w:rFonts w:ascii="Tahoma" w:hAnsi="Tahoma" w:cs="Tahoma"/>
          <w:bCs/>
        </w:rPr>
        <w:t>.</w:t>
      </w:r>
      <w:r w:rsidR="00AE0529">
        <w:rPr>
          <w:rFonts w:ascii="Tahoma" w:hAnsi="Tahoma" w:cs="Tahoma"/>
          <w:bCs/>
        </w:rPr>
        <w:t xml:space="preserve"> </w:t>
      </w:r>
      <w:r w:rsidRPr="00DC3636">
        <w:rPr>
          <w:rFonts w:ascii="Tahoma" w:hAnsi="Tahoma" w:cs="Tahoma"/>
        </w:rPr>
        <w:t>This was to establish if there had been any visible change in swallow function following treatment. Following this the patient was invited to a final appointment to complete block of therapy, discuss experience and PROMS and explain discharge process.</w:t>
      </w:r>
    </w:p>
    <w:p w14:paraId="4E1D5098" w14:textId="77777777" w:rsidR="00AE0529" w:rsidRDefault="00AE0529" w:rsidP="00F05902">
      <w:pPr>
        <w:spacing w:after="0" w:line="240" w:lineRule="auto"/>
        <w:rPr>
          <w:rFonts w:ascii="Tahoma" w:hAnsi="Tahoma" w:cs="Tahoma"/>
          <w:b/>
          <w:bCs/>
          <w:sz w:val="24"/>
          <w:szCs w:val="24"/>
        </w:rPr>
      </w:pPr>
    </w:p>
    <w:p w14:paraId="335C0979" w14:textId="0C0F9D97" w:rsidR="001D73FB" w:rsidRDefault="001D73FB" w:rsidP="00F05902">
      <w:pPr>
        <w:spacing w:after="0" w:line="240" w:lineRule="auto"/>
        <w:rPr>
          <w:rFonts w:ascii="Tahoma" w:hAnsi="Tahoma" w:cs="Tahoma"/>
          <w:b/>
          <w:bCs/>
          <w:sz w:val="24"/>
          <w:szCs w:val="24"/>
        </w:rPr>
      </w:pPr>
      <w:r>
        <w:rPr>
          <w:rFonts w:ascii="Tahoma" w:hAnsi="Tahoma" w:cs="Tahoma"/>
          <w:b/>
          <w:bCs/>
          <w:sz w:val="24"/>
          <w:szCs w:val="24"/>
        </w:rPr>
        <w:t>Results:</w:t>
      </w:r>
    </w:p>
    <w:p w14:paraId="46D1CDA9" w14:textId="77777777" w:rsidR="00842584" w:rsidRPr="00DC3636" w:rsidRDefault="00842584" w:rsidP="00F05902">
      <w:pPr>
        <w:pStyle w:val="Default"/>
        <w:rPr>
          <w:rFonts w:ascii="Tahoma" w:hAnsi="Tahoma" w:cs="Tahoma"/>
          <w:color w:val="auto"/>
        </w:rPr>
      </w:pPr>
      <w:r w:rsidRPr="00DC3636">
        <w:rPr>
          <w:rFonts w:ascii="Tahoma" w:hAnsi="Tahoma" w:cs="Tahoma"/>
          <w:color w:val="auto"/>
        </w:rPr>
        <w:t>Of the 10 recruited:</w:t>
      </w:r>
    </w:p>
    <w:p w14:paraId="79CBB6CA" w14:textId="69734432" w:rsidR="00842584" w:rsidRPr="00DC3636" w:rsidRDefault="00842584" w:rsidP="00F05902">
      <w:pPr>
        <w:pStyle w:val="Default"/>
        <w:spacing w:after="120"/>
        <w:rPr>
          <w:rFonts w:ascii="Tahoma" w:hAnsi="Tahoma" w:cs="Tahoma"/>
          <w:color w:val="auto"/>
        </w:rPr>
      </w:pPr>
      <w:r w:rsidRPr="00DC3636">
        <w:rPr>
          <w:rFonts w:ascii="Tahoma" w:hAnsi="Tahoma" w:cs="Tahoma"/>
          <w:color w:val="auto"/>
        </w:rPr>
        <w:t xml:space="preserve">30% completed the education session and </w:t>
      </w:r>
      <w:r w:rsidR="00AE0529" w:rsidRPr="00DC3636">
        <w:rPr>
          <w:rFonts w:ascii="Tahoma" w:hAnsi="Tahoma" w:cs="Tahoma"/>
          <w:color w:val="auto"/>
        </w:rPr>
        <w:t>8-week</w:t>
      </w:r>
      <w:r w:rsidRPr="00DC3636">
        <w:rPr>
          <w:rFonts w:ascii="Tahoma" w:hAnsi="Tahoma" w:cs="Tahoma"/>
          <w:color w:val="auto"/>
        </w:rPr>
        <w:t xml:space="preserve"> IOPI therapy block. </w:t>
      </w:r>
    </w:p>
    <w:p w14:paraId="173060E4" w14:textId="77777777" w:rsidR="00842584" w:rsidRPr="00DC3636" w:rsidRDefault="00842584" w:rsidP="00F05902">
      <w:pPr>
        <w:pStyle w:val="Default"/>
        <w:rPr>
          <w:rFonts w:ascii="Tahoma" w:hAnsi="Tahoma" w:cs="Tahoma"/>
          <w:color w:val="auto"/>
        </w:rPr>
      </w:pPr>
      <w:r w:rsidRPr="00DC3636">
        <w:rPr>
          <w:rFonts w:ascii="Tahoma" w:hAnsi="Tahoma" w:cs="Tahoma"/>
          <w:color w:val="auto"/>
        </w:rPr>
        <w:t xml:space="preserve">30% were found to have recurrent disease (identified via the late effects pathway) and were therefore not suitable for the therapy trial. </w:t>
      </w:r>
    </w:p>
    <w:p w14:paraId="3601C7E5" w14:textId="1D2BAF5E" w:rsidR="00842584" w:rsidRPr="00DC3636" w:rsidRDefault="00842584" w:rsidP="00F05902">
      <w:pPr>
        <w:pStyle w:val="Default"/>
        <w:rPr>
          <w:rFonts w:ascii="Tahoma" w:hAnsi="Tahoma" w:cs="Tahoma"/>
          <w:color w:val="auto"/>
        </w:rPr>
      </w:pPr>
      <w:r w:rsidRPr="00DC3636">
        <w:rPr>
          <w:rFonts w:ascii="Tahoma" w:hAnsi="Tahoma" w:cs="Tahoma"/>
          <w:color w:val="auto"/>
        </w:rPr>
        <w:t xml:space="preserve">30% were unable to commit to the programme but received SLT support, maintenance </w:t>
      </w:r>
      <w:r w:rsidR="00AE0529" w:rsidRPr="00DC3636">
        <w:rPr>
          <w:rFonts w:ascii="Tahoma" w:hAnsi="Tahoma" w:cs="Tahoma"/>
          <w:color w:val="auto"/>
        </w:rPr>
        <w:t>exercises and</w:t>
      </w:r>
      <w:r w:rsidRPr="00DC3636">
        <w:rPr>
          <w:rFonts w:ascii="Tahoma" w:hAnsi="Tahoma" w:cs="Tahoma"/>
          <w:color w:val="auto"/>
        </w:rPr>
        <w:t xml:space="preserve"> advice</w:t>
      </w:r>
      <w:r w:rsidR="00D62BEE">
        <w:rPr>
          <w:rFonts w:ascii="Tahoma" w:hAnsi="Tahoma" w:cs="Tahoma"/>
          <w:color w:val="auto"/>
        </w:rPr>
        <w:t>.</w:t>
      </w:r>
    </w:p>
    <w:p w14:paraId="7D5E7773" w14:textId="77777777" w:rsidR="00842584" w:rsidRPr="00DC3636" w:rsidRDefault="00842584" w:rsidP="00F05902">
      <w:pPr>
        <w:pStyle w:val="Default"/>
        <w:spacing w:after="120"/>
        <w:rPr>
          <w:rFonts w:ascii="Tahoma" w:hAnsi="Tahoma" w:cs="Tahoma"/>
          <w:color w:val="auto"/>
        </w:rPr>
      </w:pPr>
      <w:r w:rsidRPr="00DC3636">
        <w:rPr>
          <w:rFonts w:ascii="Tahoma" w:hAnsi="Tahoma" w:cs="Tahoma"/>
          <w:color w:val="auto"/>
        </w:rPr>
        <w:t>10% was found to have oesophageal compression on VFSS and therefore not suitable for the therapy trial.</w:t>
      </w:r>
    </w:p>
    <w:p w14:paraId="396BB482" w14:textId="77777777" w:rsidR="00F05902" w:rsidRDefault="00D62BEE" w:rsidP="00F05902">
      <w:pPr>
        <w:pStyle w:val="Default"/>
        <w:rPr>
          <w:rFonts w:ascii="Tahoma" w:hAnsi="Tahoma" w:cs="Tahoma"/>
          <w:b/>
          <w:color w:val="auto"/>
          <w:u w:val="single"/>
        </w:rPr>
      </w:pPr>
      <w:r w:rsidRPr="00DC3636">
        <w:rPr>
          <w:rFonts w:ascii="Tahoma" w:hAnsi="Tahoma" w:cs="Tahoma"/>
          <w:b/>
          <w:color w:val="auto"/>
          <w:u w:val="single"/>
        </w:rPr>
        <w:t>Quantitative results:</w:t>
      </w:r>
    </w:p>
    <w:p w14:paraId="1683C9A3" w14:textId="2FF35A9A" w:rsidR="00D62BEE" w:rsidRPr="00DC3636" w:rsidRDefault="00D62BEE" w:rsidP="00F05902">
      <w:pPr>
        <w:pStyle w:val="Default"/>
        <w:spacing w:after="120"/>
        <w:rPr>
          <w:rFonts w:ascii="Tahoma" w:hAnsi="Tahoma" w:cs="Tahoma"/>
          <w:color w:val="auto"/>
        </w:rPr>
      </w:pPr>
      <w:r w:rsidRPr="00DC3636">
        <w:rPr>
          <w:rFonts w:ascii="Tahoma" w:hAnsi="Tahoma" w:cs="Tahoma"/>
          <w:color w:val="auto"/>
        </w:rPr>
        <w:t>There were quantitative improvements in anterior and posterior tongue strength and endurance pre and post therapy</w:t>
      </w:r>
      <w:r w:rsidR="00F05902">
        <w:rPr>
          <w:rFonts w:ascii="Tahoma" w:hAnsi="Tahoma" w:cs="Tahoma"/>
          <w:color w:val="auto"/>
        </w:rPr>
        <w:t>.</w:t>
      </w:r>
    </w:p>
    <w:p w14:paraId="58DB423D" w14:textId="651E9540" w:rsidR="00D62BEE" w:rsidRPr="00DC3636" w:rsidRDefault="00D62BEE" w:rsidP="00F05902">
      <w:pPr>
        <w:pStyle w:val="Default"/>
        <w:rPr>
          <w:rFonts w:ascii="Tahoma" w:hAnsi="Tahoma" w:cs="Tahoma"/>
          <w:color w:val="auto"/>
        </w:rPr>
      </w:pPr>
      <w:r w:rsidRPr="00DC3636">
        <w:rPr>
          <w:rFonts w:ascii="Tahoma" w:hAnsi="Tahoma" w:cs="Tahoma"/>
          <w:color w:val="auto"/>
        </w:rPr>
        <w:t>There were quantitative improvements in PROMS pre and post</w:t>
      </w:r>
      <w:r w:rsidR="00AE0529">
        <w:rPr>
          <w:rFonts w:ascii="Tahoma" w:hAnsi="Tahoma" w:cs="Tahoma"/>
          <w:color w:val="auto"/>
        </w:rPr>
        <w:t>.</w:t>
      </w:r>
    </w:p>
    <w:p w14:paraId="6E88F7B2" w14:textId="63263F7B" w:rsidR="00D62BEE" w:rsidRPr="00DC3636" w:rsidRDefault="00D62BEE" w:rsidP="00F05902">
      <w:pPr>
        <w:pStyle w:val="Default"/>
        <w:rPr>
          <w:rFonts w:ascii="Tahoma" w:hAnsi="Tahoma" w:cs="Tahoma"/>
          <w:color w:val="auto"/>
        </w:rPr>
      </w:pPr>
      <w:r w:rsidRPr="00DC3636">
        <w:rPr>
          <w:rFonts w:ascii="Tahoma" w:hAnsi="Tahoma" w:cs="Tahoma"/>
          <w:color w:val="auto"/>
        </w:rPr>
        <w:t>There were quantitative improvements in wellbeing score pre and post therapy</w:t>
      </w:r>
      <w:r w:rsidR="00F05902">
        <w:rPr>
          <w:rFonts w:ascii="Tahoma" w:hAnsi="Tahoma" w:cs="Tahoma"/>
          <w:color w:val="auto"/>
        </w:rPr>
        <w:t>.</w:t>
      </w:r>
    </w:p>
    <w:p w14:paraId="17936A31" w14:textId="77777777" w:rsidR="00D62BEE" w:rsidRPr="00F05902" w:rsidRDefault="00D62BEE" w:rsidP="00F05902">
      <w:pPr>
        <w:pStyle w:val="Default"/>
        <w:rPr>
          <w:rFonts w:ascii="Tahoma" w:hAnsi="Tahoma" w:cs="Tahoma"/>
          <w:color w:val="auto"/>
          <w:sz w:val="16"/>
          <w:szCs w:val="16"/>
        </w:rPr>
      </w:pPr>
    </w:p>
    <w:p w14:paraId="0D5D9D77" w14:textId="2BC11C54" w:rsidR="00D62BEE" w:rsidRPr="00DC3636" w:rsidRDefault="00D62BEE" w:rsidP="00F05902">
      <w:pPr>
        <w:pStyle w:val="Default"/>
        <w:rPr>
          <w:rFonts w:ascii="Tahoma" w:hAnsi="Tahoma" w:cs="Tahoma"/>
          <w:color w:val="auto"/>
        </w:rPr>
      </w:pPr>
      <w:r w:rsidRPr="00DC3636">
        <w:rPr>
          <w:rFonts w:ascii="Tahoma" w:hAnsi="Tahoma" w:cs="Tahoma"/>
          <w:color w:val="auto"/>
        </w:rPr>
        <w:t>Although only 3 patients completed the full duration of therapy, all those who received information, support and advice also saw improvements in their wellbeing score pre and post SLT input</w:t>
      </w:r>
      <w:r w:rsidR="00F05902">
        <w:rPr>
          <w:rFonts w:ascii="Tahoma" w:hAnsi="Tahoma" w:cs="Tahoma"/>
          <w:color w:val="auto"/>
        </w:rPr>
        <w:t>.</w:t>
      </w:r>
    </w:p>
    <w:p w14:paraId="2DA7E15E" w14:textId="77777777" w:rsidR="00842584" w:rsidRPr="00F05902" w:rsidRDefault="00842584" w:rsidP="00F05902">
      <w:pPr>
        <w:spacing w:after="0" w:line="240" w:lineRule="auto"/>
        <w:rPr>
          <w:rFonts w:ascii="Tahoma" w:hAnsi="Tahoma" w:cs="Tahoma"/>
          <w:b/>
          <w:bCs/>
          <w:sz w:val="16"/>
          <w:szCs w:val="16"/>
        </w:rPr>
      </w:pPr>
    </w:p>
    <w:p w14:paraId="79D016C6" w14:textId="57A13142" w:rsidR="001D73FB" w:rsidRDefault="001D73FB" w:rsidP="00F05902">
      <w:pPr>
        <w:spacing w:after="0" w:line="240" w:lineRule="auto"/>
        <w:rPr>
          <w:rFonts w:ascii="Tahoma" w:hAnsi="Tahoma" w:cs="Tahoma"/>
          <w:b/>
          <w:bCs/>
          <w:sz w:val="24"/>
          <w:szCs w:val="24"/>
        </w:rPr>
      </w:pPr>
      <w:r>
        <w:rPr>
          <w:rFonts w:ascii="Tahoma" w:hAnsi="Tahoma" w:cs="Tahoma"/>
          <w:b/>
          <w:bCs/>
          <w:sz w:val="24"/>
          <w:szCs w:val="24"/>
        </w:rPr>
        <w:t>Conclusion:</w:t>
      </w:r>
    </w:p>
    <w:p w14:paraId="2F814DE0" w14:textId="77777777" w:rsidR="00D62BEE" w:rsidRPr="00DC3636" w:rsidRDefault="00D62BEE" w:rsidP="00F05902">
      <w:pPr>
        <w:pStyle w:val="Default"/>
        <w:rPr>
          <w:rFonts w:ascii="Tahoma" w:hAnsi="Tahoma" w:cs="Tahoma"/>
          <w:color w:val="auto"/>
        </w:rPr>
      </w:pPr>
      <w:r w:rsidRPr="00DC3636">
        <w:rPr>
          <w:rFonts w:ascii="Tahoma" w:hAnsi="Tahoma" w:cs="Tahoma"/>
          <w:color w:val="auto"/>
        </w:rPr>
        <w:t>In answer to the research question, the full format of the latent effects clinic was feasible and acceptable to some patients and those who completed the therapy showed improvements in objective measures of tongue strength, and improvements in function and QOL via PROMS and TOMS.</w:t>
      </w:r>
    </w:p>
    <w:p w14:paraId="0E955EF9" w14:textId="77777777" w:rsidR="00D62BEE" w:rsidRPr="00DC3636" w:rsidRDefault="00D62BEE" w:rsidP="00F05902">
      <w:pPr>
        <w:pStyle w:val="Default"/>
        <w:rPr>
          <w:rFonts w:ascii="Tahoma" w:hAnsi="Tahoma" w:cs="Tahoma"/>
          <w:color w:val="auto"/>
        </w:rPr>
      </w:pPr>
      <w:r w:rsidRPr="00DC3636">
        <w:rPr>
          <w:rFonts w:ascii="Tahoma" w:hAnsi="Tahoma" w:cs="Tahoma"/>
          <w:color w:val="auto"/>
        </w:rPr>
        <w:t xml:space="preserve">Those who did not complete the full format of the clinic and opted for support and advice also showed improvements in QOL via TOMS. </w:t>
      </w:r>
    </w:p>
    <w:p w14:paraId="13692CB5" w14:textId="77777777" w:rsidR="00D62BEE" w:rsidRPr="00D62BEE" w:rsidRDefault="00D62BEE" w:rsidP="00F05902">
      <w:pPr>
        <w:pStyle w:val="Default"/>
        <w:rPr>
          <w:rFonts w:ascii="Tahoma" w:hAnsi="Tahoma" w:cs="Tahoma"/>
          <w:color w:val="auto"/>
          <w:sz w:val="16"/>
          <w:szCs w:val="16"/>
        </w:rPr>
      </w:pPr>
    </w:p>
    <w:sectPr w:rsidR="00D62BEE" w:rsidRPr="00D62BE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836A2C"/>
    <w:multiLevelType w:val="hybridMultilevel"/>
    <w:tmpl w:val="38187A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57B1038"/>
    <w:multiLevelType w:val="hybridMultilevel"/>
    <w:tmpl w:val="51C67832"/>
    <w:lvl w:ilvl="0" w:tplc="12500564">
      <w:start w:val="1"/>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ECC107B"/>
    <w:multiLevelType w:val="hybridMultilevel"/>
    <w:tmpl w:val="CF06AAD6"/>
    <w:lvl w:ilvl="0" w:tplc="12500564">
      <w:start w:val="1"/>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7AAE2A1E"/>
    <w:multiLevelType w:val="hybridMultilevel"/>
    <w:tmpl w:val="389C4260"/>
    <w:lvl w:ilvl="0" w:tplc="12500564">
      <w:start w:val="1"/>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350B7A"/>
    <w:rsid w:val="00400A84"/>
    <w:rsid w:val="00463FAE"/>
    <w:rsid w:val="0073698D"/>
    <w:rsid w:val="00842584"/>
    <w:rsid w:val="0084790E"/>
    <w:rsid w:val="00957516"/>
    <w:rsid w:val="00A70F30"/>
    <w:rsid w:val="00AC3303"/>
    <w:rsid w:val="00AE0529"/>
    <w:rsid w:val="00D62BEE"/>
    <w:rsid w:val="00DB03CE"/>
    <w:rsid w:val="00E0156E"/>
    <w:rsid w:val="00E065C5"/>
    <w:rsid w:val="00EF0E17"/>
    <w:rsid w:val="00F057AF"/>
    <w:rsid w:val="00F059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42584"/>
    <w:rPr>
      <w:color w:val="808080"/>
    </w:rPr>
  </w:style>
  <w:style w:type="paragraph" w:customStyle="1" w:styleId="Default">
    <w:name w:val="Default"/>
    <w:rsid w:val="00842584"/>
    <w:pPr>
      <w:autoSpaceDE w:val="0"/>
      <w:autoSpaceDN w:val="0"/>
      <w:adjustRightInd w:val="0"/>
      <w:spacing w:after="0" w:line="240" w:lineRule="auto"/>
    </w:pPr>
    <w:rPr>
      <w:rFonts w:ascii="Georgia" w:eastAsia="Times New Roman" w:hAnsi="Georgia" w:cs="Georgia"/>
      <w:color w:val="000000"/>
      <w:sz w:val="24"/>
      <w:szCs w:val="24"/>
      <w:lang w:eastAsia="en-GB"/>
    </w:rPr>
  </w:style>
  <w:style w:type="paragraph" w:styleId="ListParagraph">
    <w:name w:val="List Paragraph"/>
    <w:basedOn w:val="Normal"/>
    <w:uiPriority w:val="34"/>
    <w:qFormat/>
    <w:rsid w:val="008425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777</Words>
  <Characters>4429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2024-11-15T12:57:00Z</dcterms:created>
  <dcterms:modified xsi:type="dcterms:W3CDTF">2024-11-22T09:33:00Z</dcterms:modified>
</cp:coreProperties>
</file>