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C747B4" w14:textId="4941AE9E" w:rsidR="00E86AEA" w:rsidRDefault="00400A84" w:rsidP="00400A84">
      <w:pPr>
        <w:jc w:val="center"/>
        <w:rPr>
          <w:noProof/>
        </w:rPr>
      </w:pPr>
      <w:r>
        <w:rPr>
          <w:noProof/>
        </w:rPr>
        <w:drawing>
          <wp:anchor distT="0" distB="0" distL="114300" distR="114300" simplePos="0" relativeHeight="251659264" behindDoc="1" locked="0" layoutInCell="1" allowOverlap="1" wp14:anchorId="77D4C03B" wp14:editId="54287644">
            <wp:simplePos x="0" y="0"/>
            <wp:positionH relativeFrom="page">
              <wp:align>center</wp:align>
            </wp:positionH>
            <wp:positionV relativeFrom="paragraph">
              <wp:posOffset>-6985</wp:posOffset>
            </wp:positionV>
            <wp:extent cx="3780995" cy="962025"/>
            <wp:effectExtent l="0" t="0" r="0" b="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780995" cy="962025"/>
                    </a:xfrm>
                    <a:prstGeom prst="rect">
                      <a:avLst/>
                    </a:prstGeom>
                    <a:noFill/>
                  </pic:spPr>
                </pic:pic>
              </a:graphicData>
            </a:graphic>
            <wp14:sizeRelH relativeFrom="margin">
              <wp14:pctWidth>0</wp14:pctWidth>
            </wp14:sizeRelH>
            <wp14:sizeRelV relativeFrom="margin">
              <wp14:pctHeight>0</wp14:pctHeight>
            </wp14:sizeRelV>
          </wp:anchor>
        </w:drawing>
      </w:r>
    </w:p>
    <w:p w14:paraId="515566B9" w14:textId="697CD7C8" w:rsidR="00400A84" w:rsidRDefault="00400A84" w:rsidP="00400A84">
      <w:pPr>
        <w:jc w:val="center"/>
        <w:rPr>
          <w:noProof/>
        </w:rPr>
      </w:pPr>
    </w:p>
    <w:p w14:paraId="756F0279" w14:textId="3EBEE59A" w:rsidR="00400A84" w:rsidRDefault="00400A84" w:rsidP="00400A84">
      <w:pPr>
        <w:jc w:val="center"/>
        <w:rPr>
          <w:noProof/>
        </w:rPr>
      </w:pPr>
    </w:p>
    <w:p w14:paraId="3C7B1259" w14:textId="587BAC29" w:rsidR="00400A84" w:rsidRDefault="00400A84" w:rsidP="00400A84">
      <w:pPr>
        <w:jc w:val="center"/>
        <w:rPr>
          <w:noProof/>
        </w:rPr>
      </w:pPr>
    </w:p>
    <w:p w14:paraId="1B8873D8" w14:textId="1CA7596D" w:rsidR="00400A84" w:rsidRDefault="003378B3" w:rsidP="00400A84">
      <w:pPr>
        <w:jc w:val="center"/>
        <w:rPr>
          <w:rFonts w:ascii="Tahoma" w:hAnsi="Tahoma" w:cs="Tahoma"/>
          <w:b/>
          <w:bCs/>
          <w:noProof/>
          <w:color w:val="32598A"/>
          <w:sz w:val="32"/>
          <w:szCs w:val="32"/>
        </w:rPr>
      </w:pPr>
      <w:r>
        <w:rPr>
          <w:rFonts w:ascii="Tahoma" w:hAnsi="Tahoma" w:cs="Tahoma"/>
          <w:b/>
          <w:bCs/>
          <w:noProof/>
          <w:color w:val="32598A"/>
          <w:sz w:val="32"/>
          <w:szCs w:val="32"/>
        </w:rPr>
        <w:t>RESEARCH &amp; DEVELOPMENT CONFERENCE 2024</w:t>
      </w:r>
    </w:p>
    <w:p w14:paraId="5B1E7DD7" w14:textId="36115C7D" w:rsidR="003378B3" w:rsidRDefault="003378B3" w:rsidP="00E0156E">
      <w:pPr>
        <w:spacing w:after="0"/>
        <w:rPr>
          <w:rFonts w:ascii="Tahoma" w:hAnsi="Tahoma" w:cs="Tahoma"/>
          <w:b/>
          <w:bCs/>
          <w:noProof/>
          <w:color w:val="32598A"/>
          <w:sz w:val="28"/>
          <w:szCs w:val="28"/>
        </w:rPr>
      </w:pPr>
      <w:r>
        <w:rPr>
          <w:rFonts w:ascii="Tahoma" w:hAnsi="Tahoma" w:cs="Tahoma"/>
          <w:b/>
          <w:bCs/>
          <w:noProof/>
          <w:color w:val="32598A"/>
          <w:sz w:val="28"/>
          <w:szCs w:val="28"/>
        </w:rPr>
        <w:t>POSTER PRESENTATION :</w:t>
      </w:r>
      <w:r w:rsidR="005823A8">
        <w:rPr>
          <w:rFonts w:ascii="Tahoma" w:hAnsi="Tahoma" w:cs="Tahoma"/>
          <w:b/>
          <w:bCs/>
          <w:noProof/>
          <w:color w:val="32598A"/>
          <w:sz w:val="28"/>
          <w:szCs w:val="28"/>
        </w:rPr>
        <w:t xml:space="preserve"> 32</w:t>
      </w:r>
    </w:p>
    <w:p w14:paraId="1754E750" w14:textId="77777777" w:rsidR="00D3055E" w:rsidRPr="00D3055E" w:rsidRDefault="00D3055E" w:rsidP="00D3055E">
      <w:pPr>
        <w:pStyle w:val="Body"/>
        <w:rPr>
          <w:rFonts w:ascii="Tahoma" w:eastAsia="Tahoma" w:hAnsi="Tahoma" w:cs="Tahoma"/>
          <w:sz w:val="24"/>
          <w:szCs w:val="24"/>
        </w:rPr>
      </w:pPr>
      <w:r w:rsidRPr="00D3055E">
        <w:rPr>
          <w:rFonts w:ascii="Tahoma" w:hAnsi="Tahoma"/>
          <w:sz w:val="24"/>
          <w:szCs w:val="24"/>
          <w:lang w:val="en-US"/>
        </w:rPr>
        <w:t>Analysis of Changes in Sputum Viscosity and Composition in Mechanically Ventilated Patients in the Intensive Care Unit - An Observational Study</w:t>
      </w:r>
    </w:p>
    <w:p w14:paraId="79971493" w14:textId="447DE81B" w:rsidR="00D3055E" w:rsidRDefault="003378B3" w:rsidP="00D3055E">
      <w:pPr>
        <w:pStyle w:val="Body"/>
        <w:rPr>
          <w:rFonts w:ascii="Tahoma" w:eastAsia="Tahoma" w:hAnsi="Tahoma" w:cs="Tahoma"/>
          <w:sz w:val="28"/>
          <w:szCs w:val="28"/>
        </w:rPr>
      </w:pPr>
      <w:r w:rsidRPr="0073698D">
        <w:rPr>
          <w:rFonts w:ascii="Tahoma" w:hAnsi="Tahoma" w:cs="Tahoma"/>
          <w:b/>
          <w:bCs/>
          <w:noProof/>
          <w:color w:val="32598A"/>
          <w:sz w:val="28"/>
          <w:szCs w:val="28"/>
        </w:rPr>
        <w:t>Author/s:</w:t>
      </w:r>
      <w:r w:rsidR="00E0156E">
        <w:rPr>
          <w:rFonts w:ascii="Tahoma" w:hAnsi="Tahoma" w:cs="Tahoma"/>
          <w:b/>
          <w:bCs/>
          <w:noProof/>
          <w:color w:val="32598A"/>
          <w:sz w:val="28"/>
          <w:szCs w:val="28"/>
        </w:rPr>
        <w:t xml:space="preserve"> </w:t>
      </w:r>
      <w:r w:rsidR="00D3055E">
        <w:rPr>
          <w:rFonts w:ascii="Tahoma" w:hAnsi="Tahoma"/>
          <w:sz w:val="24"/>
          <w:szCs w:val="24"/>
          <w:lang w:val="en-US"/>
        </w:rPr>
        <w:t>Law, D</w:t>
      </w:r>
      <w:r w:rsidR="000F0BDA">
        <w:rPr>
          <w:rFonts w:ascii="Tahoma" w:hAnsi="Tahoma"/>
          <w:sz w:val="24"/>
          <w:szCs w:val="24"/>
          <w:vertAlign w:val="superscript"/>
          <w:lang w:val="en-US"/>
        </w:rPr>
        <w:t>1</w:t>
      </w:r>
      <w:r w:rsidR="00D3055E">
        <w:rPr>
          <w:rFonts w:ascii="Tahoma" w:hAnsi="Tahoma"/>
          <w:sz w:val="24"/>
          <w:szCs w:val="24"/>
          <w:lang w:val="en-US"/>
        </w:rPr>
        <w:t>., Lynch, C</w:t>
      </w:r>
      <w:r w:rsidR="000F0BDA">
        <w:rPr>
          <w:rFonts w:ascii="Tahoma" w:hAnsi="Tahoma"/>
          <w:sz w:val="24"/>
          <w:szCs w:val="24"/>
          <w:vertAlign w:val="superscript"/>
          <w:lang w:val="en-US"/>
        </w:rPr>
        <w:t>1</w:t>
      </w:r>
      <w:r w:rsidR="00D3055E">
        <w:rPr>
          <w:rFonts w:ascii="Tahoma" w:hAnsi="Tahoma"/>
          <w:sz w:val="24"/>
          <w:szCs w:val="24"/>
          <w:lang w:val="en-US"/>
        </w:rPr>
        <w:t>., Bulpitt, A</w:t>
      </w:r>
      <w:r w:rsidR="000F0BDA">
        <w:rPr>
          <w:rFonts w:ascii="Tahoma" w:hAnsi="Tahoma"/>
          <w:sz w:val="24"/>
          <w:szCs w:val="24"/>
          <w:vertAlign w:val="superscript"/>
          <w:lang w:val="en-US"/>
        </w:rPr>
        <w:t>2</w:t>
      </w:r>
      <w:r w:rsidR="00D3055E">
        <w:rPr>
          <w:rFonts w:ascii="Tahoma" w:hAnsi="Tahoma"/>
          <w:sz w:val="24"/>
          <w:szCs w:val="24"/>
          <w:lang w:val="en-US"/>
        </w:rPr>
        <w:t>., Dodd, A</w:t>
      </w:r>
      <w:r w:rsidR="000F0BDA">
        <w:rPr>
          <w:rFonts w:ascii="Tahoma" w:hAnsi="Tahoma"/>
          <w:sz w:val="24"/>
          <w:szCs w:val="24"/>
          <w:vertAlign w:val="superscript"/>
          <w:lang w:val="en-US"/>
        </w:rPr>
        <w:t>3</w:t>
      </w:r>
      <w:r w:rsidR="00D3055E">
        <w:rPr>
          <w:rFonts w:ascii="Tahoma" w:hAnsi="Tahoma"/>
          <w:sz w:val="24"/>
          <w:szCs w:val="24"/>
          <w:lang w:val="en-US"/>
        </w:rPr>
        <w:t>.</w:t>
      </w:r>
    </w:p>
    <w:p w14:paraId="3E7BE0CC" w14:textId="062D5A5A" w:rsidR="000F0BDA" w:rsidRDefault="0073698D" w:rsidP="000F0BDA">
      <w:pPr>
        <w:pStyle w:val="Body"/>
        <w:rPr>
          <w:rFonts w:ascii="Tahoma" w:eastAsia="Tahoma" w:hAnsi="Tahoma" w:cs="Tahoma"/>
          <w:sz w:val="28"/>
          <w:szCs w:val="28"/>
        </w:rPr>
      </w:pPr>
      <w:r>
        <w:rPr>
          <w:rFonts w:ascii="Tahoma" w:hAnsi="Tahoma" w:cs="Tahoma"/>
          <w:b/>
          <w:bCs/>
          <w:noProof/>
          <w:color w:val="32598A"/>
          <w:sz w:val="28"/>
          <w:szCs w:val="28"/>
        </w:rPr>
        <w:t>Department:</w:t>
      </w:r>
      <w:r w:rsidR="000F0BDA" w:rsidRPr="000F0BDA">
        <w:rPr>
          <w:rFonts w:ascii="Tahoma" w:hAnsi="Tahoma"/>
          <w:sz w:val="28"/>
          <w:szCs w:val="28"/>
          <w:lang w:val="en-US"/>
        </w:rPr>
        <w:t xml:space="preserve"> </w:t>
      </w:r>
      <w:r w:rsidR="000F0BDA">
        <w:rPr>
          <w:rFonts w:ascii="Tahoma" w:hAnsi="Tahoma"/>
          <w:sz w:val="28"/>
          <w:szCs w:val="28"/>
          <w:vertAlign w:val="superscript"/>
          <w:lang w:val="en-US"/>
        </w:rPr>
        <w:t>1</w:t>
      </w:r>
      <w:r w:rsidR="000F0BDA" w:rsidRPr="000F0BDA">
        <w:rPr>
          <w:rFonts w:ascii="Tahoma" w:hAnsi="Tahoma"/>
          <w:sz w:val="24"/>
          <w:szCs w:val="24"/>
          <w:lang w:val="en-US"/>
        </w:rPr>
        <w:t>Anaesthetics and Intensive Care</w:t>
      </w:r>
      <w:r w:rsidR="000F0BDA">
        <w:rPr>
          <w:rFonts w:ascii="Tahoma" w:hAnsi="Tahoma"/>
          <w:sz w:val="24"/>
          <w:szCs w:val="24"/>
        </w:rPr>
        <w:t xml:space="preserve">, Cwm Taf Morgannwg University Health Board. </w:t>
      </w:r>
      <w:r w:rsidR="000F0BDA">
        <w:rPr>
          <w:rFonts w:ascii="Tahoma" w:hAnsi="Tahoma"/>
          <w:sz w:val="24"/>
          <w:szCs w:val="24"/>
          <w:vertAlign w:val="superscript"/>
        </w:rPr>
        <w:t>2</w:t>
      </w:r>
      <w:r w:rsidR="000F0BDA">
        <w:rPr>
          <w:rFonts w:ascii="Tahoma" w:hAnsi="Tahoma"/>
          <w:sz w:val="24"/>
          <w:szCs w:val="24"/>
        </w:rPr>
        <w:t>Engineering Dept, Swansea University.</w:t>
      </w:r>
      <w:r w:rsidR="000F0BDA">
        <w:rPr>
          <w:rFonts w:ascii="Tahoma" w:hAnsi="Tahoma"/>
          <w:sz w:val="24"/>
          <w:szCs w:val="24"/>
        </w:rPr>
        <w:t> </w:t>
      </w:r>
      <w:r w:rsidR="000F0BDA">
        <w:rPr>
          <w:rFonts w:ascii="Tahoma" w:hAnsi="Tahoma"/>
          <w:sz w:val="24"/>
          <w:szCs w:val="24"/>
          <w:vertAlign w:val="superscript"/>
        </w:rPr>
        <w:t>3</w:t>
      </w:r>
      <w:r w:rsidR="000F0BDA">
        <w:rPr>
          <w:rFonts w:ascii="Tahoma" w:hAnsi="Tahoma"/>
          <w:sz w:val="24"/>
          <w:szCs w:val="24"/>
        </w:rPr>
        <w:t>Pathology dept, Cwm Taf Morgannwg University Health Board.  </w:t>
      </w:r>
    </w:p>
    <w:p w14:paraId="5C2DF48A" w14:textId="77777777" w:rsidR="001D73FB" w:rsidRPr="00101A21" w:rsidRDefault="001D73FB" w:rsidP="001D73FB">
      <w:pPr>
        <w:shd w:val="clear" w:color="auto" w:fill="32598A"/>
        <w:rPr>
          <w:color w:val="0066CC"/>
        </w:rPr>
      </w:pPr>
    </w:p>
    <w:p w14:paraId="538FA88B" w14:textId="7774DD27" w:rsidR="00400A84" w:rsidRDefault="001D73FB" w:rsidP="00D3055E">
      <w:pPr>
        <w:spacing w:after="0" w:line="240" w:lineRule="auto"/>
        <w:jc w:val="both"/>
        <w:rPr>
          <w:rFonts w:ascii="Tahoma" w:hAnsi="Tahoma" w:cs="Tahoma"/>
          <w:b/>
          <w:bCs/>
          <w:sz w:val="24"/>
          <w:szCs w:val="24"/>
        </w:rPr>
      </w:pPr>
      <w:r>
        <w:rPr>
          <w:rFonts w:ascii="Tahoma" w:hAnsi="Tahoma" w:cs="Tahoma"/>
          <w:b/>
          <w:bCs/>
          <w:sz w:val="24"/>
          <w:szCs w:val="24"/>
        </w:rPr>
        <w:t>Introduction:</w:t>
      </w:r>
    </w:p>
    <w:p w14:paraId="30501DE2" w14:textId="77777777" w:rsidR="00D3055E" w:rsidRPr="00D3055E" w:rsidRDefault="00D3055E" w:rsidP="00D3055E">
      <w:pPr>
        <w:pStyle w:val="Body"/>
        <w:spacing w:line="240" w:lineRule="auto"/>
        <w:jc w:val="both"/>
        <w:rPr>
          <w:rFonts w:ascii="Tahoma" w:hAnsi="Tahoma" w:cs="Tahoma"/>
          <w:sz w:val="24"/>
          <w:szCs w:val="24"/>
        </w:rPr>
      </w:pPr>
      <w:r w:rsidRPr="00D3055E">
        <w:rPr>
          <w:rFonts w:ascii="Tahoma" w:hAnsi="Tahoma" w:cs="Tahoma"/>
          <w:sz w:val="24"/>
          <w:szCs w:val="24"/>
          <w:lang w:val="en-US"/>
        </w:rPr>
        <w:t xml:space="preserve">Invasive mechanical ventilation is one of the hallmark treatments of intensive care therapies and is a life sustaining treatment. Patients receiving invasive ventilation however, are at risk of an increased sputum retention in the lower airways. Sputum retention can result in complications such as infection, atelectasis, large airway obstructive and ventilatory failure. There have been many strategies employed to reduce the sputum burden for patients, however many of these strategies are not based on sound evidence. </w:t>
      </w:r>
    </w:p>
    <w:p w14:paraId="0C973315" w14:textId="19544D8B" w:rsidR="00D3055E" w:rsidRPr="00D3055E" w:rsidRDefault="00D3055E" w:rsidP="00D3055E">
      <w:pPr>
        <w:pStyle w:val="Body"/>
        <w:spacing w:line="240" w:lineRule="auto"/>
        <w:jc w:val="both"/>
        <w:rPr>
          <w:rFonts w:ascii="Tahoma" w:eastAsia="Tahoma" w:hAnsi="Tahoma" w:cs="Tahoma"/>
          <w:sz w:val="24"/>
          <w:szCs w:val="24"/>
        </w:rPr>
      </w:pPr>
      <w:r w:rsidRPr="00D3055E">
        <w:rPr>
          <w:rFonts w:ascii="Tahoma" w:hAnsi="Tahoma" w:cs="Tahoma"/>
          <w:sz w:val="24"/>
          <w:szCs w:val="24"/>
          <w:lang w:val="en-US"/>
        </w:rPr>
        <w:t>The reasons for a lack of clear evidence are multifactorial, however, includes challenges in identifying a measurable end point to assess treatment efficacy. By using advances in rheological testing and FTIR (Fourier transform infra</w:t>
      </w:r>
      <w:r>
        <w:rPr>
          <w:rFonts w:ascii="Tahoma" w:hAnsi="Tahoma" w:cs="Tahoma"/>
          <w:sz w:val="24"/>
          <w:szCs w:val="24"/>
          <w:lang w:val="en-US"/>
        </w:rPr>
        <w:t>-</w:t>
      </w:r>
      <w:r w:rsidRPr="00D3055E">
        <w:rPr>
          <w:rFonts w:ascii="Tahoma" w:hAnsi="Tahoma" w:cs="Tahoma"/>
          <w:sz w:val="24"/>
          <w:szCs w:val="24"/>
          <w:lang w:val="en-US"/>
        </w:rPr>
        <w:t xml:space="preserve">red) we aim to characterise changes in sputum from mechanical ventilation and also set a benchmark testing method to test clinical interventions. </w:t>
      </w:r>
    </w:p>
    <w:p w14:paraId="7348F163" w14:textId="05FA4C01" w:rsidR="001D73FB" w:rsidRDefault="001D73FB" w:rsidP="00D3055E">
      <w:pPr>
        <w:spacing w:after="0" w:line="240" w:lineRule="auto"/>
        <w:jc w:val="both"/>
        <w:rPr>
          <w:rFonts w:ascii="Tahoma" w:hAnsi="Tahoma" w:cs="Tahoma"/>
          <w:b/>
          <w:bCs/>
          <w:sz w:val="24"/>
          <w:szCs w:val="24"/>
        </w:rPr>
      </w:pPr>
      <w:r>
        <w:rPr>
          <w:rFonts w:ascii="Tahoma" w:hAnsi="Tahoma" w:cs="Tahoma"/>
          <w:b/>
          <w:bCs/>
          <w:sz w:val="24"/>
          <w:szCs w:val="24"/>
        </w:rPr>
        <w:t>Aim:</w:t>
      </w:r>
    </w:p>
    <w:p w14:paraId="06F1A7CE" w14:textId="77777777" w:rsidR="00D3055E" w:rsidRPr="00D3055E" w:rsidRDefault="00D3055E" w:rsidP="00D3055E">
      <w:pPr>
        <w:pStyle w:val="Body"/>
        <w:spacing w:line="240" w:lineRule="auto"/>
        <w:jc w:val="both"/>
        <w:rPr>
          <w:rFonts w:ascii="Tahoma" w:eastAsia="Tahoma" w:hAnsi="Tahoma" w:cs="Tahoma"/>
          <w:sz w:val="24"/>
          <w:szCs w:val="24"/>
        </w:rPr>
      </w:pPr>
      <w:r w:rsidRPr="00D3055E">
        <w:rPr>
          <w:rFonts w:ascii="Tahoma" w:hAnsi="Tahoma" w:cs="Tahoma"/>
          <w:sz w:val="24"/>
          <w:szCs w:val="24"/>
          <w:lang w:val="en-US"/>
        </w:rPr>
        <w:t>Primarily this study aims to observe and describe molecular and biophysical changes in sputum in the invasive mechanically ventilated patient.</w:t>
      </w:r>
      <w:r w:rsidRPr="00D3055E">
        <w:rPr>
          <w:rFonts w:ascii="Tahoma" w:hAnsi="Tahoma" w:cs="Tahoma"/>
          <w:sz w:val="24"/>
          <w:szCs w:val="24"/>
        </w:rPr>
        <w:t>   </w:t>
      </w:r>
    </w:p>
    <w:p w14:paraId="4F0C03D1" w14:textId="104C5553" w:rsidR="001D73FB" w:rsidRDefault="001D73FB" w:rsidP="00D3055E">
      <w:pPr>
        <w:spacing w:after="0" w:line="240" w:lineRule="auto"/>
        <w:jc w:val="both"/>
        <w:rPr>
          <w:rFonts w:ascii="Tahoma" w:hAnsi="Tahoma" w:cs="Tahoma"/>
          <w:b/>
          <w:bCs/>
          <w:sz w:val="24"/>
          <w:szCs w:val="24"/>
        </w:rPr>
      </w:pPr>
      <w:r>
        <w:rPr>
          <w:rFonts w:ascii="Tahoma" w:hAnsi="Tahoma" w:cs="Tahoma"/>
          <w:b/>
          <w:bCs/>
          <w:sz w:val="24"/>
          <w:szCs w:val="24"/>
        </w:rPr>
        <w:t>Methodology</w:t>
      </w:r>
      <w:r w:rsidR="00EF0E17">
        <w:rPr>
          <w:rFonts w:ascii="Tahoma" w:hAnsi="Tahoma" w:cs="Tahoma"/>
          <w:b/>
          <w:bCs/>
          <w:sz w:val="24"/>
          <w:szCs w:val="24"/>
        </w:rPr>
        <w:t>:</w:t>
      </w:r>
    </w:p>
    <w:p w14:paraId="5B02231D" w14:textId="6B0F7744" w:rsidR="00D3055E" w:rsidRDefault="00D3055E" w:rsidP="00D3055E">
      <w:pPr>
        <w:pStyle w:val="Body"/>
        <w:spacing w:line="240" w:lineRule="auto"/>
        <w:jc w:val="both"/>
        <w:rPr>
          <w:rFonts w:ascii="Tahoma" w:eastAsia="Tahoma" w:hAnsi="Tahoma" w:cs="Tahoma"/>
          <w:sz w:val="24"/>
          <w:szCs w:val="24"/>
        </w:rPr>
      </w:pPr>
      <w:r w:rsidRPr="00D3055E">
        <w:rPr>
          <w:rFonts w:ascii="Tahoma" w:hAnsi="Tahoma"/>
          <w:sz w:val="24"/>
          <w:szCs w:val="24"/>
          <w:shd w:val="clear" w:color="auto" w:fill="FFFFFF"/>
          <w:lang w:val="en-US"/>
        </w:rPr>
        <w:t xml:space="preserve">This is an observational research study. </w:t>
      </w:r>
      <w:r w:rsidR="00FC2976">
        <w:rPr>
          <w:rFonts w:ascii="Tahoma" w:hAnsi="Tahoma"/>
          <w:sz w:val="24"/>
          <w:szCs w:val="24"/>
          <w:shd w:val="clear" w:color="auto" w:fill="FFFFFF"/>
          <w:lang w:val="en-US"/>
        </w:rPr>
        <w:t>Patients were recruited from the</w:t>
      </w:r>
      <w:r w:rsidR="00FC2976" w:rsidRPr="00FC2976">
        <w:rPr>
          <w:rFonts w:ascii="Tahoma" w:hAnsi="Tahoma"/>
          <w:sz w:val="24"/>
          <w:szCs w:val="24"/>
          <w:shd w:val="clear" w:color="auto" w:fill="FFFFFF"/>
          <w:lang w:val="en-US"/>
        </w:rPr>
        <w:t xml:space="preserve"> intensive care unit </w:t>
      </w:r>
      <w:r w:rsidR="00FC2976">
        <w:rPr>
          <w:rFonts w:ascii="Tahoma" w:hAnsi="Tahoma"/>
          <w:sz w:val="24"/>
          <w:szCs w:val="24"/>
          <w:shd w:val="clear" w:color="auto" w:fill="FFFFFF"/>
          <w:lang w:val="en-US"/>
        </w:rPr>
        <w:t xml:space="preserve">at Royal Glamorgan Hospital. </w:t>
      </w:r>
      <w:r w:rsidRPr="00D3055E">
        <w:rPr>
          <w:rFonts w:ascii="Tahoma" w:hAnsi="Tahoma"/>
          <w:sz w:val="24"/>
          <w:szCs w:val="24"/>
          <w:shd w:val="clear" w:color="auto" w:fill="FFFFFF"/>
          <w:lang w:val="en-US"/>
        </w:rPr>
        <w:t>Patients were enrolled if they were mechanically ventilated within the intensive care unit for any indication. Daily sputum samples were obtained. These samples were sent for two separate tests. Firstly, rheological testing which is an objective measure on the sputum viscoelastic properties. Secondly, testing on molecular composition via FTIR.</w:t>
      </w:r>
      <w:r>
        <w:rPr>
          <w:rFonts w:ascii="Tahoma" w:hAnsi="Tahoma"/>
          <w:sz w:val="20"/>
          <w:szCs w:val="20"/>
          <w:shd w:val="clear" w:color="auto" w:fill="FFFFFF"/>
          <w:lang w:val="en-US"/>
        </w:rPr>
        <w:t xml:space="preserve"> </w:t>
      </w:r>
      <w:r>
        <w:rPr>
          <w:rFonts w:ascii="Tahoma" w:hAnsi="Tahoma"/>
          <w:sz w:val="24"/>
          <w:szCs w:val="24"/>
        </w:rPr>
        <w:t>     </w:t>
      </w:r>
    </w:p>
    <w:p w14:paraId="335C0979" w14:textId="0448DEAD" w:rsidR="001D73FB" w:rsidRDefault="001D73FB" w:rsidP="00D3055E">
      <w:pPr>
        <w:spacing w:after="0" w:line="240" w:lineRule="auto"/>
        <w:jc w:val="both"/>
        <w:rPr>
          <w:rFonts w:ascii="Tahoma" w:hAnsi="Tahoma" w:cs="Tahoma"/>
          <w:b/>
          <w:bCs/>
          <w:sz w:val="24"/>
          <w:szCs w:val="24"/>
        </w:rPr>
      </w:pPr>
      <w:r>
        <w:rPr>
          <w:rFonts w:ascii="Tahoma" w:hAnsi="Tahoma" w:cs="Tahoma"/>
          <w:b/>
          <w:bCs/>
          <w:sz w:val="24"/>
          <w:szCs w:val="24"/>
        </w:rPr>
        <w:t>Results:</w:t>
      </w:r>
    </w:p>
    <w:p w14:paraId="7A933742" w14:textId="091542B9" w:rsidR="00D3055E" w:rsidRPr="00D3055E" w:rsidRDefault="00D3055E" w:rsidP="00FC2976">
      <w:pPr>
        <w:spacing w:after="0" w:line="240" w:lineRule="auto"/>
        <w:jc w:val="both"/>
        <w:rPr>
          <w:rFonts w:ascii="Tahoma" w:hAnsi="Tahoma" w:cs="Tahoma"/>
          <w:b/>
          <w:bCs/>
          <w:sz w:val="24"/>
          <w:szCs w:val="24"/>
        </w:rPr>
      </w:pPr>
      <w:r w:rsidRPr="00D3055E">
        <w:rPr>
          <w:rFonts w:ascii="Tahoma" w:hAnsi="Tahoma"/>
          <w:sz w:val="24"/>
          <w:szCs w:val="24"/>
          <w:shd w:val="clear" w:color="auto" w:fill="FFFFFF"/>
          <w:lang w:val="en-US"/>
        </w:rPr>
        <w:t xml:space="preserve">Results are currently being analysed with all testing processed. </w:t>
      </w:r>
      <w:r w:rsidR="00FC2976" w:rsidRPr="00FC2976">
        <w:rPr>
          <w:rFonts w:ascii="Tahoma" w:hAnsi="Tahoma"/>
          <w:sz w:val="24"/>
          <w:szCs w:val="24"/>
          <w:shd w:val="clear" w:color="auto" w:fill="FFFFFF"/>
          <w:lang w:val="en-US"/>
        </w:rPr>
        <w:t>So far in the study, there have been several challenges</w:t>
      </w:r>
      <w:r w:rsidR="00FC2976">
        <w:rPr>
          <w:rFonts w:ascii="Tahoma" w:hAnsi="Tahoma"/>
          <w:sz w:val="24"/>
          <w:szCs w:val="24"/>
          <w:shd w:val="clear" w:color="auto" w:fill="FFFFFF"/>
          <w:lang w:val="en-US"/>
        </w:rPr>
        <w:t>.</w:t>
      </w:r>
      <w:r w:rsidR="00FC2976" w:rsidRPr="00FC2976">
        <w:rPr>
          <w:rFonts w:ascii="Tahoma" w:hAnsi="Tahoma"/>
          <w:sz w:val="24"/>
          <w:szCs w:val="24"/>
          <w:shd w:val="clear" w:color="auto" w:fill="FFFFFF"/>
          <w:lang w:val="en-US"/>
        </w:rPr>
        <w:t xml:space="preserve"> Firstly, a number of confounding variables have affected sputum samples</w:t>
      </w:r>
      <w:r w:rsidR="00FC2976">
        <w:rPr>
          <w:rFonts w:ascii="Tahoma" w:hAnsi="Tahoma"/>
          <w:sz w:val="24"/>
          <w:szCs w:val="24"/>
          <w:shd w:val="clear" w:color="auto" w:fill="FFFFFF"/>
          <w:lang w:val="en-US"/>
        </w:rPr>
        <w:t>.</w:t>
      </w:r>
      <w:r w:rsidR="00FC2976" w:rsidRPr="00FC2976">
        <w:rPr>
          <w:rFonts w:ascii="Tahoma" w:hAnsi="Tahoma"/>
          <w:sz w:val="24"/>
          <w:szCs w:val="24"/>
          <w:shd w:val="clear" w:color="auto" w:fill="FFFFFF"/>
          <w:lang w:val="en-US"/>
        </w:rPr>
        <w:t xml:space="preserve"> For example, the decision to start mucolytic</w:t>
      </w:r>
      <w:r w:rsidR="00FC2976">
        <w:rPr>
          <w:rFonts w:ascii="Tahoma" w:hAnsi="Tahoma"/>
          <w:sz w:val="24"/>
          <w:szCs w:val="24"/>
          <w:shd w:val="clear" w:color="auto" w:fill="FFFFFF"/>
          <w:lang w:val="en-US"/>
        </w:rPr>
        <w:t xml:space="preserve"> </w:t>
      </w:r>
      <w:r w:rsidR="00FC2976" w:rsidRPr="00FC2976">
        <w:rPr>
          <w:rFonts w:ascii="Tahoma" w:hAnsi="Tahoma"/>
          <w:sz w:val="24"/>
          <w:szCs w:val="24"/>
          <w:shd w:val="clear" w:color="auto" w:fill="FFFFFF"/>
          <w:lang w:val="en-US"/>
        </w:rPr>
        <w:t>therapy was at the discretion of the clinician, resulting in different use in different patients</w:t>
      </w:r>
      <w:r w:rsidR="00FC2976">
        <w:rPr>
          <w:rFonts w:ascii="Tahoma" w:hAnsi="Tahoma"/>
          <w:sz w:val="24"/>
          <w:szCs w:val="24"/>
          <w:shd w:val="clear" w:color="auto" w:fill="FFFFFF"/>
          <w:lang w:val="en-US"/>
        </w:rPr>
        <w:t>.</w:t>
      </w:r>
      <w:r w:rsidR="00FC2976" w:rsidRPr="00FC2976">
        <w:rPr>
          <w:rFonts w:ascii="Tahoma" w:hAnsi="Tahoma"/>
          <w:sz w:val="24"/>
          <w:szCs w:val="24"/>
          <w:shd w:val="clear" w:color="auto" w:fill="FFFFFF"/>
          <w:lang w:val="en-US"/>
        </w:rPr>
        <w:t xml:space="preserve"> Secondly, sputum sampling was inconsistent</w:t>
      </w:r>
      <w:r w:rsidR="009F468A">
        <w:rPr>
          <w:rFonts w:ascii="Tahoma" w:hAnsi="Tahoma"/>
          <w:sz w:val="24"/>
          <w:szCs w:val="24"/>
          <w:shd w:val="clear" w:color="auto" w:fill="FFFFFF"/>
          <w:lang w:val="en-US"/>
        </w:rPr>
        <w:t>.</w:t>
      </w:r>
      <w:r w:rsidR="00FC2976" w:rsidRPr="00FC2976">
        <w:rPr>
          <w:rFonts w:ascii="Tahoma" w:hAnsi="Tahoma"/>
          <w:sz w:val="24"/>
          <w:szCs w:val="24"/>
          <w:shd w:val="clear" w:color="auto" w:fill="FFFFFF"/>
          <w:lang w:val="en-US"/>
        </w:rPr>
        <w:t xml:space="preserve"> For many of the patients in the study we were unable to collect enough</w:t>
      </w:r>
      <w:r w:rsidR="00FC2976">
        <w:rPr>
          <w:rFonts w:ascii="Tahoma" w:hAnsi="Tahoma"/>
          <w:sz w:val="24"/>
          <w:szCs w:val="24"/>
          <w:shd w:val="clear" w:color="auto" w:fill="FFFFFF"/>
          <w:lang w:val="en-US"/>
        </w:rPr>
        <w:t xml:space="preserve"> </w:t>
      </w:r>
      <w:r w:rsidR="00FC2976" w:rsidRPr="00FC2976">
        <w:rPr>
          <w:rFonts w:ascii="Tahoma" w:hAnsi="Tahoma"/>
          <w:sz w:val="24"/>
          <w:szCs w:val="24"/>
          <w:shd w:val="clear" w:color="auto" w:fill="FFFFFF"/>
          <w:lang w:val="en-US"/>
        </w:rPr>
        <w:t>sputum to reliably run the required testing This has resulted in fewer data points per patient than intended</w:t>
      </w:r>
      <w:r w:rsidR="009F468A">
        <w:rPr>
          <w:rFonts w:ascii="Tahoma" w:hAnsi="Tahoma"/>
          <w:sz w:val="24"/>
          <w:szCs w:val="24"/>
          <w:shd w:val="clear" w:color="auto" w:fill="FFFFFF"/>
          <w:lang w:val="en-US"/>
        </w:rPr>
        <w:t>.</w:t>
      </w:r>
    </w:p>
    <w:p w14:paraId="69BC4E0D" w14:textId="77777777" w:rsidR="00D3055E" w:rsidRPr="00D3055E" w:rsidRDefault="00D3055E" w:rsidP="00D3055E">
      <w:pPr>
        <w:spacing w:after="0" w:line="240" w:lineRule="auto"/>
        <w:jc w:val="both"/>
        <w:rPr>
          <w:rFonts w:ascii="Tahoma" w:hAnsi="Tahoma" w:cs="Tahoma"/>
          <w:b/>
          <w:bCs/>
          <w:sz w:val="16"/>
          <w:szCs w:val="16"/>
        </w:rPr>
      </w:pPr>
    </w:p>
    <w:p w14:paraId="79D016C6" w14:textId="2EF0E419" w:rsidR="001D73FB" w:rsidRDefault="001D73FB" w:rsidP="00D3055E">
      <w:pPr>
        <w:spacing w:after="0" w:line="240" w:lineRule="auto"/>
        <w:jc w:val="both"/>
        <w:rPr>
          <w:rFonts w:ascii="Tahoma" w:hAnsi="Tahoma" w:cs="Tahoma"/>
          <w:b/>
          <w:bCs/>
          <w:sz w:val="24"/>
          <w:szCs w:val="24"/>
        </w:rPr>
      </w:pPr>
      <w:r>
        <w:rPr>
          <w:rFonts w:ascii="Tahoma" w:hAnsi="Tahoma" w:cs="Tahoma"/>
          <w:b/>
          <w:bCs/>
          <w:sz w:val="24"/>
          <w:szCs w:val="24"/>
        </w:rPr>
        <w:t>Conclusion:</w:t>
      </w:r>
    </w:p>
    <w:p w14:paraId="6A6B5C0F" w14:textId="27C83CC6" w:rsidR="00D3055E" w:rsidRDefault="00D3055E" w:rsidP="00D3055E">
      <w:pPr>
        <w:spacing w:after="0" w:line="240" w:lineRule="auto"/>
        <w:jc w:val="both"/>
        <w:rPr>
          <w:rFonts w:ascii="Tahoma" w:hAnsi="Tahoma" w:cs="Tahoma"/>
          <w:b/>
          <w:bCs/>
          <w:sz w:val="24"/>
          <w:szCs w:val="24"/>
        </w:rPr>
      </w:pPr>
      <w:r w:rsidRPr="00D3055E">
        <w:rPr>
          <w:rFonts w:ascii="Tahoma" w:hAnsi="Tahoma"/>
          <w:sz w:val="24"/>
          <w:szCs w:val="24"/>
          <w:shd w:val="clear" w:color="auto" w:fill="FFFFFF"/>
          <w:lang w:val="en-US"/>
        </w:rPr>
        <w:t>Conclusions have not yet been made due to processing of results. Using results</w:t>
      </w:r>
      <w:r>
        <w:rPr>
          <w:rFonts w:ascii="Tahoma" w:hAnsi="Tahoma"/>
          <w:sz w:val="24"/>
          <w:szCs w:val="24"/>
          <w:shd w:val="clear" w:color="auto" w:fill="FFFFFF"/>
          <w:lang w:val="en-US"/>
        </w:rPr>
        <w:t>,</w:t>
      </w:r>
      <w:r w:rsidRPr="00D3055E">
        <w:rPr>
          <w:rFonts w:ascii="Tahoma" w:hAnsi="Tahoma"/>
          <w:sz w:val="24"/>
          <w:szCs w:val="24"/>
          <w:shd w:val="clear" w:color="auto" w:fill="FFFFFF"/>
          <w:lang w:val="en-US"/>
        </w:rPr>
        <w:t xml:space="preserve"> we hope to identify potential treatment options, identify patients who are at greater risk of sputum burden whilst </w:t>
      </w:r>
      <w:r w:rsidRPr="00D3055E">
        <w:rPr>
          <w:rFonts w:ascii="Tahoma" w:hAnsi="Tahoma"/>
          <w:sz w:val="24"/>
          <w:szCs w:val="24"/>
          <w:shd w:val="clear" w:color="auto" w:fill="FFFFFF"/>
          <w:lang w:val="en-US"/>
        </w:rPr>
        <w:lastRenderedPageBreak/>
        <w:t>ventilated and finally to see if any interventions employed resulted in a measurable change to sputum properties</w:t>
      </w:r>
      <w:r>
        <w:rPr>
          <w:rFonts w:ascii="Tahoma" w:hAnsi="Tahoma"/>
          <w:sz w:val="20"/>
          <w:szCs w:val="20"/>
          <w:shd w:val="clear" w:color="auto" w:fill="FFFFFF"/>
          <w:lang w:val="en-US"/>
        </w:rPr>
        <w:t xml:space="preserve">.  </w:t>
      </w:r>
    </w:p>
    <w:sectPr w:rsidR="00D3055E" w:rsidSect="00400A84">
      <w:pgSz w:w="11906" w:h="16838"/>
      <w:pgMar w:top="851" w:right="707" w:bottom="284" w:left="851" w:header="708" w:footer="708" w:gutter="0"/>
      <w:pgBorders w:offsetFrom="page">
        <w:top w:val="single" w:sz="18" w:space="24" w:color="32598A"/>
        <w:left w:val="single" w:sz="18" w:space="24" w:color="32598A"/>
        <w:bottom w:val="single" w:sz="18" w:space="24" w:color="32598A"/>
        <w:right w:val="single" w:sz="18" w:space="24" w:color="32598A"/>
      </w:pgBorder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00A84"/>
    <w:rsid w:val="000114E7"/>
    <w:rsid w:val="000F0BDA"/>
    <w:rsid w:val="001300DE"/>
    <w:rsid w:val="00194A45"/>
    <w:rsid w:val="001D73FB"/>
    <w:rsid w:val="00312351"/>
    <w:rsid w:val="003378B3"/>
    <w:rsid w:val="00400A84"/>
    <w:rsid w:val="005823A8"/>
    <w:rsid w:val="0073698D"/>
    <w:rsid w:val="0084790E"/>
    <w:rsid w:val="00957516"/>
    <w:rsid w:val="009F468A"/>
    <w:rsid w:val="00A70F30"/>
    <w:rsid w:val="00AC3303"/>
    <w:rsid w:val="00D3055E"/>
    <w:rsid w:val="00DB03CE"/>
    <w:rsid w:val="00E0156E"/>
    <w:rsid w:val="00E065C5"/>
    <w:rsid w:val="00EF0E17"/>
    <w:rsid w:val="00F057AF"/>
    <w:rsid w:val="00FC297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F2186C"/>
  <w15:chartTrackingRefBased/>
  <w15:docId w15:val="{877E3000-28B5-4D8B-ADDD-1BF60278B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ody">
    <w:name w:val="Body"/>
    <w:rsid w:val="00D3055E"/>
    <w:pPr>
      <w:pBdr>
        <w:top w:val="nil"/>
        <w:left w:val="nil"/>
        <w:bottom w:val="nil"/>
        <w:right w:val="nil"/>
        <w:between w:val="nil"/>
        <w:bar w:val="nil"/>
      </w:pBdr>
    </w:pPr>
    <w:rPr>
      <w:rFonts w:ascii="Calibri" w:eastAsia="Arial Unicode MS" w:hAnsi="Calibri" w:cs="Arial Unicode MS"/>
      <w:color w:val="000000"/>
      <w:u w:color="000000"/>
      <w:bdr w:val="nil"/>
      <w:lang w:eastAsia="en-GB"/>
      <w14:textOutline w14:w="0" w14:cap="flat" w14:cmpd="sng" w14:algn="ctr">
        <w14:noFill/>
        <w14:prstDash w14:val="solid"/>
        <w14:bevel/>
      </w14:textOutli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2</Pages>
  <Words>434</Words>
  <Characters>2478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2907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Alison Elliott (CTM UHB - Research and Development)</dc:creator>
  <cp:keywords/>
  <dc:description/>
  <cp:lastModifiedBy>Alison Elliott (CTM UHB - Research and Development)</cp:lastModifiedBy>
  <cp:revision>6</cp:revision>
  <dcterms:created xsi:type="dcterms:W3CDTF">2024-11-06T17:04:00Z</dcterms:created>
  <dcterms:modified xsi:type="dcterms:W3CDTF">2024-11-22T09:31:00Z</dcterms:modified>
</cp:coreProperties>
</file>