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A2E483"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7ADAB580" w14:textId="77777777" w:rsidTr="00443F68">
        <w:trPr>
          <w:trHeight w:val="254"/>
        </w:trPr>
        <w:tc>
          <w:tcPr>
            <w:tcW w:w="5552" w:type="dxa"/>
            <w:tcBorders>
              <w:top w:val="nil"/>
              <w:left w:val="nil"/>
              <w:bottom w:val="nil"/>
            </w:tcBorders>
          </w:tcPr>
          <w:p w14:paraId="37254E3B" w14:textId="77777777" w:rsidR="009A4B08" w:rsidRDefault="009A4B08"/>
        </w:tc>
        <w:tc>
          <w:tcPr>
            <w:tcW w:w="2490" w:type="dxa"/>
            <w:shd w:val="clear" w:color="auto" w:fill="1F3864" w:themeFill="accent5" w:themeFillShade="80"/>
          </w:tcPr>
          <w:p w14:paraId="2D3702B4" w14:textId="77777777" w:rsidR="009A4B08" w:rsidRPr="003C214E" w:rsidRDefault="009A4B08">
            <w:pPr>
              <w:rPr>
                <w:rFonts w:ascii="Verdana" w:hAnsi="Verdana"/>
                <w:b/>
              </w:rPr>
            </w:pPr>
            <w:r w:rsidRPr="003C214E">
              <w:rPr>
                <w:rFonts w:ascii="Verdana" w:hAnsi="Verdana"/>
                <w:b/>
              </w:rPr>
              <w:t>Agenda Item</w:t>
            </w:r>
          </w:p>
        </w:tc>
        <w:tc>
          <w:tcPr>
            <w:tcW w:w="2490" w:type="dxa"/>
          </w:tcPr>
          <w:p w14:paraId="326F81FE" w14:textId="128D5629" w:rsidR="009A4B08" w:rsidRPr="009A4B08" w:rsidRDefault="00C41760">
            <w:pPr>
              <w:rPr>
                <w:rFonts w:ascii="Verdana" w:hAnsi="Verdana"/>
              </w:rPr>
            </w:pPr>
            <w:r>
              <w:rPr>
                <w:rFonts w:ascii="Verdana" w:hAnsi="Verdana"/>
              </w:rPr>
              <w:t>7.1.1</w:t>
            </w:r>
          </w:p>
        </w:tc>
      </w:tr>
    </w:tbl>
    <w:p w14:paraId="3371F39A"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19DE0764" w14:textId="77777777" w:rsidTr="00443F68">
        <w:tc>
          <w:tcPr>
            <w:tcW w:w="10490" w:type="dxa"/>
            <w:shd w:val="clear" w:color="auto" w:fill="1F3864" w:themeFill="accent5" w:themeFillShade="80"/>
          </w:tcPr>
          <w:p w14:paraId="359B176A" w14:textId="030FB60F" w:rsidR="009A4B08" w:rsidRPr="003C214E" w:rsidRDefault="00A86FAF"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510553">
              <w:rPr>
                <w:rFonts w:ascii="Verdana" w:hAnsi="Verdana"/>
                <w:b/>
                <w:sz w:val="24"/>
              </w:rPr>
              <w:t>Mental Health Act Monitoring Committee</w:t>
            </w:r>
          </w:p>
        </w:tc>
      </w:tr>
    </w:tbl>
    <w:p w14:paraId="75CE3E8C"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05D6FBC4" w14:textId="77777777" w:rsidTr="00443F68">
        <w:tc>
          <w:tcPr>
            <w:tcW w:w="2977" w:type="dxa"/>
            <w:shd w:val="clear" w:color="auto" w:fill="BF8F00" w:themeFill="accent4" w:themeFillShade="BF"/>
          </w:tcPr>
          <w:p w14:paraId="04427C0C"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059D7D27" w14:textId="4893B0F5" w:rsidR="009A4B08" w:rsidRPr="006E615F" w:rsidRDefault="00510553" w:rsidP="009A4B08">
            <w:pPr>
              <w:rPr>
                <w:rFonts w:ascii="Verdana" w:hAnsi="Verdana"/>
                <w:iCs/>
              </w:rPr>
            </w:pPr>
            <w:r w:rsidRPr="006E615F">
              <w:rPr>
                <w:rFonts w:ascii="Verdana" w:hAnsi="Verdana"/>
                <w:iCs/>
              </w:rPr>
              <w:t>Thursday 4</w:t>
            </w:r>
            <w:r w:rsidRPr="006E615F">
              <w:rPr>
                <w:rFonts w:ascii="Verdana" w:hAnsi="Verdana"/>
                <w:iCs/>
                <w:vertAlign w:val="superscript"/>
              </w:rPr>
              <w:t>th</w:t>
            </w:r>
            <w:r w:rsidRPr="006E615F">
              <w:rPr>
                <w:rFonts w:ascii="Verdana" w:hAnsi="Verdana"/>
                <w:iCs/>
              </w:rPr>
              <w:t xml:space="preserve"> December at 15:00</w:t>
            </w:r>
          </w:p>
        </w:tc>
      </w:tr>
      <w:tr w:rsidR="009A4B08" w:rsidRPr="009A4B08" w14:paraId="7BD1AE15" w14:textId="77777777" w:rsidTr="00443F68">
        <w:tc>
          <w:tcPr>
            <w:tcW w:w="2977" w:type="dxa"/>
            <w:shd w:val="clear" w:color="auto" w:fill="BF8F00" w:themeFill="accent4" w:themeFillShade="BF"/>
          </w:tcPr>
          <w:p w14:paraId="23854354"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4A74BF0A" w14:textId="7B24FC72" w:rsidR="009A4B08" w:rsidRPr="006E615F" w:rsidRDefault="00510553" w:rsidP="009A4B08">
            <w:pPr>
              <w:rPr>
                <w:rFonts w:ascii="Verdana" w:hAnsi="Verdana"/>
                <w:iCs/>
              </w:rPr>
            </w:pPr>
            <w:r w:rsidRPr="006E615F">
              <w:rPr>
                <w:rFonts w:ascii="Verdana" w:hAnsi="Verdana"/>
                <w:iCs/>
              </w:rPr>
              <w:t>V</w:t>
            </w:r>
            <w:r w:rsidR="009A4B08" w:rsidRPr="006E615F">
              <w:rPr>
                <w:rFonts w:ascii="Verdana" w:hAnsi="Verdana"/>
                <w:iCs/>
              </w:rPr>
              <w:t>irtual via Microsoft Teams</w:t>
            </w:r>
          </w:p>
        </w:tc>
      </w:tr>
    </w:tbl>
    <w:p w14:paraId="36105876"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1214BF65" w14:textId="77777777" w:rsidTr="00EF4C25">
        <w:tc>
          <w:tcPr>
            <w:tcW w:w="2977" w:type="dxa"/>
            <w:vMerge w:val="restart"/>
            <w:shd w:val="clear" w:color="auto" w:fill="BF8F00" w:themeFill="accent4" w:themeFillShade="BF"/>
          </w:tcPr>
          <w:p w14:paraId="2C1E7206"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27090AC7" w14:textId="0146E888" w:rsidR="00296E5B" w:rsidRPr="006E615F" w:rsidRDefault="006E615F" w:rsidP="00296E5B">
            <w:pPr>
              <w:rPr>
                <w:rFonts w:ascii="Verdana" w:hAnsi="Verdana"/>
                <w:iCs/>
              </w:rPr>
            </w:pPr>
            <w:r>
              <w:rPr>
                <w:rFonts w:ascii="Verdana" w:hAnsi="Verdana"/>
                <w:iCs/>
              </w:rPr>
              <w:t xml:space="preserve">Kath Palmer </w:t>
            </w:r>
          </w:p>
        </w:tc>
        <w:tc>
          <w:tcPr>
            <w:tcW w:w="3757" w:type="dxa"/>
          </w:tcPr>
          <w:p w14:paraId="20EF296B" w14:textId="40715BA5" w:rsidR="00296E5B" w:rsidRPr="006E615F" w:rsidRDefault="006E615F" w:rsidP="00296E5B">
            <w:pPr>
              <w:rPr>
                <w:rFonts w:ascii="Verdana" w:hAnsi="Verdana"/>
              </w:rPr>
            </w:pPr>
            <w:r>
              <w:rPr>
                <w:rFonts w:ascii="Verdana" w:hAnsi="Verdana"/>
              </w:rPr>
              <w:t xml:space="preserve">Committee Chair </w:t>
            </w:r>
          </w:p>
        </w:tc>
      </w:tr>
      <w:tr w:rsidR="00296E5B" w:rsidRPr="009A4B08" w14:paraId="41A83253" w14:textId="77777777" w:rsidTr="00EF4C25">
        <w:tc>
          <w:tcPr>
            <w:tcW w:w="2977" w:type="dxa"/>
            <w:vMerge/>
            <w:shd w:val="clear" w:color="auto" w:fill="BF8F00" w:themeFill="accent4" w:themeFillShade="BF"/>
          </w:tcPr>
          <w:p w14:paraId="40FF5125" w14:textId="77777777" w:rsidR="00296E5B" w:rsidRPr="003C214E" w:rsidRDefault="00296E5B" w:rsidP="00B83E7F">
            <w:pPr>
              <w:rPr>
                <w:rFonts w:ascii="Verdana" w:hAnsi="Verdana"/>
                <w:b/>
              </w:rPr>
            </w:pPr>
          </w:p>
        </w:tc>
        <w:tc>
          <w:tcPr>
            <w:tcW w:w="3756" w:type="dxa"/>
          </w:tcPr>
          <w:p w14:paraId="1DD8CEE9" w14:textId="006EFB04" w:rsidR="00296E5B" w:rsidRPr="006E615F" w:rsidRDefault="00690CFD" w:rsidP="00296E5B">
            <w:pPr>
              <w:rPr>
                <w:rFonts w:ascii="Verdana" w:hAnsi="Verdana"/>
                <w:iCs/>
              </w:rPr>
            </w:pPr>
            <w:r w:rsidRPr="006E615F">
              <w:rPr>
                <w:rFonts w:ascii="Verdana" w:hAnsi="Verdana"/>
                <w:iCs/>
              </w:rPr>
              <w:t>Helen Lentle</w:t>
            </w:r>
          </w:p>
        </w:tc>
        <w:tc>
          <w:tcPr>
            <w:tcW w:w="3757" w:type="dxa"/>
          </w:tcPr>
          <w:p w14:paraId="21868BA6" w14:textId="12EFCEBB" w:rsidR="00296E5B" w:rsidRPr="006E615F" w:rsidRDefault="006E615F" w:rsidP="00296E5B">
            <w:pPr>
              <w:rPr>
                <w:rFonts w:ascii="Verdana" w:hAnsi="Verdana"/>
                <w:iCs/>
              </w:rPr>
            </w:pPr>
            <w:r w:rsidRPr="006E615F">
              <w:rPr>
                <w:rFonts w:ascii="Verdana" w:hAnsi="Verdana"/>
                <w:iCs/>
              </w:rPr>
              <w:t xml:space="preserve">Independent Member </w:t>
            </w:r>
          </w:p>
        </w:tc>
      </w:tr>
      <w:tr w:rsidR="00296E5B" w:rsidRPr="009A4B08" w14:paraId="3DA20A11" w14:textId="77777777" w:rsidTr="00EF4C25">
        <w:tc>
          <w:tcPr>
            <w:tcW w:w="2977" w:type="dxa"/>
            <w:vMerge/>
            <w:shd w:val="clear" w:color="auto" w:fill="BF8F00" w:themeFill="accent4" w:themeFillShade="BF"/>
          </w:tcPr>
          <w:p w14:paraId="6C9F7DE1" w14:textId="77777777" w:rsidR="00296E5B" w:rsidRPr="003C214E" w:rsidRDefault="00296E5B" w:rsidP="00B83E7F">
            <w:pPr>
              <w:rPr>
                <w:rFonts w:ascii="Verdana" w:hAnsi="Verdana"/>
                <w:b/>
              </w:rPr>
            </w:pPr>
          </w:p>
        </w:tc>
        <w:tc>
          <w:tcPr>
            <w:tcW w:w="3756" w:type="dxa"/>
          </w:tcPr>
          <w:p w14:paraId="3DAD17E0" w14:textId="571EB1ED" w:rsidR="00296E5B" w:rsidRPr="006E615F" w:rsidRDefault="006E615F" w:rsidP="00296E5B">
            <w:pPr>
              <w:rPr>
                <w:rFonts w:ascii="Verdana" w:hAnsi="Verdana"/>
                <w:iCs/>
              </w:rPr>
            </w:pPr>
            <w:r w:rsidRPr="006E615F">
              <w:rPr>
                <w:rFonts w:ascii="Verdana" w:hAnsi="Verdana"/>
                <w:iCs/>
              </w:rPr>
              <w:t xml:space="preserve">Hayley Proctor </w:t>
            </w:r>
          </w:p>
        </w:tc>
        <w:tc>
          <w:tcPr>
            <w:tcW w:w="3757" w:type="dxa"/>
          </w:tcPr>
          <w:p w14:paraId="3479BF06" w14:textId="25FD6A3A" w:rsidR="00296E5B" w:rsidRPr="006E615F" w:rsidRDefault="006E615F" w:rsidP="00296E5B">
            <w:pPr>
              <w:rPr>
                <w:rFonts w:ascii="Verdana" w:hAnsi="Verdana"/>
                <w:iCs/>
              </w:rPr>
            </w:pPr>
            <w:r w:rsidRPr="006E615F">
              <w:rPr>
                <w:rFonts w:ascii="Verdana" w:hAnsi="Verdana"/>
                <w:iCs/>
              </w:rPr>
              <w:t>Independent Member (in-part)</w:t>
            </w:r>
          </w:p>
        </w:tc>
      </w:tr>
      <w:tr w:rsidR="00F633AE" w:rsidRPr="009A4B08" w14:paraId="39B2976C" w14:textId="77777777" w:rsidTr="00AF11D5">
        <w:tc>
          <w:tcPr>
            <w:tcW w:w="2977" w:type="dxa"/>
            <w:vMerge w:val="restart"/>
            <w:shd w:val="clear" w:color="auto" w:fill="BF8F00" w:themeFill="accent4" w:themeFillShade="BF"/>
          </w:tcPr>
          <w:p w14:paraId="1FD86E5A" w14:textId="77777777" w:rsidR="00F633AE" w:rsidRPr="003C214E" w:rsidRDefault="00F633AE" w:rsidP="00296E5B">
            <w:pPr>
              <w:rPr>
                <w:rFonts w:ascii="Verdana" w:hAnsi="Verdana"/>
                <w:b/>
              </w:rPr>
            </w:pPr>
            <w:r w:rsidRPr="003C214E">
              <w:rPr>
                <w:rFonts w:ascii="Verdana" w:hAnsi="Verdana"/>
                <w:b/>
              </w:rPr>
              <w:t>In Attendance</w:t>
            </w:r>
          </w:p>
        </w:tc>
        <w:tc>
          <w:tcPr>
            <w:tcW w:w="3756" w:type="dxa"/>
          </w:tcPr>
          <w:p w14:paraId="4D0E4710" w14:textId="11140E99" w:rsidR="00F633AE" w:rsidRPr="006E615F" w:rsidRDefault="00F633AE" w:rsidP="00296E5B">
            <w:pPr>
              <w:rPr>
                <w:rFonts w:ascii="Verdana" w:hAnsi="Verdana"/>
                <w:iCs/>
              </w:rPr>
            </w:pPr>
            <w:r w:rsidRPr="006E615F">
              <w:rPr>
                <w:rFonts w:ascii="Verdana" w:hAnsi="Verdana"/>
                <w:iCs/>
              </w:rPr>
              <w:t>Gethin Hughes</w:t>
            </w:r>
          </w:p>
        </w:tc>
        <w:tc>
          <w:tcPr>
            <w:tcW w:w="3757" w:type="dxa"/>
          </w:tcPr>
          <w:p w14:paraId="37C91EE2" w14:textId="5F08028B" w:rsidR="00F633AE" w:rsidRPr="006E615F" w:rsidRDefault="00F633AE" w:rsidP="00296E5B">
            <w:pPr>
              <w:rPr>
                <w:rFonts w:ascii="Verdana" w:hAnsi="Verdana"/>
                <w:iCs/>
              </w:rPr>
            </w:pPr>
            <w:r w:rsidRPr="006E615F">
              <w:rPr>
                <w:rFonts w:ascii="Verdana" w:hAnsi="Verdana"/>
                <w:iCs/>
              </w:rPr>
              <w:t>Chief Operating Officer</w:t>
            </w:r>
          </w:p>
        </w:tc>
      </w:tr>
      <w:tr w:rsidR="00F633AE" w:rsidRPr="009A4B08" w14:paraId="71FA3A7D" w14:textId="77777777" w:rsidTr="00AF11D5">
        <w:tc>
          <w:tcPr>
            <w:tcW w:w="2977" w:type="dxa"/>
            <w:vMerge/>
            <w:shd w:val="clear" w:color="auto" w:fill="BF8F00" w:themeFill="accent4" w:themeFillShade="BF"/>
          </w:tcPr>
          <w:p w14:paraId="4D73BFE5" w14:textId="77777777" w:rsidR="00F633AE" w:rsidRPr="003C214E" w:rsidRDefault="00F633AE" w:rsidP="00296E5B">
            <w:pPr>
              <w:rPr>
                <w:rFonts w:ascii="Verdana" w:hAnsi="Verdana"/>
                <w:b/>
              </w:rPr>
            </w:pPr>
          </w:p>
        </w:tc>
        <w:tc>
          <w:tcPr>
            <w:tcW w:w="3756" w:type="dxa"/>
          </w:tcPr>
          <w:p w14:paraId="6C9587BC" w14:textId="2D489634" w:rsidR="00F633AE" w:rsidRPr="006E615F" w:rsidRDefault="006E615F" w:rsidP="00296E5B">
            <w:pPr>
              <w:rPr>
                <w:rFonts w:ascii="Verdana" w:hAnsi="Verdana"/>
                <w:iCs/>
              </w:rPr>
            </w:pPr>
            <w:r>
              <w:rPr>
                <w:rFonts w:ascii="Verdana" w:hAnsi="Verdana"/>
                <w:iCs/>
              </w:rPr>
              <w:t>Robert Goodwin</w:t>
            </w:r>
          </w:p>
        </w:tc>
        <w:tc>
          <w:tcPr>
            <w:tcW w:w="3757" w:type="dxa"/>
          </w:tcPr>
          <w:p w14:paraId="3F852571" w14:textId="2B9B2606" w:rsidR="00F633AE" w:rsidRPr="006E615F" w:rsidRDefault="006E615F" w:rsidP="00296E5B">
            <w:pPr>
              <w:rPr>
                <w:rFonts w:ascii="Verdana" w:hAnsi="Verdana"/>
                <w:iCs/>
              </w:rPr>
            </w:pPr>
            <w:r w:rsidRPr="006E615F">
              <w:rPr>
                <w:rFonts w:ascii="Verdana" w:hAnsi="Verdana"/>
                <w:iCs/>
              </w:rPr>
              <w:t>Directorate Manager, CAMHs and Specialist Services</w:t>
            </w:r>
          </w:p>
        </w:tc>
      </w:tr>
      <w:tr w:rsidR="006E615F" w:rsidRPr="009A4B08" w14:paraId="28FAD2B9" w14:textId="77777777" w:rsidTr="00AF11D5">
        <w:tc>
          <w:tcPr>
            <w:tcW w:w="2977" w:type="dxa"/>
            <w:vMerge/>
            <w:shd w:val="clear" w:color="auto" w:fill="BF8F00" w:themeFill="accent4" w:themeFillShade="BF"/>
          </w:tcPr>
          <w:p w14:paraId="4FF95618" w14:textId="77777777" w:rsidR="006E615F" w:rsidRPr="003C214E" w:rsidRDefault="006E615F" w:rsidP="00296E5B">
            <w:pPr>
              <w:rPr>
                <w:rFonts w:ascii="Verdana" w:hAnsi="Verdana"/>
                <w:b/>
              </w:rPr>
            </w:pPr>
          </w:p>
        </w:tc>
        <w:tc>
          <w:tcPr>
            <w:tcW w:w="3756" w:type="dxa"/>
          </w:tcPr>
          <w:p w14:paraId="2B68BF3F" w14:textId="0D2C0944" w:rsidR="006E615F" w:rsidRDefault="006E615F" w:rsidP="00296E5B">
            <w:pPr>
              <w:rPr>
                <w:rFonts w:ascii="Verdana" w:hAnsi="Verdana"/>
                <w:iCs/>
              </w:rPr>
            </w:pPr>
            <w:r>
              <w:rPr>
                <w:rFonts w:ascii="Verdana" w:hAnsi="Verdana"/>
                <w:iCs/>
              </w:rPr>
              <w:t xml:space="preserve">Clare Williams </w:t>
            </w:r>
          </w:p>
        </w:tc>
        <w:tc>
          <w:tcPr>
            <w:tcW w:w="3757" w:type="dxa"/>
          </w:tcPr>
          <w:p w14:paraId="6C7D9645" w14:textId="2FA843F7" w:rsidR="006E615F" w:rsidRPr="00522B14" w:rsidRDefault="00522B14" w:rsidP="00296E5B">
            <w:pPr>
              <w:rPr>
                <w:rFonts w:ascii="Verdana" w:hAnsi="Verdana"/>
                <w:iCs/>
              </w:rPr>
            </w:pPr>
            <w:r>
              <w:rPr>
                <w:rFonts w:ascii="Verdana" w:hAnsi="Verdana"/>
                <w:iCs/>
              </w:rPr>
              <w:t>Service Director MH &amp; LD</w:t>
            </w:r>
            <w:r w:rsidR="00DB0FB6">
              <w:rPr>
                <w:rFonts w:ascii="Verdana" w:hAnsi="Verdana"/>
                <w:iCs/>
              </w:rPr>
              <w:t xml:space="preserve"> (in part)</w:t>
            </w:r>
          </w:p>
        </w:tc>
      </w:tr>
      <w:tr w:rsidR="006E615F" w:rsidRPr="009A4B08" w14:paraId="50D3BFD6" w14:textId="77777777" w:rsidTr="00AF11D5">
        <w:tc>
          <w:tcPr>
            <w:tcW w:w="2977" w:type="dxa"/>
            <w:vMerge/>
            <w:shd w:val="clear" w:color="auto" w:fill="BF8F00" w:themeFill="accent4" w:themeFillShade="BF"/>
          </w:tcPr>
          <w:p w14:paraId="65FAE4AF" w14:textId="77777777" w:rsidR="006E615F" w:rsidRPr="003C214E" w:rsidRDefault="006E615F" w:rsidP="00296E5B">
            <w:pPr>
              <w:rPr>
                <w:rFonts w:ascii="Verdana" w:hAnsi="Verdana"/>
                <w:b/>
              </w:rPr>
            </w:pPr>
          </w:p>
        </w:tc>
        <w:tc>
          <w:tcPr>
            <w:tcW w:w="3756" w:type="dxa"/>
          </w:tcPr>
          <w:p w14:paraId="6524066E" w14:textId="6F506BEB" w:rsidR="006E615F" w:rsidRDefault="006E615F" w:rsidP="00296E5B">
            <w:pPr>
              <w:rPr>
                <w:rFonts w:ascii="Verdana" w:hAnsi="Verdana"/>
                <w:iCs/>
              </w:rPr>
            </w:pPr>
            <w:r>
              <w:rPr>
                <w:rFonts w:ascii="Verdana" w:hAnsi="Verdana"/>
                <w:iCs/>
              </w:rPr>
              <w:t>Kate Riley</w:t>
            </w:r>
          </w:p>
        </w:tc>
        <w:tc>
          <w:tcPr>
            <w:tcW w:w="3757" w:type="dxa"/>
          </w:tcPr>
          <w:p w14:paraId="3217A9A4" w14:textId="69B7502A" w:rsidR="006E615F" w:rsidRPr="006E615F" w:rsidRDefault="006E615F" w:rsidP="00296E5B">
            <w:pPr>
              <w:rPr>
                <w:rFonts w:ascii="Verdana" w:hAnsi="Verdana"/>
                <w:iCs/>
              </w:rPr>
            </w:pPr>
            <w:r>
              <w:rPr>
                <w:rFonts w:ascii="Verdana" w:hAnsi="Verdana"/>
                <w:iCs/>
              </w:rPr>
              <w:t xml:space="preserve">RCT County Borough Council </w:t>
            </w:r>
          </w:p>
        </w:tc>
      </w:tr>
      <w:tr w:rsidR="006E615F" w:rsidRPr="009A4B08" w14:paraId="7A95AFFE" w14:textId="77777777" w:rsidTr="00AF11D5">
        <w:tc>
          <w:tcPr>
            <w:tcW w:w="2977" w:type="dxa"/>
            <w:vMerge/>
            <w:shd w:val="clear" w:color="auto" w:fill="BF8F00" w:themeFill="accent4" w:themeFillShade="BF"/>
          </w:tcPr>
          <w:p w14:paraId="75FB818A" w14:textId="77777777" w:rsidR="006E615F" w:rsidRPr="003C214E" w:rsidRDefault="006E615F" w:rsidP="00296E5B">
            <w:pPr>
              <w:rPr>
                <w:rFonts w:ascii="Verdana" w:hAnsi="Verdana"/>
                <w:b/>
              </w:rPr>
            </w:pPr>
          </w:p>
        </w:tc>
        <w:tc>
          <w:tcPr>
            <w:tcW w:w="3756" w:type="dxa"/>
          </w:tcPr>
          <w:p w14:paraId="4CA58544" w14:textId="10C98481" w:rsidR="006E615F" w:rsidRDefault="00522B14" w:rsidP="00296E5B">
            <w:pPr>
              <w:rPr>
                <w:rFonts w:ascii="Verdana" w:hAnsi="Verdana"/>
                <w:iCs/>
              </w:rPr>
            </w:pPr>
            <w:r>
              <w:rPr>
                <w:rFonts w:ascii="Verdana" w:hAnsi="Verdana"/>
                <w:iCs/>
              </w:rPr>
              <w:t xml:space="preserve">Lloyd Griffiths </w:t>
            </w:r>
          </w:p>
        </w:tc>
        <w:tc>
          <w:tcPr>
            <w:tcW w:w="3757" w:type="dxa"/>
          </w:tcPr>
          <w:p w14:paraId="04F65E8B" w14:textId="30E05A81" w:rsidR="006E615F" w:rsidRPr="00522B14" w:rsidRDefault="00522B14" w:rsidP="00296E5B">
            <w:pPr>
              <w:rPr>
                <w:rFonts w:ascii="Verdana" w:hAnsi="Verdana"/>
                <w:iCs/>
              </w:rPr>
            </w:pPr>
            <w:r>
              <w:rPr>
                <w:rFonts w:ascii="Verdana" w:hAnsi="Verdana"/>
                <w:iCs/>
              </w:rPr>
              <w:t xml:space="preserve">Interim Nurse Director, MH &amp; LD </w:t>
            </w:r>
          </w:p>
        </w:tc>
      </w:tr>
      <w:tr w:rsidR="00F633AE" w:rsidRPr="009A4B08" w14:paraId="7AFBDC92" w14:textId="77777777" w:rsidTr="00AF11D5">
        <w:tc>
          <w:tcPr>
            <w:tcW w:w="2977" w:type="dxa"/>
            <w:vMerge/>
            <w:shd w:val="clear" w:color="auto" w:fill="BF8F00" w:themeFill="accent4" w:themeFillShade="BF"/>
          </w:tcPr>
          <w:p w14:paraId="27A2B078" w14:textId="77777777" w:rsidR="00F633AE" w:rsidRPr="003C214E" w:rsidRDefault="00F633AE" w:rsidP="00296E5B">
            <w:pPr>
              <w:rPr>
                <w:rFonts w:ascii="Verdana" w:hAnsi="Verdana"/>
                <w:b/>
              </w:rPr>
            </w:pPr>
          </w:p>
        </w:tc>
        <w:tc>
          <w:tcPr>
            <w:tcW w:w="3756" w:type="dxa"/>
          </w:tcPr>
          <w:p w14:paraId="2758A42B" w14:textId="5BD3307E" w:rsidR="00F633AE" w:rsidRPr="00722F93" w:rsidRDefault="00F633AE" w:rsidP="00296E5B">
            <w:pPr>
              <w:rPr>
                <w:rFonts w:ascii="Verdana" w:hAnsi="Verdana"/>
                <w:iCs/>
              </w:rPr>
            </w:pPr>
            <w:r w:rsidRPr="00722F93">
              <w:rPr>
                <w:rFonts w:ascii="Verdana" w:hAnsi="Verdana"/>
                <w:iCs/>
              </w:rPr>
              <w:t>Emma Walters</w:t>
            </w:r>
          </w:p>
        </w:tc>
        <w:tc>
          <w:tcPr>
            <w:tcW w:w="3757" w:type="dxa"/>
          </w:tcPr>
          <w:p w14:paraId="0E9EBE6C" w14:textId="4BB75A4E" w:rsidR="00F633AE" w:rsidRPr="00722F93" w:rsidRDefault="00F633AE" w:rsidP="00296E5B">
            <w:pPr>
              <w:rPr>
                <w:rFonts w:ascii="Verdana" w:hAnsi="Verdana"/>
                <w:iCs/>
              </w:rPr>
            </w:pPr>
            <w:r w:rsidRPr="00722F93">
              <w:rPr>
                <w:rFonts w:ascii="Verdana" w:hAnsi="Verdana"/>
                <w:iCs/>
              </w:rPr>
              <w:t>Head of Governance and Board Business</w:t>
            </w:r>
          </w:p>
        </w:tc>
      </w:tr>
      <w:tr w:rsidR="006E615F" w:rsidRPr="009A4B08" w14:paraId="67173669" w14:textId="77777777" w:rsidTr="00AF11D5">
        <w:tc>
          <w:tcPr>
            <w:tcW w:w="2977" w:type="dxa"/>
            <w:shd w:val="clear" w:color="auto" w:fill="BF8F00" w:themeFill="accent4" w:themeFillShade="BF"/>
          </w:tcPr>
          <w:p w14:paraId="046287AC" w14:textId="77777777" w:rsidR="006E615F" w:rsidRPr="003C214E" w:rsidRDefault="006E615F" w:rsidP="00296E5B">
            <w:pPr>
              <w:rPr>
                <w:rFonts w:ascii="Verdana" w:hAnsi="Verdana"/>
                <w:b/>
              </w:rPr>
            </w:pPr>
          </w:p>
        </w:tc>
        <w:tc>
          <w:tcPr>
            <w:tcW w:w="3756" w:type="dxa"/>
          </w:tcPr>
          <w:p w14:paraId="52FB876F" w14:textId="7CE2881E" w:rsidR="006E615F" w:rsidRPr="006E615F" w:rsidRDefault="006E615F" w:rsidP="00296E5B">
            <w:pPr>
              <w:rPr>
                <w:rFonts w:ascii="Verdana" w:hAnsi="Verdana"/>
                <w:iCs/>
              </w:rPr>
            </w:pPr>
            <w:r>
              <w:rPr>
                <w:rFonts w:ascii="Verdana" w:hAnsi="Verdana"/>
                <w:iCs/>
              </w:rPr>
              <w:t xml:space="preserve">Kathrine Davies </w:t>
            </w:r>
          </w:p>
        </w:tc>
        <w:tc>
          <w:tcPr>
            <w:tcW w:w="3757" w:type="dxa"/>
          </w:tcPr>
          <w:p w14:paraId="16877EC6" w14:textId="43CCF7CF" w:rsidR="006E615F" w:rsidRPr="00722F93" w:rsidRDefault="006E615F" w:rsidP="00296E5B">
            <w:pPr>
              <w:rPr>
                <w:rFonts w:ascii="Verdana" w:hAnsi="Verdana"/>
                <w:iCs/>
              </w:rPr>
            </w:pPr>
            <w:r w:rsidRPr="00722F93">
              <w:rPr>
                <w:rFonts w:ascii="Verdana" w:hAnsi="Verdana"/>
                <w:iCs/>
              </w:rPr>
              <w:t>Corporate Governance Manager</w:t>
            </w:r>
          </w:p>
        </w:tc>
      </w:tr>
      <w:tr w:rsidR="00296E5B" w:rsidRPr="009A4B08" w14:paraId="41FF4626" w14:textId="77777777" w:rsidTr="00E12145">
        <w:tc>
          <w:tcPr>
            <w:tcW w:w="2977" w:type="dxa"/>
            <w:shd w:val="clear" w:color="auto" w:fill="BF8F00" w:themeFill="accent4" w:themeFillShade="BF"/>
          </w:tcPr>
          <w:p w14:paraId="51B2BC50"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50EF3AF4" w14:textId="7AE74CC1" w:rsidR="00296E5B" w:rsidRPr="00296E5B" w:rsidRDefault="00296E5B" w:rsidP="00296E5B">
            <w:pPr>
              <w:rPr>
                <w:rFonts w:ascii="Verdana" w:hAnsi="Verdana"/>
                <w:i/>
              </w:rPr>
            </w:pPr>
          </w:p>
        </w:tc>
        <w:tc>
          <w:tcPr>
            <w:tcW w:w="3757" w:type="dxa"/>
          </w:tcPr>
          <w:p w14:paraId="04B58015" w14:textId="3127A828" w:rsidR="00296E5B" w:rsidRPr="00722F93" w:rsidRDefault="00296E5B" w:rsidP="00296E5B">
            <w:pPr>
              <w:rPr>
                <w:rFonts w:ascii="Verdana" w:hAnsi="Verdana"/>
                <w:iCs/>
              </w:rPr>
            </w:pPr>
          </w:p>
        </w:tc>
      </w:tr>
    </w:tbl>
    <w:p w14:paraId="511CB40E"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758D9C1" w14:textId="77777777" w:rsidTr="00296E5B">
        <w:tc>
          <w:tcPr>
            <w:tcW w:w="1469" w:type="dxa"/>
          </w:tcPr>
          <w:p w14:paraId="553452F4"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535F3A9F"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7390A085" w14:textId="77777777" w:rsidTr="00296E5B">
        <w:trPr>
          <w:trHeight w:val="380"/>
        </w:trPr>
        <w:tc>
          <w:tcPr>
            <w:tcW w:w="1469" w:type="dxa"/>
            <w:shd w:val="clear" w:color="auto" w:fill="1F3864" w:themeFill="accent5" w:themeFillShade="80"/>
          </w:tcPr>
          <w:p w14:paraId="76A67B7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BDC0AA1"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0258BE5C" w14:textId="77777777" w:rsidTr="00296E5B">
        <w:tc>
          <w:tcPr>
            <w:tcW w:w="1469" w:type="dxa"/>
          </w:tcPr>
          <w:p w14:paraId="0E6B0D06" w14:textId="77777777" w:rsidR="003C214E" w:rsidRPr="00443F68" w:rsidRDefault="003C214E" w:rsidP="00443F68">
            <w:pPr>
              <w:pStyle w:val="ListParagraph"/>
              <w:numPr>
                <w:ilvl w:val="0"/>
                <w:numId w:val="6"/>
              </w:numPr>
              <w:rPr>
                <w:rFonts w:ascii="Verdana" w:hAnsi="Verdana"/>
              </w:rPr>
            </w:pPr>
          </w:p>
        </w:tc>
        <w:tc>
          <w:tcPr>
            <w:tcW w:w="9026" w:type="dxa"/>
          </w:tcPr>
          <w:p w14:paraId="3BDF58A6"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572BC660" w14:textId="77777777" w:rsidTr="00296E5B">
        <w:tc>
          <w:tcPr>
            <w:tcW w:w="1469" w:type="dxa"/>
          </w:tcPr>
          <w:p w14:paraId="218B9209" w14:textId="77777777" w:rsidR="003C214E" w:rsidRPr="00443F68" w:rsidRDefault="003C214E" w:rsidP="00443F68">
            <w:pPr>
              <w:rPr>
                <w:rFonts w:ascii="Verdana" w:hAnsi="Verdana"/>
              </w:rPr>
            </w:pPr>
          </w:p>
        </w:tc>
        <w:tc>
          <w:tcPr>
            <w:tcW w:w="9026" w:type="dxa"/>
          </w:tcPr>
          <w:p w14:paraId="026E291C" w14:textId="2522E917" w:rsidR="003C214E" w:rsidRPr="003C214E" w:rsidRDefault="00510553" w:rsidP="00722F93">
            <w:pPr>
              <w:jc w:val="both"/>
              <w:rPr>
                <w:rFonts w:ascii="Verdana" w:hAnsi="Verdana"/>
              </w:rPr>
            </w:pPr>
            <w:r w:rsidRPr="00510553">
              <w:rPr>
                <w:rFonts w:ascii="Verdana" w:hAnsi="Verdana"/>
              </w:rPr>
              <w:t>The Committee Chair welcomed everyone to the meeting, particularly those joining for the first time, those observing, and colleagues joining for specific agenda items. The format of the proceedings in its virtual form was also noted.</w:t>
            </w:r>
          </w:p>
        </w:tc>
      </w:tr>
      <w:tr w:rsidR="003C214E" w:rsidRPr="003C214E" w14:paraId="56A07D95" w14:textId="77777777" w:rsidTr="00296E5B">
        <w:tc>
          <w:tcPr>
            <w:tcW w:w="1469" w:type="dxa"/>
          </w:tcPr>
          <w:p w14:paraId="45663B5A" w14:textId="77777777" w:rsidR="00443F68" w:rsidRPr="00443F68" w:rsidRDefault="00443F68" w:rsidP="00443F68">
            <w:pPr>
              <w:rPr>
                <w:rFonts w:ascii="Verdana" w:hAnsi="Verdana"/>
              </w:rPr>
            </w:pPr>
            <w:r>
              <w:rPr>
                <w:rFonts w:ascii="Verdana" w:hAnsi="Verdana"/>
              </w:rPr>
              <w:t>1.2</w:t>
            </w:r>
          </w:p>
        </w:tc>
        <w:tc>
          <w:tcPr>
            <w:tcW w:w="9026" w:type="dxa"/>
          </w:tcPr>
          <w:p w14:paraId="7DFFBA71"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0FCE632B" w14:textId="77777777" w:rsidTr="00296E5B">
        <w:tc>
          <w:tcPr>
            <w:tcW w:w="1469" w:type="dxa"/>
          </w:tcPr>
          <w:p w14:paraId="65FE92C5" w14:textId="77777777" w:rsidR="003C214E" w:rsidRPr="00443F68" w:rsidRDefault="003C214E" w:rsidP="00443F68">
            <w:pPr>
              <w:rPr>
                <w:rFonts w:ascii="Verdana" w:hAnsi="Verdana"/>
              </w:rPr>
            </w:pPr>
          </w:p>
        </w:tc>
        <w:tc>
          <w:tcPr>
            <w:tcW w:w="9026" w:type="dxa"/>
          </w:tcPr>
          <w:p w14:paraId="72518101" w14:textId="273EB313" w:rsidR="00443F68" w:rsidRDefault="00510553" w:rsidP="00443F68">
            <w:pPr>
              <w:rPr>
                <w:rFonts w:ascii="Verdana" w:hAnsi="Verdana"/>
              </w:rPr>
            </w:pPr>
            <w:r>
              <w:rPr>
                <w:rFonts w:ascii="Verdana" w:hAnsi="Verdana"/>
              </w:rPr>
              <w:t>Apologies were received from:</w:t>
            </w:r>
          </w:p>
          <w:p w14:paraId="07A9F99A" w14:textId="77777777" w:rsidR="00296E5B" w:rsidRDefault="00296E5B" w:rsidP="00443F68">
            <w:pPr>
              <w:rPr>
                <w:rFonts w:ascii="Verdana" w:hAnsi="Verdana"/>
              </w:rPr>
            </w:pPr>
          </w:p>
          <w:p w14:paraId="5C172FC3" w14:textId="455B948B" w:rsidR="006E615F" w:rsidRDefault="006E615F" w:rsidP="006E615F">
            <w:pPr>
              <w:pStyle w:val="ListParagraph"/>
              <w:numPr>
                <w:ilvl w:val="0"/>
                <w:numId w:val="9"/>
              </w:numPr>
              <w:rPr>
                <w:rFonts w:ascii="Verdana" w:hAnsi="Verdana"/>
              </w:rPr>
            </w:pPr>
            <w:r>
              <w:rPr>
                <w:rFonts w:ascii="Verdana" w:hAnsi="Verdana"/>
              </w:rPr>
              <w:t xml:space="preserve">Julie Denley, Deputy Chief Operating Officer </w:t>
            </w:r>
          </w:p>
          <w:p w14:paraId="0C7822A5" w14:textId="090168A0" w:rsidR="00EE592B" w:rsidRPr="00522B14" w:rsidRDefault="00F633AE" w:rsidP="00443F68">
            <w:pPr>
              <w:pStyle w:val="ListParagraph"/>
              <w:numPr>
                <w:ilvl w:val="0"/>
                <w:numId w:val="9"/>
              </w:numPr>
              <w:rPr>
                <w:rFonts w:ascii="Verdana" w:hAnsi="Verdana"/>
              </w:rPr>
            </w:pPr>
            <w:r w:rsidRPr="006E615F">
              <w:rPr>
                <w:rFonts w:ascii="Verdana" w:hAnsi="Verdana"/>
              </w:rPr>
              <w:t>Rachel Rowlands, Independent Member</w:t>
            </w:r>
          </w:p>
          <w:p w14:paraId="3BCF03B7" w14:textId="5F459BD5" w:rsidR="00EE592B" w:rsidRPr="003C214E" w:rsidRDefault="00EE592B" w:rsidP="00443F68">
            <w:pPr>
              <w:rPr>
                <w:rFonts w:ascii="Verdana" w:hAnsi="Verdana"/>
              </w:rPr>
            </w:pPr>
          </w:p>
        </w:tc>
      </w:tr>
      <w:tr w:rsidR="003C214E" w:rsidRPr="003C214E" w14:paraId="21F38E18" w14:textId="77777777" w:rsidTr="00296E5B">
        <w:tc>
          <w:tcPr>
            <w:tcW w:w="1469" w:type="dxa"/>
          </w:tcPr>
          <w:p w14:paraId="7BBF1A5F" w14:textId="77777777" w:rsidR="003C214E" w:rsidRPr="00443F68" w:rsidRDefault="00443F68" w:rsidP="00443F68">
            <w:pPr>
              <w:rPr>
                <w:rFonts w:ascii="Verdana" w:hAnsi="Verdana"/>
              </w:rPr>
            </w:pPr>
            <w:r>
              <w:rPr>
                <w:rFonts w:ascii="Verdana" w:hAnsi="Verdana"/>
              </w:rPr>
              <w:t>1.3</w:t>
            </w:r>
          </w:p>
        </w:tc>
        <w:tc>
          <w:tcPr>
            <w:tcW w:w="9026" w:type="dxa"/>
          </w:tcPr>
          <w:p w14:paraId="6D639FBA"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284C0B65" w14:textId="77777777" w:rsidTr="00296E5B">
        <w:tc>
          <w:tcPr>
            <w:tcW w:w="1469" w:type="dxa"/>
          </w:tcPr>
          <w:p w14:paraId="179EFB60" w14:textId="77777777" w:rsidR="003C214E" w:rsidRPr="003C214E" w:rsidRDefault="003C214E" w:rsidP="00443F68">
            <w:pPr>
              <w:rPr>
                <w:rFonts w:ascii="Verdana" w:hAnsi="Verdana"/>
              </w:rPr>
            </w:pPr>
          </w:p>
        </w:tc>
        <w:tc>
          <w:tcPr>
            <w:tcW w:w="9026" w:type="dxa"/>
          </w:tcPr>
          <w:p w14:paraId="491E3E62" w14:textId="374AE7B8" w:rsidR="003C214E" w:rsidRPr="003C214E" w:rsidRDefault="00510553" w:rsidP="00443F68">
            <w:pPr>
              <w:rPr>
                <w:rFonts w:ascii="Verdana" w:hAnsi="Verdana"/>
              </w:rPr>
            </w:pPr>
            <w:r w:rsidRPr="00510553">
              <w:rPr>
                <w:rFonts w:ascii="Verdana" w:hAnsi="Verdana"/>
              </w:rPr>
              <w:t>There were no declarations raised.</w:t>
            </w:r>
          </w:p>
        </w:tc>
      </w:tr>
      <w:tr w:rsidR="003C214E" w:rsidRPr="003C214E" w14:paraId="5FC3E5DB" w14:textId="77777777" w:rsidTr="00296E5B">
        <w:tc>
          <w:tcPr>
            <w:tcW w:w="1469" w:type="dxa"/>
            <w:shd w:val="clear" w:color="auto" w:fill="1F3864" w:themeFill="accent5" w:themeFillShade="80"/>
          </w:tcPr>
          <w:p w14:paraId="085DFAB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867C381"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1D22D6E8" w14:textId="77777777" w:rsidTr="00296E5B">
        <w:tc>
          <w:tcPr>
            <w:tcW w:w="1469" w:type="dxa"/>
          </w:tcPr>
          <w:p w14:paraId="7955F306" w14:textId="77777777" w:rsidR="00443F68" w:rsidRDefault="00443F68" w:rsidP="00443F68">
            <w:pPr>
              <w:rPr>
                <w:rFonts w:ascii="Verdana" w:hAnsi="Verdana"/>
              </w:rPr>
            </w:pPr>
            <w:r>
              <w:rPr>
                <w:rFonts w:ascii="Verdana" w:hAnsi="Verdana"/>
              </w:rPr>
              <w:t>2.1</w:t>
            </w:r>
          </w:p>
          <w:p w14:paraId="71591FAB" w14:textId="77777777" w:rsidR="00443F68" w:rsidRDefault="00443F68" w:rsidP="00443F68">
            <w:pPr>
              <w:rPr>
                <w:rFonts w:ascii="Verdana" w:hAnsi="Verdana"/>
              </w:rPr>
            </w:pPr>
          </w:p>
        </w:tc>
        <w:tc>
          <w:tcPr>
            <w:tcW w:w="9026" w:type="dxa"/>
          </w:tcPr>
          <w:p w14:paraId="0320D1F2" w14:textId="16C78128" w:rsidR="00443F68" w:rsidRPr="003C214E" w:rsidRDefault="00510553" w:rsidP="00443F68">
            <w:pPr>
              <w:rPr>
                <w:rFonts w:ascii="Verdana" w:hAnsi="Verdana"/>
              </w:rPr>
            </w:pPr>
            <w:r w:rsidRPr="00510553">
              <w:rPr>
                <w:rFonts w:ascii="Verdana" w:hAnsi="Verdana"/>
              </w:rPr>
              <w:t xml:space="preserve">The Chair reminded Members that the agenda had been reformatted to include consent agenda items at the end of the agenda and queried whether there were any items from the Consent Agenda (Item 6) that the Committee </w:t>
            </w:r>
            <w:r w:rsidRPr="00510553">
              <w:rPr>
                <w:rFonts w:ascii="Verdana" w:hAnsi="Verdana"/>
              </w:rPr>
              <w:lastRenderedPageBreak/>
              <w:t>Members wished to bring forward to the main agenda for discussion. There were none.</w:t>
            </w:r>
          </w:p>
        </w:tc>
      </w:tr>
      <w:tr w:rsidR="003C214E" w:rsidRPr="003C214E" w14:paraId="278E8E5B" w14:textId="77777777" w:rsidTr="00296E5B">
        <w:tc>
          <w:tcPr>
            <w:tcW w:w="1469" w:type="dxa"/>
            <w:shd w:val="clear" w:color="auto" w:fill="1F3864" w:themeFill="accent5" w:themeFillShade="80"/>
          </w:tcPr>
          <w:p w14:paraId="49F15613"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A7FE55A" w14:textId="73F0A412" w:rsidR="003C214E" w:rsidRPr="003C214E" w:rsidRDefault="00510553" w:rsidP="00443F68">
            <w:pPr>
              <w:rPr>
                <w:rFonts w:ascii="Verdana" w:hAnsi="Verdana"/>
                <w:b/>
              </w:rPr>
            </w:pPr>
            <w:r>
              <w:rPr>
                <w:rFonts w:ascii="Verdana" w:hAnsi="Verdana"/>
                <w:b/>
              </w:rPr>
              <w:t>MAIN AGENDA</w:t>
            </w:r>
          </w:p>
        </w:tc>
      </w:tr>
      <w:tr w:rsidR="003C214E" w:rsidRPr="003C214E" w14:paraId="43E46BBA" w14:textId="77777777" w:rsidTr="00296E5B">
        <w:tc>
          <w:tcPr>
            <w:tcW w:w="1469" w:type="dxa"/>
          </w:tcPr>
          <w:p w14:paraId="22F7F8AD" w14:textId="77777777" w:rsidR="003C214E" w:rsidRPr="00443F68" w:rsidRDefault="003C214E" w:rsidP="00443F68">
            <w:pPr>
              <w:rPr>
                <w:rFonts w:ascii="Verdana" w:hAnsi="Verdana"/>
              </w:rPr>
            </w:pPr>
            <w:r w:rsidRPr="00443F68">
              <w:rPr>
                <w:rFonts w:ascii="Verdana" w:hAnsi="Verdana"/>
              </w:rPr>
              <w:t>3.1</w:t>
            </w:r>
          </w:p>
        </w:tc>
        <w:tc>
          <w:tcPr>
            <w:tcW w:w="9026" w:type="dxa"/>
          </w:tcPr>
          <w:p w14:paraId="1E0BC07E"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2D6AE2AE" w14:textId="77777777" w:rsidTr="00296E5B">
        <w:tc>
          <w:tcPr>
            <w:tcW w:w="1469" w:type="dxa"/>
          </w:tcPr>
          <w:p w14:paraId="2D05A320" w14:textId="77777777" w:rsidR="003C214E" w:rsidRPr="00443F68" w:rsidRDefault="003C214E" w:rsidP="00443F68">
            <w:pPr>
              <w:rPr>
                <w:rFonts w:ascii="Verdana" w:hAnsi="Verdana"/>
              </w:rPr>
            </w:pPr>
          </w:p>
        </w:tc>
        <w:tc>
          <w:tcPr>
            <w:tcW w:w="9026" w:type="dxa"/>
          </w:tcPr>
          <w:p w14:paraId="0FE8EEF0" w14:textId="58E9BF22" w:rsidR="003C214E" w:rsidRDefault="00510553" w:rsidP="00443F68">
            <w:pPr>
              <w:rPr>
                <w:rFonts w:ascii="Verdana" w:hAnsi="Verdana"/>
              </w:rPr>
            </w:pPr>
            <w:r w:rsidRPr="00510553">
              <w:rPr>
                <w:rFonts w:ascii="Verdana" w:hAnsi="Verdana"/>
              </w:rPr>
              <w:t xml:space="preserve">The Action Log was </w:t>
            </w:r>
            <w:r w:rsidR="00F2121E">
              <w:rPr>
                <w:rFonts w:ascii="Verdana" w:hAnsi="Verdana"/>
                <w:b/>
                <w:bCs/>
              </w:rPr>
              <w:t>NOTED</w:t>
            </w:r>
            <w:r w:rsidR="00F2121E">
              <w:rPr>
                <w:rFonts w:ascii="Verdana" w:hAnsi="Verdana"/>
              </w:rPr>
              <w:t xml:space="preserve"> </w:t>
            </w:r>
            <w:r w:rsidR="00722F93">
              <w:rPr>
                <w:rFonts w:ascii="Verdana" w:hAnsi="Verdana"/>
              </w:rPr>
              <w:t xml:space="preserve">with the following </w:t>
            </w:r>
            <w:r w:rsidR="00F2121E">
              <w:rPr>
                <w:rFonts w:ascii="Verdana" w:hAnsi="Verdana"/>
              </w:rPr>
              <w:t xml:space="preserve">key </w:t>
            </w:r>
            <w:r w:rsidR="00722F93">
              <w:rPr>
                <w:rFonts w:ascii="Verdana" w:hAnsi="Verdana"/>
              </w:rPr>
              <w:t>items discussed:</w:t>
            </w:r>
          </w:p>
          <w:p w14:paraId="7AB56082" w14:textId="1B4450F1" w:rsidR="00722F93" w:rsidRDefault="00722F93" w:rsidP="00443F68">
            <w:pPr>
              <w:rPr>
                <w:rFonts w:ascii="Verdana" w:hAnsi="Verdana"/>
              </w:rPr>
            </w:pPr>
          </w:p>
          <w:p w14:paraId="26E1EED1" w14:textId="09BCF365" w:rsidR="00722F93" w:rsidRDefault="00722F93" w:rsidP="00F2121E">
            <w:pPr>
              <w:pStyle w:val="ListParagraph"/>
              <w:numPr>
                <w:ilvl w:val="0"/>
                <w:numId w:val="11"/>
              </w:numPr>
              <w:jc w:val="both"/>
              <w:rPr>
                <w:rFonts w:ascii="Verdana" w:hAnsi="Verdana"/>
              </w:rPr>
            </w:pPr>
            <w:r>
              <w:rPr>
                <w:rFonts w:ascii="Verdana" w:hAnsi="Verdana"/>
              </w:rPr>
              <w:t xml:space="preserve">G. Hughes queried whether the programme of deep dives had now been established.  R. Goodwin confirmed that a meeting was scheduled to finalise topics </w:t>
            </w:r>
            <w:r w:rsidR="00F2121E">
              <w:rPr>
                <w:rFonts w:ascii="Verdana" w:hAnsi="Verdana"/>
              </w:rPr>
              <w:t>such as 117 after</w:t>
            </w:r>
            <w:r w:rsidR="00964D8D">
              <w:rPr>
                <w:rFonts w:ascii="Verdana" w:hAnsi="Verdana"/>
              </w:rPr>
              <w:t xml:space="preserve"> </w:t>
            </w:r>
            <w:r w:rsidR="00F2121E">
              <w:rPr>
                <w:rFonts w:ascii="Verdana" w:hAnsi="Verdana"/>
              </w:rPr>
              <w:t xml:space="preserve">care, the Welsh Government Review and Adult Services and that </w:t>
            </w:r>
            <w:r>
              <w:rPr>
                <w:rFonts w:ascii="Verdana" w:hAnsi="Verdana"/>
              </w:rPr>
              <w:t xml:space="preserve">feedback </w:t>
            </w:r>
            <w:r w:rsidR="005250FC">
              <w:rPr>
                <w:rFonts w:ascii="Verdana" w:hAnsi="Verdana"/>
              </w:rPr>
              <w:t>would</w:t>
            </w:r>
            <w:r>
              <w:rPr>
                <w:rFonts w:ascii="Verdana" w:hAnsi="Verdana"/>
              </w:rPr>
              <w:t xml:space="preserve"> be provided to the Committee at the next meeting. </w:t>
            </w:r>
          </w:p>
          <w:p w14:paraId="3F26BAD1" w14:textId="42660868" w:rsidR="00722F93" w:rsidRDefault="00722F93" w:rsidP="00722F93">
            <w:pPr>
              <w:pStyle w:val="ListParagraph"/>
              <w:numPr>
                <w:ilvl w:val="0"/>
                <w:numId w:val="11"/>
              </w:numPr>
              <w:jc w:val="both"/>
              <w:rPr>
                <w:rFonts w:ascii="Verdana" w:hAnsi="Verdana"/>
              </w:rPr>
            </w:pPr>
            <w:r>
              <w:rPr>
                <w:rFonts w:ascii="Verdana" w:hAnsi="Verdana"/>
              </w:rPr>
              <w:t>E. Walters confirmed that the Annual Cycle of Business for 2026 was under review with Lead Officers and would be discussed at the next Agenda Planning meeting to be held on the 21 January 2026.</w:t>
            </w:r>
          </w:p>
          <w:p w14:paraId="5F4133E2" w14:textId="74C59760" w:rsidR="00722F93" w:rsidRPr="00722F93" w:rsidRDefault="00722F93" w:rsidP="00443F68">
            <w:pPr>
              <w:pStyle w:val="ListParagraph"/>
              <w:numPr>
                <w:ilvl w:val="0"/>
                <w:numId w:val="11"/>
              </w:numPr>
              <w:jc w:val="both"/>
              <w:rPr>
                <w:rFonts w:ascii="Verdana" w:hAnsi="Verdana"/>
              </w:rPr>
            </w:pPr>
            <w:r>
              <w:rPr>
                <w:rFonts w:ascii="Verdana" w:hAnsi="Verdana"/>
              </w:rPr>
              <w:t xml:space="preserve">H. Lentle raised the topic of face to face meetings and suggested that at least one per year would be helpful.  K. Palmer agreed and advised that it would be good to link in with a visit to a Place of Safety.  It was agreed that the Corporate Governance Team would link in with the Mental Health Act </w:t>
            </w:r>
            <w:r w:rsidR="00964D8D">
              <w:rPr>
                <w:rFonts w:ascii="Verdana" w:hAnsi="Verdana"/>
              </w:rPr>
              <w:t xml:space="preserve">(MHA) </w:t>
            </w:r>
            <w:r>
              <w:rPr>
                <w:rFonts w:ascii="Verdana" w:hAnsi="Verdana"/>
              </w:rPr>
              <w:t xml:space="preserve">Team on possible venues and a potential Place of Safety visit. </w:t>
            </w:r>
          </w:p>
          <w:p w14:paraId="4C4FD353" w14:textId="0AB44B26" w:rsidR="00D05A53" w:rsidRPr="00D05A53" w:rsidRDefault="00D05A53" w:rsidP="00F2121E">
            <w:pPr>
              <w:rPr>
                <w:rFonts w:ascii="Verdana" w:hAnsi="Verdana"/>
              </w:rPr>
            </w:pPr>
          </w:p>
        </w:tc>
      </w:tr>
      <w:tr w:rsidR="00964D8D" w:rsidRPr="003C214E" w14:paraId="79A57679" w14:textId="77777777" w:rsidTr="00296E5B">
        <w:tc>
          <w:tcPr>
            <w:tcW w:w="1469" w:type="dxa"/>
          </w:tcPr>
          <w:p w14:paraId="0003D5AE" w14:textId="66424732" w:rsidR="00964D8D" w:rsidRPr="00443F68" w:rsidRDefault="00964D8D" w:rsidP="00443F68">
            <w:pPr>
              <w:rPr>
                <w:rFonts w:ascii="Verdana" w:hAnsi="Verdana"/>
              </w:rPr>
            </w:pPr>
            <w:r>
              <w:rPr>
                <w:rFonts w:ascii="Verdana" w:hAnsi="Verdana"/>
              </w:rPr>
              <w:t xml:space="preserve">Action: </w:t>
            </w:r>
          </w:p>
        </w:tc>
        <w:tc>
          <w:tcPr>
            <w:tcW w:w="9026" w:type="dxa"/>
          </w:tcPr>
          <w:p w14:paraId="2EACC6D3" w14:textId="77777777" w:rsidR="00964D8D" w:rsidRDefault="00964D8D" w:rsidP="00443F68">
            <w:pPr>
              <w:rPr>
                <w:rFonts w:ascii="Verdana" w:hAnsi="Verdana"/>
              </w:rPr>
            </w:pPr>
            <w:r>
              <w:rPr>
                <w:rFonts w:ascii="Verdana" w:hAnsi="Verdana"/>
              </w:rPr>
              <w:t xml:space="preserve">Governance Team to link in with MHA Team on securing a venue and visit to a Place of Safety for a future meeting. </w:t>
            </w:r>
          </w:p>
          <w:p w14:paraId="2E2918B4" w14:textId="4C9FEF51" w:rsidR="00964D8D" w:rsidRPr="00510553" w:rsidRDefault="00964D8D" w:rsidP="00443F68">
            <w:pPr>
              <w:rPr>
                <w:rFonts w:ascii="Verdana" w:hAnsi="Verdana"/>
              </w:rPr>
            </w:pPr>
          </w:p>
        </w:tc>
      </w:tr>
      <w:tr w:rsidR="003C214E" w:rsidRPr="003C214E" w14:paraId="58F489FB" w14:textId="77777777" w:rsidTr="00296E5B">
        <w:tc>
          <w:tcPr>
            <w:tcW w:w="1469" w:type="dxa"/>
          </w:tcPr>
          <w:p w14:paraId="78870AA5" w14:textId="77777777" w:rsidR="003C214E" w:rsidRPr="00443F68" w:rsidRDefault="003C214E" w:rsidP="00443F68">
            <w:pPr>
              <w:rPr>
                <w:rFonts w:ascii="Verdana" w:hAnsi="Verdana"/>
              </w:rPr>
            </w:pPr>
            <w:r w:rsidRPr="00443F68">
              <w:rPr>
                <w:rFonts w:ascii="Verdana" w:hAnsi="Verdana"/>
              </w:rPr>
              <w:t>3.2</w:t>
            </w:r>
          </w:p>
        </w:tc>
        <w:tc>
          <w:tcPr>
            <w:tcW w:w="9026" w:type="dxa"/>
          </w:tcPr>
          <w:p w14:paraId="6FB0492F" w14:textId="77777777" w:rsidR="003C214E" w:rsidRPr="003C214E" w:rsidRDefault="003C214E" w:rsidP="00443F68">
            <w:pPr>
              <w:rPr>
                <w:rFonts w:ascii="Verdana" w:hAnsi="Verdana"/>
                <w:b/>
              </w:rPr>
            </w:pPr>
            <w:r w:rsidRPr="003C214E">
              <w:rPr>
                <w:rFonts w:ascii="Verdana" w:hAnsi="Verdana"/>
                <w:b/>
              </w:rPr>
              <w:t>Matters Arising Not Captured on the Action Log</w:t>
            </w:r>
          </w:p>
        </w:tc>
      </w:tr>
      <w:tr w:rsidR="003C214E" w:rsidRPr="003C214E" w14:paraId="3B6C9DD9" w14:textId="77777777" w:rsidTr="00296E5B">
        <w:tc>
          <w:tcPr>
            <w:tcW w:w="1469" w:type="dxa"/>
          </w:tcPr>
          <w:p w14:paraId="385E5067" w14:textId="77777777" w:rsidR="003C214E" w:rsidRPr="00443F68" w:rsidRDefault="003C214E" w:rsidP="00443F68">
            <w:pPr>
              <w:rPr>
                <w:rFonts w:ascii="Verdana" w:hAnsi="Verdana"/>
              </w:rPr>
            </w:pPr>
          </w:p>
        </w:tc>
        <w:tc>
          <w:tcPr>
            <w:tcW w:w="9026" w:type="dxa"/>
          </w:tcPr>
          <w:p w14:paraId="153F60AE" w14:textId="25685F58" w:rsidR="003C214E" w:rsidRDefault="00510553" w:rsidP="00443F68">
            <w:pPr>
              <w:rPr>
                <w:rFonts w:ascii="Verdana" w:hAnsi="Verdana"/>
              </w:rPr>
            </w:pPr>
            <w:r w:rsidRPr="00510553">
              <w:rPr>
                <w:rFonts w:ascii="Verdana" w:hAnsi="Verdana"/>
              </w:rPr>
              <w:t>There were no matters raised.</w:t>
            </w:r>
          </w:p>
        </w:tc>
      </w:tr>
      <w:tr w:rsidR="003C214E" w:rsidRPr="003C214E" w14:paraId="7F69051C" w14:textId="77777777" w:rsidTr="00296E5B">
        <w:tc>
          <w:tcPr>
            <w:tcW w:w="1469" w:type="dxa"/>
            <w:shd w:val="clear" w:color="auto" w:fill="1F3864" w:themeFill="accent5" w:themeFillShade="80"/>
          </w:tcPr>
          <w:p w14:paraId="50F04EDE"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E0E8DF7" w14:textId="7B6198FD" w:rsidR="003C214E" w:rsidRPr="003C214E" w:rsidRDefault="00510553" w:rsidP="00443F68">
            <w:pPr>
              <w:rPr>
                <w:rFonts w:ascii="Verdana" w:hAnsi="Verdana"/>
                <w:b/>
              </w:rPr>
            </w:pPr>
            <w:r>
              <w:rPr>
                <w:rFonts w:ascii="Verdana" w:hAnsi="Verdana"/>
                <w:b/>
              </w:rPr>
              <w:t>RISK MANAGEMENT ACTIVITY</w:t>
            </w:r>
          </w:p>
        </w:tc>
      </w:tr>
      <w:tr w:rsidR="003C214E" w:rsidRPr="003C214E" w14:paraId="5EC09D27" w14:textId="77777777" w:rsidTr="00296E5B">
        <w:tc>
          <w:tcPr>
            <w:tcW w:w="1469" w:type="dxa"/>
          </w:tcPr>
          <w:p w14:paraId="7AF5EED7" w14:textId="77777777" w:rsidR="003C214E" w:rsidRPr="00443F68" w:rsidRDefault="008D696C" w:rsidP="00443F68">
            <w:pPr>
              <w:rPr>
                <w:rFonts w:ascii="Verdana" w:hAnsi="Verdana"/>
              </w:rPr>
            </w:pPr>
            <w:r>
              <w:rPr>
                <w:rFonts w:ascii="Verdana" w:hAnsi="Verdana"/>
              </w:rPr>
              <w:t>4.1</w:t>
            </w:r>
          </w:p>
        </w:tc>
        <w:tc>
          <w:tcPr>
            <w:tcW w:w="9026" w:type="dxa"/>
          </w:tcPr>
          <w:p w14:paraId="47D8AF0F" w14:textId="1A3CF6EA" w:rsidR="003C214E" w:rsidRPr="00D05A53" w:rsidRDefault="00510553" w:rsidP="00443F68">
            <w:pPr>
              <w:rPr>
                <w:rFonts w:ascii="Verdana" w:hAnsi="Verdana"/>
                <w:b/>
                <w:iCs/>
              </w:rPr>
            </w:pPr>
            <w:r w:rsidRPr="00D05A53">
              <w:rPr>
                <w:rFonts w:ascii="Verdana" w:hAnsi="Verdana"/>
                <w:b/>
                <w:iCs/>
              </w:rPr>
              <w:t>Organisational Risk Register</w:t>
            </w:r>
          </w:p>
        </w:tc>
      </w:tr>
      <w:tr w:rsidR="003C214E" w:rsidRPr="003C214E" w14:paraId="6448CCB9" w14:textId="77777777" w:rsidTr="00296E5B">
        <w:tc>
          <w:tcPr>
            <w:tcW w:w="1469" w:type="dxa"/>
          </w:tcPr>
          <w:p w14:paraId="1E59BEAE" w14:textId="77777777" w:rsidR="003C214E" w:rsidRPr="00443F68" w:rsidRDefault="003C214E" w:rsidP="00443F68">
            <w:pPr>
              <w:rPr>
                <w:rFonts w:ascii="Verdana" w:hAnsi="Verdana"/>
                <w:i/>
              </w:rPr>
            </w:pPr>
          </w:p>
        </w:tc>
        <w:tc>
          <w:tcPr>
            <w:tcW w:w="9026" w:type="dxa"/>
          </w:tcPr>
          <w:p w14:paraId="14BBEB06" w14:textId="77777777" w:rsidR="00F2121E" w:rsidRPr="00F2121E" w:rsidRDefault="006E615F" w:rsidP="00F2121E">
            <w:pPr>
              <w:jc w:val="both"/>
              <w:rPr>
                <w:rFonts w:ascii="Verdana" w:eastAsia="Times New Roman" w:hAnsi="Verdana" w:cs="Segoe UI"/>
                <w:color w:val="242424"/>
                <w:lang w:eastAsia="en-GB"/>
              </w:rPr>
            </w:pPr>
            <w:r>
              <w:rPr>
                <w:rFonts w:ascii="Verdana" w:hAnsi="Verdana"/>
                <w:iCs/>
              </w:rPr>
              <w:t>E. Walters presented the Risk Register</w:t>
            </w:r>
            <w:r w:rsidR="00F2121E" w:rsidRPr="00F2121E">
              <w:rPr>
                <w:rFonts w:ascii="Verdana" w:hAnsi="Verdana"/>
                <w:iCs/>
              </w:rPr>
              <w:t xml:space="preserve">, </w:t>
            </w:r>
            <w:r w:rsidR="00F2121E" w:rsidRPr="00F2121E">
              <w:rPr>
                <w:rFonts w:ascii="Verdana" w:eastAsia="Times New Roman" w:hAnsi="Verdana" w:cs="Segoe UI"/>
                <w:color w:val="242424"/>
                <w:lang w:eastAsia="en-GB"/>
              </w:rPr>
              <w:t>highlighting one new risk escalated in October 2025 with a score of 16, and a reduction in the risk score for "Right Care, Right Person" from 16 to 12. </w:t>
            </w:r>
          </w:p>
          <w:p w14:paraId="4CB1B862" w14:textId="77777777" w:rsidR="00F2121E" w:rsidRPr="00F2121E" w:rsidRDefault="00F2121E" w:rsidP="00F2121E">
            <w:pPr>
              <w:jc w:val="both"/>
              <w:rPr>
                <w:rFonts w:ascii="Verdana" w:eastAsia="Times New Roman" w:hAnsi="Verdana" w:cs="Segoe UI"/>
                <w:color w:val="242424"/>
                <w:lang w:eastAsia="en-GB"/>
              </w:rPr>
            </w:pPr>
          </w:p>
          <w:p w14:paraId="749E2313" w14:textId="77777777" w:rsidR="00F2121E" w:rsidRDefault="00F2121E" w:rsidP="00F2121E">
            <w:pPr>
              <w:jc w:val="both"/>
              <w:rPr>
                <w:rFonts w:ascii="Verdana" w:eastAsia="Times New Roman" w:hAnsi="Verdana" w:cs="Segoe UI"/>
                <w:color w:val="242424"/>
                <w:lang w:eastAsia="en-GB"/>
              </w:rPr>
            </w:pPr>
            <w:r w:rsidRPr="00F2121E">
              <w:rPr>
                <w:rFonts w:ascii="Verdana" w:eastAsia="Times New Roman" w:hAnsi="Verdana" w:cs="Segoe UI"/>
                <w:color w:val="242424"/>
                <w:lang w:eastAsia="en-GB"/>
              </w:rPr>
              <w:t xml:space="preserve">C. Williams explained the rationale for the de-escalation of the "Right Care, Right Person" risk which was due to reduced likelihood, but emphasised that national work is still outstanding and the consequence remained high. </w:t>
            </w:r>
          </w:p>
          <w:p w14:paraId="37CF848F" w14:textId="77777777" w:rsidR="00F2121E" w:rsidRDefault="00F2121E" w:rsidP="00F2121E">
            <w:pPr>
              <w:jc w:val="both"/>
              <w:rPr>
                <w:rFonts w:ascii="Segoe UI" w:eastAsia="Times New Roman" w:hAnsi="Segoe UI" w:cs="Segoe UI"/>
                <w:color w:val="242424"/>
                <w:sz w:val="21"/>
                <w:szCs w:val="21"/>
                <w:lang w:eastAsia="en-GB"/>
              </w:rPr>
            </w:pPr>
          </w:p>
          <w:p w14:paraId="64D09742" w14:textId="7E7CA2DD" w:rsidR="00F2121E" w:rsidRPr="00F2121E" w:rsidRDefault="00F2121E" w:rsidP="00F2121E">
            <w:pPr>
              <w:jc w:val="both"/>
              <w:rPr>
                <w:rFonts w:ascii="Verdana" w:eastAsia="Times New Roman" w:hAnsi="Verdana" w:cs="Segoe UI"/>
                <w:color w:val="242424"/>
                <w:lang w:eastAsia="en-GB"/>
              </w:rPr>
            </w:pPr>
            <w:r w:rsidRPr="00F2121E">
              <w:rPr>
                <w:rFonts w:ascii="Verdana" w:eastAsia="Times New Roman" w:hAnsi="Verdana" w:cs="Segoe UI"/>
                <w:color w:val="242424"/>
                <w:lang w:eastAsia="en-GB"/>
              </w:rPr>
              <w:t xml:space="preserve">K. Palmer asked about the new risk related to Tier 3 services shared with Cardiff and Vale UHB, questioning its impact on patients. </w:t>
            </w:r>
            <w:r>
              <w:rPr>
                <w:rFonts w:ascii="Verdana" w:eastAsia="Times New Roman" w:hAnsi="Verdana" w:cs="Segoe UI"/>
                <w:color w:val="242424"/>
                <w:lang w:eastAsia="en-GB"/>
              </w:rPr>
              <w:t xml:space="preserve">G. Hughes, </w:t>
            </w:r>
            <w:r w:rsidRPr="00F2121E">
              <w:rPr>
                <w:rFonts w:ascii="Verdana" w:eastAsia="Times New Roman" w:hAnsi="Verdana" w:cs="Segoe UI"/>
                <w:color w:val="242424"/>
                <w:lang w:eastAsia="en-GB"/>
              </w:rPr>
              <w:t xml:space="preserve">C. Williams and R. Goodwin clarified that while there is an impact on access to the full Tier 3 service, it does not affect Mental Health Act business or those detained under the Act. The committee agreed to note the risk, confident </w:t>
            </w:r>
            <w:r w:rsidR="00B4265D">
              <w:rPr>
                <w:rFonts w:ascii="Verdana" w:eastAsia="Times New Roman" w:hAnsi="Verdana" w:cs="Segoe UI"/>
                <w:color w:val="242424"/>
                <w:lang w:eastAsia="en-GB"/>
              </w:rPr>
              <w:t xml:space="preserve">that </w:t>
            </w:r>
            <w:r w:rsidRPr="00F2121E">
              <w:rPr>
                <w:rFonts w:ascii="Verdana" w:eastAsia="Times New Roman" w:hAnsi="Verdana" w:cs="Segoe UI"/>
                <w:color w:val="242424"/>
                <w:lang w:eastAsia="en-GB"/>
              </w:rPr>
              <w:t xml:space="preserve">it does not impact </w:t>
            </w:r>
            <w:r w:rsidR="00B4265D">
              <w:rPr>
                <w:rFonts w:ascii="Verdana" w:eastAsia="Times New Roman" w:hAnsi="Verdana" w:cs="Segoe UI"/>
                <w:color w:val="242424"/>
                <w:lang w:eastAsia="en-GB"/>
              </w:rPr>
              <w:t xml:space="preserve">on </w:t>
            </w:r>
            <w:r w:rsidRPr="00F2121E">
              <w:rPr>
                <w:rFonts w:ascii="Verdana" w:eastAsia="Times New Roman" w:hAnsi="Verdana" w:cs="Segoe UI"/>
                <w:color w:val="242424"/>
                <w:lang w:eastAsia="en-GB"/>
              </w:rPr>
              <w:t>Mental Health Act delivery. </w:t>
            </w:r>
          </w:p>
          <w:p w14:paraId="15512017" w14:textId="77777777" w:rsidR="003C214E" w:rsidRPr="003C214E" w:rsidRDefault="003C214E" w:rsidP="00F2121E">
            <w:pPr>
              <w:rPr>
                <w:rFonts w:ascii="Verdana" w:hAnsi="Verdana"/>
                <w:i/>
              </w:rPr>
            </w:pPr>
          </w:p>
        </w:tc>
      </w:tr>
      <w:tr w:rsidR="00510553" w:rsidRPr="003C214E" w14:paraId="6023536A" w14:textId="77777777" w:rsidTr="00296E5B">
        <w:tc>
          <w:tcPr>
            <w:tcW w:w="1469" w:type="dxa"/>
          </w:tcPr>
          <w:p w14:paraId="57E2C227" w14:textId="77777777" w:rsidR="00510553" w:rsidRPr="00443F68" w:rsidRDefault="00510553" w:rsidP="00510553">
            <w:pPr>
              <w:rPr>
                <w:rFonts w:ascii="Verdana" w:hAnsi="Verdana"/>
                <w:i/>
              </w:rPr>
            </w:pPr>
            <w:r w:rsidRPr="00443F68">
              <w:rPr>
                <w:rFonts w:ascii="Verdana" w:hAnsi="Verdana"/>
                <w:i/>
              </w:rPr>
              <w:t>Resolution:</w:t>
            </w:r>
          </w:p>
        </w:tc>
        <w:tc>
          <w:tcPr>
            <w:tcW w:w="9026" w:type="dxa"/>
          </w:tcPr>
          <w:p w14:paraId="313F300E" w14:textId="51E5003E" w:rsidR="00510553" w:rsidRDefault="00510553" w:rsidP="00510553">
            <w:pPr>
              <w:rPr>
                <w:rFonts w:ascii="Verdana" w:hAnsi="Verdana"/>
                <w:i/>
              </w:rPr>
            </w:pPr>
            <w:r w:rsidRPr="0073040F">
              <w:rPr>
                <w:rFonts w:ascii="Verdana" w:hAnsi="Verdana"/>
              </w:rPr>
              <w:t xml:space="preserve">The Committee </w:t>
            </w:r>
            <w:r>
              <w:rPr>
                <w:rFonts w:ascii="Verdana" w:hAnsi="Verdana"/>
                <w:b/>
                <w:bCs/>
              </w:rPr>
              <w:t xml:space="preserve">REVIEWED </w:t>
            </w:r>
            <w:r>
              <w:rPr>
                <w:rFonts w:ascii="Verdana" w:hAnsi="Verdana"/>
              </w:rPr>
              <w:t xml:space="preserve">and </w:t>
            </w:r>
            <w:r w:rsidRPr="005904E8">
              <w:rPr>
                <w:rFonts w:ascii="Verdana" w:hAnsi="Verdana"/>
                <w:b/>
                <w:bCs/>
              </w:rPr>
              <w:t>NOTED</w:t>
            </w:r>
            <w:r w:rsidRPr="0073040F">
              <w:rPr>
                <w:rFonts w:ascii="Verdana" w:hAnsi="Verdana"/>
              </w:rPr>
              <w:t xml:space="preserve"> the Organisational Risk Register.</w:t>
            </w:r>
          </w:p>
        </w:tc>
      </w:tr>
      <w:tr w:rsidR="00510553" w:rsidRPr="003C214E" w14:paraId="56C97841" w14:textId="77777777" w:rsidTr="00296E5B">
        <w:tc>
          <w:tcPr>
            <w:tcW w:w="1469" w:type="dxa"/>
          </w:tcPr>
          <w:p w14:paraId="4643EA8A" w14:textId="77777777" w:rsidR="00510553" w:rsidRPr="00443F68" w:rsidRDefault="00510553" w:rsidP="00510553">
            <w:pPr>
              <w:rPr>
                <w:rFonts w:ascii="Verdana" w:hAnsi="Verdana"/>
                <w:i/>
              </w:rPr>
            </w:pPr>
            <w:r w:rsidRPr="00443F68">
              <w:rPr>
                <w:rFonts w:ascii="Verdana" w:hAnsi="Verdana"/>
                <w:i/>
              </w:rPr>
              <w:t>Action:</w:t>
            </w:r>
          </w:p>
        </w:tc>
        <w:tc>
          <w:tcPr>
            <w:tcW w:w="9026" w:type="dxa"/>
          </w:tcPr>
          <w:p w14:paraId="36899297" w14:textId="78AF73C2" w:rsidR="00510553" w:rsidRPr="00F2121E" w:rsidRDefault="00F2121E" w:rsidP="00510553">
            <w:pPr>
              <w:rPr>
                <w:rFonts w:ascii="Verdana" w:hAnsi="Verdana"/>
                <w:iCs/>
              </w:rPr>
            </w:pPr>
            <w:r>
              <w:rPr>
                <w:rFonts w:ascii="Verdana" w:hAnsi="Verdana"/>
                <w:iCs/>
              </w:rPr>
              <w:t>None identified</w:t>
            </w:r>
          </w:p>
        </w:tc>
      </w:tr>
      <w:tr w:rsidR="00510553" w:rsidRPr="00443F68" w14:paraId="5A5703FD" w14:textId="77777777" w:rsidTr="00296E5B">
        <w:tc>
          <w:tcPr>
            <w:tcW w:w="1469" w:type="dxa"/>
            <w:shd w:val="clear" w:color="auto" w:fill="1F3864" w:themeFill="accent5" w:themeFillShade="80"/>
          </w:tcPr>
          <w:p w14:paraId="62319AC3" w14:textId="77777777" w:rsidR="00510553" w:rsidRPr="00443F68" w:rsidRDefault="00510553" w:rsidP="00510553">
            <w:pPr>
              <w:pStyle w:val="ListParagraph"/>
              <w:numPr>
                <w:ilvl w:val="0"/>
                <w:numId w:val="4"/>
              </w:numPr>
              <w:rPr>
                <w:rFonts w:ascii="Verdana" w:hAnsi="Verdana"/>
                <w:b/>
              </w:rPr>
            </w:pPr>
          </w:p>
        </w:tc>
        <w:tc>
          <w:tcPr>
            <w:tcW w:w="9026" w:type="dxa"/>
            <w:shd w:val="clear" w:color="auto" w:fill="1F3864" w:themeFill="accent5" w:themeFillShade="80"/>
          </w:tcPr>
          <w:p w14:paraId="240B2354" w14:textId="3A41F76A" w:rsidR="00510553" w:rsidRPr="003C214E" w:rsidRDefault="00510553" w:rsidP="00510553">
            <w:pPr>
              <w:rPr>
                <w:rFonts w:ascii="Verdana" w:hAnsi="Verdana"/>
                <w:b/>
              </w:rPr>
            </w:pPr>
            <w:r>
              <w:rPr>
                <w:rFonts w:ascii="Verdana" w:hAnsi="Verdana"/>
                <w:b/>
              </w:rPr>
              <w:t>GOVERNANCE ASSURANCE</w:t>
            </w:r>
          </w:p>
        </w:tc>
      </w:tr>
      <w:tr w:rsidR="00510553" w:rsidRPr="003C214E" w14:paraId="4FED38AC" w14:textId="77777777" w:rsidTr="00296E5B">
        <w:tc>
          <w:tcPr>
            <w:tcW w:w="1469" w:type="dxa"/>
          </w:tcPr>
          <w:p w14:paraId="5740DCC5" w14:textId="77777777" w:rsidR="00510553" w:rsidRPr="00443F68" w:rsidRDefault="00510553" w:rsidP="00510553">
            <w:pPr>
              <w:rPr>
                <w:rFonts w:ascii="Verdana" w:hAnsi="Verdana"/>
              </w:rPr>
            </w:pPr>
            <w:r w:rsidRPr="00443F68">
              <w:rPr>
                <w:rFonts w:ascii="Verdana" w:hAnsi="Verdana"/>
              </w:rPr>
              <w:t>5.1</w:t>
            </w:r>
          </w:p>
        </w:tc>
        <w:tc>
          <w:tcPr>
            <w:tcW w:w="9026" w:type="dxa"/>
          </w:tcPr>
          <w:p w14:paraId="6E6265ED" w14:textId="4ADCF1AE" w:rsidR="00510553" w:rsidRPr="00964D8D" w:rsidRDefault="00510553" w:rsidP="00510553">
            <w:pPr>
              <w:rPr>
                <w:rFonts w:ascii="Verdana" w:hAnsi="Verdana"/>
                <w:b/>
                <w:iCs/>
              </w:rPr>
            </w:pPr>
            <w:r w:rsidRPr="00964D8D">
              <w:rPr>
                <w:rFonts w:ascii="Verdana" w:hAnsi="Verdana"/>
                <w:b/>
                <w:iCs/>
              </w:rPr>
              <w:t>Deep Dive Spotlight</w:t>
            </w:r>
            <w:r w:rsidR="006E615F" w:rsidRPr="00964D8D">
              <w:rPr>
                <w:rFonts w:ascii="Verdana" w:hAnsi="Verdana"/>
                <w:b/>
                <w:iCs/>
              </w:rPr>
              <w:t xml:space="preserve"> </w:t>
            </w:r>
          </w:p>
        </w:tc>
      </w:tr>
      <w:tr w:rsidR="00510553" w:rsidRPr="003C214E" w14:paraId="03D4A92B" w14:textId="77777777" w:rsidTr="00296E5B">
        <w:tc>
          <w:tcPr>
            <w:tcW w:w="1469" w:type="dxa"/>
          </w:tcPr>
          <w:p w14:paraId="5AA3F6D3" w14:textId="77777777" w:rsidR="00510553" w:rsidRPr="003C214E" w:rsidRDefault="00510553" w:rsidP="00510553">
            <w:pPr>
              <w:rPr>
                <w:rFonts w:ascii="Verdana" w:hAnsi="Verdana"/>
                <w:i/>
              </w:rPr>
            </w:pPr>
          </w:p>
        </w:tc>
        <w:tc>
          <w:tcPr>
            <w:tcW w:w="9026" w:type="dxa"/>
          </w:tcPr>
          <w:p w14:paraId="5F40DC69" w14:textId="30D21F1E" w:rsidR="00510553" w:rsidRPr="006E615F" w:rsidRDefault="006E615F" w:rsidP="00F2121E">
            <w:pPr>
              <w:jc w:val="both"/>
              <w:rPr>
                <w:rFonts w:ascii="Verdana" w:hAnsi="Verdana"/>
                <w:iCs/>
              </w:rPr>
            </w:pPr>
            <w:r>
              <w:rPr>
                <w:rFonts w:ascii="Verdana" w:hAnsi="Verdana"/>
                <w:iCs/>
              </w:rPr>
              <w:t xml:space="preserve">The Chair advised that there was no Deep Dive Spotlight on this occasion and that the planned deep dive into Adult Detentions would be received at the February 2026 meeting.   </w:t>
            </w:r>
            <w:r w:rsidR="005250FC">
              <w:rPr>
                <w:rFonts w:ascii="Verdana" w:hAnsi="Verdana"/>
                <w:iCs/>
              </w:rPr>
              <w:t>Members noted that</w:t>
            </w:r>
            <w:r>
              <w:rPr>
                <w:rFonts w:ascii="Verdana" w:hAnsi="Verdana"/>
                <w:iCs/>
              </w:rPr>
              <w:t xml:space="preserve"> in the meantime, a progress update was contained within the Operational Group Report. </w:t>
            </w:r>
          </w:p>
          <w:p w14:paraId="5654873A" w14:textId="77777777" w:rsidR="00510553" w:rsidRPr="003C214E" w:rsidRDefault="00510553" w:rsidP="00510553">
            <w:pPr>
              <w:rPr>
                <w:rFonts w:ascii="Verdana" w:hAnsi="Verdana"/>
                <w:i/>
              </w:rPr>
            </w:pPr>
          </w:p>
        </w:tc>
      </w:tr>
      <w:tr w:rsidR="00510553" w:rsidRPr="003C214E" w14:paraId="4919B543" w14:textId="77777777" w:rsidTr="00296E5B">
        <w:tc>
          <w:tcPr>
            <w:tcW w:w="1469" w:type="dxa"/>
          </w:tcPr>
          <w:p w14:paraId="106A9C15" w14:textId="77777777" w:rsidR="00510553" w:rsidRPr="003C214E" w:rsidRDefault="00510553" w:rsidP="00510553">
            <w:pPr>
              <w:rPr>
                <w:rFonts w:ascii="Verdana" w:hAnsi="Verdana"/>
                <w:i/>
              </w:rPr>
            </w:pPr>
            <w:r>
              <w:rPr>
                <w:rFonts w:ascii="Verdana" w:hAnsi="Verdana"/>
                <w:i/>
              </w:rPr>
              <w:t>Resolution:</w:t>
            </w:r>
          </w:p>
        </w:tc>
        <w:tc>
          <w:tcPr>
            <w:tcW w:w="9026" w:type="dxa"/>
          </w:tcPr>
          <w:p w14:paraId="64F293B7" w14:textId="09309275" w:rsidR="00510553" w:rsidRPr="00EE592B" w:rsidRDefault="00EE592B" w:rsidP="00510553">
            <w:pPr>
              <w:rPr>
                <w:rFonts w:ascii="Verdana" w:hAnsi="Verdana"/>
                <w:iCs/>
              </w:rPr>
            </w:pPr>
            <w:r w:rsidRPr="00EE592B">
              <w:rPr>
                <w:rFonts w:ascii="Verdana" w:hAnsi="Verdana"/>
                <w:iCs/>
              </w:rPr>
              <w:t xml:space="preserve">The Committee </w:t>
            </w:r>
            <w:r w:rsidRPr="00EE592B">
              <w:rPr>
                <w:rFonts w:ascii="Verdana" w:hAnsi="Verdana"/>
                <w:b/>
                <w:bCs/>
                <w:iCs/>
              </w:rPr>
              <w:t>NOTED</w:t>
            </w:r>
            <w:r w:rsidRPr="00EE592B">
              <w:rPr>
                <w:rFonts w:ascii="Verdana" w:hAnsi="Verdana"/>
                <w:iCs/>
              </w:rPr>
              <w:t xml:space="preserve"> th</w:t>
            </w:r>
            <w:r w:rsidR="007312D4">
              <w:rPr>
                <w:rFonts w:ascii="Verdana" w:hAnsi="Verdana"/>
                <w:iCs/>
              </w:rPr>
              <w:t xml:space="preserve">at this will be received at the February 2026 meeting. </w:t>
            </w:r>
          </w:p>
        </w:tc>
      </w:tr>
      <w:tr w:rsidR="00510553" w:rsidRPr="003C214E" w14:paraId="6344E3C5" w14:textId="77777777" w:rsidTr="00296E5B">
        <w:tc>
          <w:tcPr>
            <w:tcW w:w="1469" w:type="dxa"/>
          </w:tcPr>
          <w:p w14:paraId="7A4BA6C0" w14:textId="77777777" w:rsidR="00510553" w:rsidRDefault="00510553" w:rsidP="00510553">
            <w:pPr>
              <w:rPr>
                <w:rFonts w:ascii="Verdana" w:hAnsi="Verdana"/>
                <w:i/>
              </w:rPr>
            </w:pPr>
            <w:r>
              <w:rPr>
                <w:rFonts w:ascii="Verdana" w:hAnsi="Verdana"/>
                <w:i/>
              </w:rPr>
              <w:t>Action:</w:t>
            </w:r>
          </w:p>
        </w:tc>
        <w:tc>
          <w:tcPr>
            <w:tcW w:w="9026" w:type="dxa"/>
          </w:tcPr>
          <w:p w14:paraId="434904AB" w14:textId="756C6AD4" w:rsidR="00510553" w:rsidRPr="00F2121E" w:rsidRDefault="00F2121E" w:rsidP="00510553">
            <w:pPr>
              <w:rPr>
                <w:rFonts w:ascii="Verdana" w:hAnsi="Verdana"/>
                <w:iCs/>
              </w:rPr>
            </w:pPr>
            <w:r>
              <w:rPr>
                <w:rFonts w:ascii="Verdana" w:hAnsi="Verdana"/>
                <w:iCs/>
              </w:rPr>
              <w:t xml:space="preserve">None identified. </w:t>
            </w:r>
          </w:p>
        </w:tc>
      </w:tr>
      <w:tr w:rsidR="00510553" w:rsidRPr="003C214E" w14:paraId="09A575D5" w14:textId="77777777" w:rsidTr="00296E5B">
        <w:tc>
          <w:tcPr>
            <w:tcW w:w="1469" w:type="dxa"/>
          </w:tcPr>
          <w:p w14:paraId="64E2D9A0" w14:textId="0905E116" w:rsidR="00510553" w:rsidRPr="00510553" w:rsidRDefault="00510553" w:rsidP="00510553">
            <w:pPr>
              <w:rPr>
                <w:rFonts w:ascii="Verdana" w:hAnsi="Verdana"/>
                <w:iCs/>
              </w:rPr>
            </w:pPr>
            <w:r>
              <w:rPr>
                <w:rFonts w:ascii="Verdana" w:hAnsi="Verdana"/>
                <w:iCs/>
              </w:rPr>
              <w:t>5.2</w:t>
            </w:r>
          </w:p>
        </w:tc>
        <w:tc>
          <w:tcPr>
            <w:tcW w:w="9026" w:type="dxa"/>
          </w:tcPr>
          <w:p w14:paraId="6DC3BFE4" w14:textId="013847BA" w:rsidR="00510553" w:rsidRPr="00964D8D" w:rsidRDefault="00510553" w:rsidP="00510553">
            <w:pPr>
              <w:rPr>
                <w:rFonts w:ascii="Verdana" w:hAnsi="Verdana"/>
                <w:b/>
                <w:bCs/>
                <w:iCs/>
              </w:rPr>
            </w:pPr>
            <w:r w:rsidRPr="00964D8D">
              <w:rPr>
                <w:rFonts w:ascii="Verdana" w:hAnsi="Verdana"/>
                <w:b/>
                <w:bCs/>
                <w:iCs/>
              </w:rPr>
              <w:t>MHA Operational Group Update Report</w:t>
            </w:r>
          </w:p>
        </w:tc>
      </w:tr>
      <w:tr w:rsidR="00510553" w:rsidRPr="00BB283A" w14:paraId="63439A57" w14:textId="77777777" w:rsidTr="00296E5B">
        <w:tc>
          <w:tcPr>
            <w:tcW w:w="1469" w:type="dxa"/>
          </w:tcPr>
          <w:p w14:paraId="0442CF2B" w14:textId="77777777" w:rsidR="00510553" w:rsidRPr="00BB283A" w:rsidRDefault="00510553" w:rsidP="00510553">
            <w:pPr>
              <w:rPr>
                <w:rFonts w:ascii="Verdana" w:hAnsi="Verdana"/>
                <w:i/>
              </w:rPr>
            </w:pPr>
          </w:p>
        </w:tc>
        <w:tc>
          <w:tcPr>
            <w:tcW w:w="9026" w:type="dxa"/>
          </w:tcPr>
          <w:p w14:paraId="1EFE81F1" w14:textId="10A43DB3" w:rsidR="00B53634" w:rsidRPr="00964D8D" w:rsidRDefault="006E615F" w:rsidP="00B53634">
            <w:pPr>
              <w:rPr>
                <w:rFonts w:ascii="Verdana" w:hAnsi="Verdana"/>
                <w:iCs/>
              </w:rPr>
            </w:pPr>
            <w:r w:rsidRPr="00BB283A">
              <w:rPr>
                <w:rFonts w:ascii="Verdana" w:hAnsi="Verdana"/>
                <w:iCs/>
              </w:rPr>
              <w:t>R. Goodwin presented the report</w:t>
            </w:r>
            <w:r w:rsidR="00B53634" w:rsidRPr="00BB283A">
              <w:rPr>
                <w:rFonts w:ascii="Verdana" w:hAnsi="Verdana"/>
                <w:iCs/>
              </w:rPr>
              <w:t xml:space="preserve"> and highlighted key matters</w:t>
            </w:r>
            <w:r w:rsidR="00964D8D">
              <w:rPr>
                <w:rFonts w:ascii="Verdana" w:hAnsi="Verdana"/>
                <w:iCs/>
              </w:rPr>
              <w:t xml:space="preserve"> that had been discussed by the Operational Group. </w:t>
            </w:r>
            <w:r w:rsidR="00B53634" w:rsidRPr="00BB283A">
              <w:rPr>
                <w:rFonts w:ascii="Verdana" w:hAnsi="Verdana"/>
                <w:iCs/>
              </w:rPr>
              <w:t xml:space="preserve"> </w:t>
            </w:r>
          </w:p>
          <w:p w14:paraId="06070E77" w14:textId="77777777" w:rsidR="00B53634" w:rsidRPr="00BB283A" w:rsidRDefault="00B53634" w:rsidP="00B53634">
            <w:pPr>
              <w:pStyle w:val="ListParagraph"/>
              <w:jc w:val="both"/>
              <w:rPr>
                <w:rFonts w:ascii="Verdana" w:eastAsia="Times New Roman" w:hAnsi="Verdana" w:cs="Segoe UI"/>
                <w:color w:val="242424"/>
                <w:lang w:eastAsia="en-GB"/>
              </w:rPr>
            </w:pPr>
          </w:p>
          <w:p w14:paraId="04FE58F5" w14:textId="77777777" w:rsidR="00B53634" w:rsidRPr="00BB283A" w:rsidRDefault="00B53634" w:rsidP="00B53634">
            <w:pPr>
              <w:pStyle w:val="ListParagraph"/>
              <w:ind w:left="0"/>
              <w:jc w:val="both"/>
              <w:rPr>
                <w:rFonts w:ascii="Verdana" w:eastAsia="Times New Roman" w:hAnsi="Verdana" w:cs="Segoe UI"/>
                <w:color w:val="242424"/>
                <w:lang w:eastAsia="en-GB"/>
              </w:rPr>
            </w:pPr>
            <w:r w:rsidRPr="00BB283A">
              <w:rPr>
                <w:rFonts w:ascii="Verdana" w:eastAsia="Times New Roman" w:hAnsi="Verdana" w:cs="Segoe UI"/>
                <w:color w:val="242424"/>
                <w:lang w:eastAsia="en-GB"/>
              </w:rPr>
              <w:t xml:space="preserve">H. Lentle referred to </w:t>
            </w:r>
            <w:r w:rsidR="00F2121E" w:rsidRPr="00BB283A">
              <w:rPr>
                <w:rFonts w:ascii="Verdana" w:eastAsia="Times New Roman" w:hAnsi="Verdana" w:cs="Segoe UI"/>
                <w:color w:val="242424"/>
                <w:lang w:eastAsia="en-GB"/>
              </w:rPr>
              <w:t>Section 5(2) rates, benchmarking, and equity of treatment</w:t>
            </w:r>
            <w:r w:rsidRPr="00BB283A">
              <w:rPr>
                <w:rFonts w:ascii="Verdana" w:eastAsia="Times New Roman" w:hAnsi="Verdana" w:cs="Segoe UI"/>
                <w:color w:val="242424"/>
                <w:lang w:eastAsia="en-GB"/>
              </w:rPr>
              <w:t xml:space="preserve"> and queried if there were any concerns that the Committee should be aware of.</w:t>
            </w:r>
            <w:r w:rsidR="00F2121E" w:rsidRPr="00BB283A">
              <w:rPr>
                <w:rFonts w:ascii="Verdana" w:eastAsia="Times New Roman" w:hAnsi="Verdana" w:cs="Segoe UI"/>
                <w:color w:val="242424"/>
                <w:lang w:eastAsia="en-GB"/>
              </w:rPr>
              <w:t xml:space="preserve"> R</w:t>
            </w:r>
            <w:r w:rsidRPr="00BB283A">
              <w:rPr>
                <w:rFonts w:ascii="Verdana" w:eastAsia="Times New Roman" w:hAnsi="Verdana" w:cs="Segoe UI"/>
                <w:color w:val="242424"/>
                <w:lang w:eastAsia="en-GB"/>
              </w:rPr>
              <w:t xml:space="preserve">. Goodwin </w:t>
            </w:r>
            <w:r w:rsidR="00F2121E" w:rsidRPr="00BB283A">
              <w:rPr>
                <w:rFonts w:ascii="Verdana" w:eastAsia="Times New Roman" w:hAnsi="Verdana" w:cs="Segoe UI"/>
                <w:color w:val="242424"/>
                <w:lang w:eastAsia="en-GB"/>
              </w:rPr>
              <w:t>confirm</w:t>
            </w:r>
            <w:r w:rsidRPr="00BB283A">
              <w:rPr>
                <w:rFonts w:ascii="Verdana" w:eastAsia="Times New Roman" w:hAnsi="Verdana" w:cs="Segoe UI"/>
                <w:color w:val="242424"/>
                <w:lang w:eastAsia="en-GB"/>
              </w:rPr>
              <w:t>ed that</w:t>
            </w:r>
            <w:r w:rsidR="00F2121E" w:rsidRPr="00BB283A">
              <w:rPr>
                <w:rFonts w:ascii="Verdana" w:eastAsia="Times New Roman" w:hAnsi="Verdana" w:cs="Segoe UI"/>
                <w:color w:val="242424"/>
                <w:lang w:eastAsia="en-GB"/>
              </w:rPr>
              <w:t xml:space="preserve"> these w</w:t>
            </w:r>
            <w:r w:rsidRPr="00BB283A">
              <w:rPr>
                <w:rFonts w:ascii="Verdana" w:eastAsia="Times New Roman" w:hAnsi="Verdana" w:cs="Segoe UI"/>
                <w:color w:val="242424"/>
                <w:lang w:eastAsia="en-GB"/>
              </w:rPr>
              <w:t xml:space="preserve">ould all </w:t>
            </w:r>
            <w:r w:rsidR="00F2121E" w:rsidRPr="00BB283A">
              <w:rPr>
                <w:rFonts w:ascii="Verdana" w:eastAsia="Times New Roman" w:hAnsi="Verdana" w:cs="Segoe UI"/>
                <w:color w:val="242424"/>
                <w:lang w:eastAsia="en-GB"/>
              </w:rPr>
              <w:t>be addressed in the upcoming deep dive and through engagement with senior medical colleagues. </w:t>
            </w:r>
          </w:p>
          <w:p w14:paraId="2AAB0F2E" w14:textId="77777777" w:rsidR="00B53634" w:rsidRPr="00BB283A" w:rsidRDefault="00B53634" w:rsidP="00B53634">
            <w:pPr>
              <w:pStyle w:val="ListParagraph"/>
              <w:ind w:left="0"/>
              <w:rPr>
                <w:rFonts w:ascii="Segoe UI" w:eastAsia="Times New Roman" w:hAnsi="Segoe UI" w:cs="Segoe UI"/>
                <w:color w:val="242424"/>
                <w:lang w:eastAsia="en-GB"/>
              </w:rPr>
            </w:pPr>
          </w:p>
          <w:p w14:paraId="04D961DF" w14:textId="77777777" w:rsidR="00E82A8B" w:rsidRPr="00BB283A" w:rsidRDefault="00F2121E" w:rsidP="00E82A8B">
            <w:pPr>
              <w:pStyle w:val="ListParagraph"/>
              <w:ind w:left="0"/>
              <w:jc w:val="both"/>
              <w:rPr>
                <w:rFonts w:ascii="Verdana" w:eastAsia="Times New Roman" w:hAnsi="Verdana" w:cs="Segoe UI"/>
                <w:color w:val="242424"/>
                <w:lang w:eastAsia="en-GB"/>
              </w:rPr>
            </w:pPr>
            <w:r w:rsidRPr="00F2121E">
              <w:rPr>
                <w:rFonts w:ascii="Verdana" w:eastAsia="Times New Roman" w:hAnsi="Verdana" w:cs="Segoe UI"/>
                <w:color w:val="242424"/>
                <w:lang w:eastAsia="en-GB"/>
              </w:rPr>
              <w:t>G</w:t>
            </w:r>
            <w:r w:rsidR="00B53634" w:rsidRPr="00BB283A">
              <w:rPr>
                <w:rFonts w:ascii="Verdana" w:eastAsia="Times New Roman" w:hAnsi="Verdana" w:cs="Segoe UI"/>
                <w:color w:val="242424"/>
                <w:lang w:eastAsia="en-GB"/>
              </w:rPr>
              <w:t xml:space="preserve">. Hughes </w:t>
            </w:r>
            <w:r w:rsidRPr="00F2121E">
              <w:rPr>
                <w:rFonts w:ascii="Verdana" w:eastAsia="Times New Roman" w:hAnsi="Verdana" w:cs="Segoe UI"/>
                <w:color w:val="242424"/>
                <w:lang w:eastAsia="en-GB"/>
              </w:rPr>
              <w:t>suggested benchmarking Section 5(2) rates per thousand admissions and reviewing handover times for Section 136</w:t>
            </w:r>
            <w:r w:rsidR="00B53634" w:rsidRPr="00BB283A">
              <w:rPr>
                <w:rFonts w:ascii="Verdana" w:eastAsia="Times New Roman" w:hAnsi="Verdana" w:cs="Segoe UI"/>
                <w:color w:val="242424"/>
                <w:lang w:eastAsia="en-GB"/>
              </w:rPr>
              <w:t xml:space="preserve"> would be helpful for the Committee to review.  R. Goodwin agreed to explore this and provide the detail for the next meeting and suggested that a medical lead from the Care Group could be invited to aid with the discussions. </w:t>
            </w:r>
          </w:p>
          <w:p w14:paraId="7EA7102E" w14:textId="77777777" w:rsidR="00E82A8B" w:rsidRPr="00BB283A" w:rsidRDefault="00E82A8B" w:rsidP="00E82A8B">
            <w:pPr>
              <w:pStyle w:val="ListParagraph"/>
              <w:ind w:left="0"/>
              <w:jc w:val="both"/>
              <w:rPr>
                <w:rFonts w:ascii="Segoe UI" w:eastAsia="Times New Roman" w:hAnsi="Segoe UI" w:cs="Segoe UI"/>
                <w:color w:val="242424"/>
                <w:lang w:eastAsia="en-GB"/>
              </w:rPr>
            </w:pPr>
          </w:p>
          <w:p w14:paraId="0FF50890" w14:textId="68A6F62B" w:rsidR="00E82A8B" w:rsidRPr="00BB283A" w:rsidRDefault="00E82A8B" w:rsidP="00E82A8B">
            <w:pPr>
              <w:pStyle w:val="ListParagraph"/>
              <w:ind w:left="0"/>
              <w:jc w:val="both"/>
              <w:rPr>
                <w:rFonts w:ascii="Verdana" w:eastAsia="Times New Roman" w:hAnsi="Verdana" w:cs="Segoe UI"/>
                <w:color w:val="242424"/>
                <w:lang w:eastAsia="en-GB"/>
              </w:rPr>
            </w:pPr>
            <w:r w:rsidRPr="00E82A8B">
              <w:rPr>
                <w:rFonts w:ascii="Verdana" w:eastAsia="Times New Roman" w:hAnsi="Verdana" w:cs="Segoe UI"/>
                <w:color w:val="242424"/>
                <w:lang w:eastAsia="en-GB"/>
              </w:rPr>
              <w:t>G</w:t>
            </w:r>
            <w:r w:rsidRPr="00BB283A">
              <w:rPr>
                <w:rFonts w:ascii="Verdana" w:eastAsia="Times New Roman" w:hAnsi="Verdana" w:cs="Segoe UI"/>
                <w:color w:val="242424"/>
                <w:lang w:eastAsia="en-GB"/>
              </w:rPr>
              <w:t xml:space="preserve">. Hughes queried </w:t>
            </w:r>
            <w:r w:rsidRPr="00E82A8B">
              <w:rPr>
                <w:rFonts w:ascii="Verdana" w:eastAsia="Times New Roman" w:hAnsi="Verdana" w:cs="Segoe UI"/>
                <w:color w:val="242424"/>
                <w:lang w:eastAsia="en-GB"/>
              </w:rPr>
              <w:t xml:space="preserve">if there </w:t>
            </w:r>
            <w:r w:rsidRPr="00BB283A">
              <w:rPr>
                <w:rFonts w:ascii="Verdana" w:eastAsia="Times New Roman" w:hAnsi="Verdana" w:cs="Segoe UI"/>
                <w:color w:val="242424"/>
                <w:lang w:eastAsia="en-GB"/>
              </w:rPr>
              <w:t>was</w:t>
            </w:r>
            <w:r w:rsidRPr="00E82A8B">
              <w:rPr>
                <w:rFonts w:ascii="Verdana" w:eastAsia="Times New Roman" w:hAnsi="Verdana" w:cs="Segoe UI"/>
                <w:color w:val="242424"/>
                <w:lang w:eastAsia="en-GB"/>
              </w:rPr>
              <w:t xml:space="preserve"> a target time for releasing </w:t>
            </w:r>
            <w:r w:rsidRPr="00BB283A">
              <w:rPr>
                <w:rFonts w:ascii="Verdana" w:eastAsia="Times New Roman" w:hAnsi="Verdana" w:cs="Segoe UI"/>
                <w:color w:val="242424"/>
                <w:lang w:eastAsia="en-GB"/>
              </w:rPr>
              <w:t>South Wales Police</w:t>
            </w:r>
            <w:r w:rsidRPr="00E82A8B">
              <w:rPr>
                <w:rFonts w:ascii="Verdana" w:eastAsia="Times New Roman" w:hAnsi="Verdana" w:cs="Segoe UI"/>
                <w:color w:val="242424"/>
                <w:lang w:eastAsia="en-GB"/>
              </w:rPr>
              <w:t xml:space="preserve"> after a patient arrives under Section 136, comparing it to ambulance handover targets. </w:t>
            </w:r>
            <w:r w:rsidRPr="00BB283A">
              <w:rPr>
                <w:rFonts w:ascii="Verdana" w:eastAsia="Times New Roman" w:hAnsi="Verdana" w:cs="Segoe UI"/>
                <w:color w:val="242424"/>
                <w:lang w:eastAsia="en-GB"/>
              </w:rPr>
              <w:t xml:space="preserve">  R. Goodwin confirmed that it was one hour.  G. Hughes suggested reviewing the cases that breach the one hour target to understand the reasons and conduct a systematic review for improvement purposes.  </w:t>
            </w:r>
          </w:p>
          <w:p w14:paraId="365ECC95" w14:textId="77777777" w:rsidR="00E82A8B" w:rsidRPr="00BB283A" w:rsidRDefault="00E82A8B" w:rsidP="00E82A8B">
            <w:pPr>
              <w:pStyle w:val="ListParagraph"/>
              <w:ind w:left="0"/>
              <w:jc w:val="both"/>
              <w:rPr>
                <w:rFonts w:ascii="Verdana" w:eastAsia="Times New Roman" w:hAnsi="Verdana" w:cs="Segoe UI"/>
                <w:color w:val="242424"/>
                <w:lang w:eastAsia="en-GB"/>
              </w:rPr>
            </w:pPr>
          </w:p>
          <w:p w14:paraId="7503B813" w14:textId="21B3FA8D" w:rsidR="00E82A8B" w:rsidRPr="00BB283A" w:rsidRDefault="00E82A8B" w:rsidP="00E82A8B">
            <w:pPr>
              <w:pStyle w:val="ListParagraph"/>
              <w:ind w:left="0"/>
              <w:jc w:val="both"/>
              <w:rPr>
                <w:rFonts w:ascii="Verdana" w:eastAsia="Times New Roman" w:hAnsi="Verdana" w:cs="Segoe UI"/>
                <w:color w:val="242424"/>
                <w:lang w:eastAsia="en-GB"/>
              </w:rPr>
            </w:pPr>
            <w:r w:rsidRPr="00BB283A">
              <w:rPr>
                <w:rFonts w:ascii="Verdana" w:eastAsia="Times New Roman" w:hAnsi="Verdana" w:cs="Segoe UI"/>
                <w:color w:val="242424"/>
                <w:lang w:eastAsia="en-GB"/>
              </w:rPr>
              <w:t xml:space="preserve">G. Hughes referred to the Memorandum of Understanding for Places of Safety between Merthyr Tydfil and Rhondda Cynon Taff </w:t>
            </w:r>
            <w:r w:rsidR="00EF5B8B" w:rsidRPr="00BB283A">
              <w:rPr>
                <w:rFonts w:ascii="Verdana" w:eastAsia="Times New Roman" w:hAnsi="Verdana" w:cs="Segoe UI"/>
                <w:color w:val="242424"/>
                <w:lang w:eastAsia="en-GB"/>
              </w:rPr>
              <w:t xml:space="preserve">(RCT) </w:t>
            </w:r>
            <w:r w:rsidRPr="00BB283A">
              <w:rPr>
                <w:rFonts w:ascii="Verdana" w:eastAsia="Times New Roman" w:hAnsi="Verdana" w:cs="Segoe UI"/>
                <w:color w:val="242424"/>
                <w:lang w:eastAsia="en-GB"/>
              </w:rPr>
              <w:t xml:space="preserve">County Borough Councils and suggested that they should explore extending to the three Local Authorities to include Bridgend County Borough Council.  G. Hughes emphasised that the goal should be to prioritise taking patients to a Place of Safety unless there was a physical health reason not to. </w:t>
            </w:r>
          </w:p>
          <w:p w14:paraId="274E5EBA" w14:textId="0494C929" w:rsidR="00290EF4" w:rsidRPr="00BB283A" w:rsidRDefault="00290EF4" w:rsidP="00E82A8B">
            <w:pPr>
              <w:pStyle w:val="ListParagraph"/>
              <w:ind w:left="0"/>
              <w:jc w:val="both"/>
              <w:rPr>
                <w:rFonts w:ascii="Verdana" w:eastAsia="Times New Roman" w:hAnsi="Verdana" w:cs="Segoe UI"/>
                <w:color w:val="242424"/>
                <w:lang w:eastAsia="en-GB"/>
              </w:rPr>
            </w:pPr>
          </w:p>
          <w:p w14:paraId="6FE3E814" w14:textId="282B0B48" w:rsidR="00290EF4" w:rsidRPr="00290EF4" w:rsidRDefault="00290EF4" w:rsidP="00EF5B8B">
            <w:pPr>
              <w:pStyle w:val="ListParagraph"/>
              <w:ind w:left="0"/>
              <w:jc w:val="both"/>
              <w:rPr>
                <w:rFonts w:ascii="Verdana" w:eastAsia="Times New Roman" w:hAnsi="Verdana" w:cs="Segoe UI"/>
                <w:color w:val="242424"/>
                <w:lang w:eastAsia="en-GB"/>
              </w:rPr>
            </w:pPr>
            <w:r w:rsidRPr="00BB283A">
              <w:rPr>
                <w:rFonts w:ascii="Verdana" w:eastAsia="Times New Roman" w:hAnsi="Verdana" w:cs="Segoe UI"/>
                <w:color w:val="242424"/>
                <w:lang w:eastAsia="en-GB"/>
              </w:rPr>
              <w:t xml:space="preserve">In response, K. Riley </w:t>
            </w:r>
            <w:r w:rsidRPr="00290EF4">
              <w:rPr>
                <w:rFonts w:ascii="Verdana" w:eastAsia="Times New Roman" w:hAnsi="Verdana" w:cs="Segoe UI"/>
                <w:color w:val="242424"/>
                <w:lang w:eastAsia="en-GB"/>
              </w:rPr>
              <w:t>explained that she wrote the Memorandum of Understanding (MOU) to address immediate needs arising from the closure of a place of safety, specifically between Merthyr and RCT. </w:t>
            </w:r>
            <w:r w:rsidR="00EF5B8B" w:rsidRPr="00BB283A">
              <w:rPr>
                <w:rFonts w:ascii="Verdana" w:eastAsia="Times New Roman" w:hAnsi="Verdana" w:cs="Segoe UI"/>
                <w:color w:val="242424"/>
                <w:lang w:eastAsia="en-GB"/>
              </w:rPr>
              <w:t xml:space="preserve">  K. Riley </w:t>
            </w:r>
            <w:r w:rsidRPr="00290EF4">
              <w:rPr>
                <w:rFonts w:ascii="Verdana" w:eastAsia="Times New Roman" w:hAnsi="Verdana" w:cs="Segoe UI"/>
                <w:color w:val="242424"/>
                <w:lang w:eastAsia="en-GB"/>
              </w:rPr>
              <w:t>stated that if there are future changes affecting individuals in the Bridgend area, the A</w:t>
            </w:r>
            <w:r w:rsidR="00EF5B8B" w:rsidRPr="00BB283A">
              <w:rPr>
                <w:rFonts w:ascii="Verdana" w:eastAsia="Times New Roman" w:hAnsi="Verdana" w:cs="Segoe UI"/>
                <w:color w:val="242424"/>
                <w:lang w:eastAsia="en-GB"/>
              </w:rPr>
              <w:t xml:space="preserve">dvance </w:t>
            </w:r>
            <w:r w:rsidRPr="00290EF4">
              <w:rPr>
                <w:rFonts w:ascii="Verdana" w:eastAsia="Times New Roman" w:hAnsi="Verdana" w:cs="Segoe UI"/>
                <w:color w:val="242424"/>
                <w:lang w:eastAsia="en-GB"/>
              </w:rPr>
              <w:t>M</w:t>
            </w:r>
            <w:r w:rsidR="00EF5B8B" w:rsidRPr="00BB283A">
              <w:rPr>
                <w:rFonts w:ascii="Verdana" w:eastAsia="Times New Roman" w:hAnsi="Verdana" w:cs="Segoe UI"/>
                <w:color w:val="242424"/>
                <w:lang w:eastAsia="en-GB"/>
              </w:rPr>
              <w:t xml:space="preserve">ental </w:t>
            </w:r>
            <w:r w:rsidRPr="00290EF4">
              <w:rPr>
                <w:rFonts w:ascii="Verdana" w:eastAsia="Times New Roman" w:hAnsi="Verdana" w:cs="Segoe UI"/>
                <w:color w:val="242424"/>
                <w:lang w:eastAsia="en-GB"/>
              </w:rPr>
              <w:t>H</w:t>
            </w:r>
            <w:r w:rsidR="00EF5B8B" w:rsidRPr="00BB283A">
              <w:rPr>
                <w:rFonts w:ascii="Verdana" w:eastAsia="Times New Roman" w:hAnsi="Verdana" w:cs="Segoe UI"/>
                <w:color w:val="242424"/>
                <w:lang w:eastAsia="en-GB"/>
              </w:rPr>
              <w:t xml:space="preserve">ealth </w:t>
            </w:r>
            <w:r w:rsidRPr="00290EF4">
              <w:rPr>
                <w:rFonts w:ascii="Verdana" w:eastAsia="Times New Roman" w:hAnsi="Verdana" w:cs="Segoe UI"/>
                <w:color w:val="242424"/>
                <w:lang w:eastAsia="en-GB"/>
              </w:rPr>
              <w:t>P</w:t>
            </w:r>
            <w:r w:rsidR="00EF5B8B" w:rsidRPr="00BB283A">
              <w:rPr>
                <w:rFonts w:ascii="Verdana" w:eastAsia="Times New Roman" w:hAnsi="Verdana" w:cs="Segoe UI"/>
                <w:color w:val="242424"/>
                <w:lang w:eastAsia="en-GB"/>
              </w:rPr>
              <w:t>ractitioner (AMHP)</w:t>
            </w:r>
            <w:r w:rsidRPr="00290EF4">
              <w:rPr>
                <w:rFonts w:ascii="Verdana" w:eastAsia="Times New Roman" w:hAnsi="Verdana" w:cs="Segoe UI"/>
                <w:color w:val="242424"/>
                <w:lang w:eastAsia="en-GB"/>
              </w:rPr>
              <w:t xml:space="preserve"> leads are willing to review and update the MOU as needed</w:t>
            </w:r>
            <w:r w:rsidR="00EF5B8B" w:rsidRPr="00BB283A">
              <w:rPr>
                <w:rFonts w:ascii="Verdana" w:eastAsia="Times New Roman" w:hAnsi="Verdana" w:cs="Segoe UI"/>
                <w:color w:val="242424"/>
                <w:lang w:eastAsia="en-GB"/>
              </w:rPr>
              <w:t xml:space="preserve"> and </w:t>
            </w:r>
            <w:r w:rsidRPr="00290EF4">
              <w:rPr>
                <w:rFonts w:ascii="Verdana" w:eastAsia="Times New Roman" w:hAnsi="Verdana" w:cs="Segoe UI"/>
                <w:color w:val="242424"/>
                <w:lang w:eastAsia="en-GB"/>
              </w:rPr>
              <w:t>clarified that currently, the MOU does not impact individuals residing in Bridgend, which is why it is limited to Merthyr and RCT at this time</w:t>
            </w:r>
            <w:r w:rsidR="00EF5B8B" w:rsidRPr="00BB283A">
              <w:rPr>
                <w:rFonts w:ascii="Verdana" w:eastAsia="Times New Roman" w:hAnsi="Verdana" w:cs="Segoe UI"/>
                <w:color w:val="242424"/>
                <w:lang w:eastAsia="en-GB"/>
              </w:rPr>
              <w:t xml:space="preserve">. </w:t>
            </w:r>
          </w:p>
          <w:p w14:paraId="2400F7C0" w14:textId="76AFF2CE" w:rsidR="00290EF4" w:rsidRPr="00BB283A" w:rsidRDefault="00290EF4" w:rsidP="00E82A8B">
            <w:pPr>
              <w:pStyle w:val="ListParagraph"/>
              <w:ind w:left="0"/>
              <w:jc w:val="both"/>
              <w:rPr>
                <w:rFonts w:ascii="Verdana" w:eastAsia="Times New Roman" w:hAnsi="Verdana" w:cs="Segoe UI"/>
                <w:color w:val="242424"/>
                <w:lang w:eastAsia="en-GB"/>
              </w:rPr>
            </w:pPr>
          </w:p>
          <w:p w14:paraId="46431394" w14:textId="1791F3CC" w:rsidR="00EF5B8B" w:rsidRPr="00BB283A" w:rsidRDefault="00EF5B8B" w:rsidP="00EF5B8B">
            <w:pPr>
              <w:pStyle w:val="ListParagraph"/>
              <w:ind w:left="0"/>
              <w:jc w:val="both"/>
              <w:rPr>
                <w:rFonts w:ascii="Verdana" w:hAnsi="Verdana"/>
                <w:iCs/>
              </w:rPr>
            </w:pPr>
            <w:r w:rsidRPr="00BB283A">
              <w:rPr>
                <w:rFonts w:ascii="Verdana" w:eastAsia="Times New Roman" w:hAnsi="Verdana" w:cs="Segoe UI"/>
                <w:color w:val="242424"/>
                <w:lang w:eastAsia="en-GB"/>
              </w:rPr>
              <w:t xml:space="preserve">K. Palmer referred to Section 62 and in particular, Responsible Clinician (RC) cover, and queried how much </w:t>
            </w:r>
            <w:r w:rsidRPr="00BB283A">
              <w:rPr>
                <w:rFonts w:ascii="Verdana" w:hAnsi="Verdana"/>
                <w:iCs/>
              </w:rPr>
              <w:t xml:space="preserve">of a risk </w:t>
            </w:r>
            <w:r w:rsidR="005250FC">
              <w:rPr>
                <w:rFonts w:ascii="Verdana" w:hAnsi="Verdana"/>
                <w:iCs/>
              </w:rPr>
              <w:t>there was</w:t>
            </w:r>
            <w:r w:rsidRPr="00BB283A">
              <w:rPr>
                <w:rFonts w:ascii="Verdana" w:hAnsi="Verdana"/>
                <w:iCs/>
              </w:rPr>
              <w:t xml:space="preserve"> in not consulting the RC and </w:t>
            </w:r>
            <w:r w:rsidR="005250FC">
              <w:rPr>
                <w:rFonts w:ascii="Verdana" w:hAnsi="Verdana"/>
                <w:iCs/>
              </w:rPr>
              <w:t>whether</w:t>
            </w:r>
            <w:r w:rsidRPr="00BB283A">
              <w:rPr>
                <w:rFonts w:ascii="Verdana" w:hAnsi="Verdana"/>
                <w:iCs/>
              </w:rPr>
              <w:t xml:space="preserve"> this </w:t>
            </w:r>
            <w:r w:rsidR="005250FC">
              <w:rPr>
                <w:rFonts w:ascii="Verdana" w:hAnsi="Verdana"/>
                <w:iCs/>
              </w:rPr>
              <w:t xml:space="preserve">was </w:t>
            </w:r>
            <w:r w:rsidRPr="00BB283A">
              <w:rPr>
                <w:rFonts w:ascii="Verdana" w:hAnsi="Verdana"/>
                <w:iCs/>
              </w:rPr>
              <w:t xml:space="preserve">becoming more of a risk across the Health Board.  </w:t>
            </w:r>
          </w:p>
          <w:p w14:paraId="075C04A7" w14:textId="77777777" w:rsidR="00EF5B8B" w:rsidRPr="00BB283A" w:rsidRDefault="00EF5B8B" w:rsidP="00EF5B8B">
            <w:pPr>
              <w:pStyle w:val="ListParagraph"/>
              <w:ind w:left="0"/>
              <w:jc w:val="both"/>
              <w:rPr>
                <w:rFonts w:ascii="Verdana" w:hAnsi="Verdana"/>
                <w:iCs/>
              </w:rPr>
            </w:pPr>
          </w:p>
          <w:p w14:paraId="5F9619BF" w14:textId="137D5577" w:rsidR="00EF5B8B" w:rsidRPr="00BB283A" w:rsidRDefault="00EF5B8B" w:rsidP="00EF5B8B">
            <w:pPr>
              <w:pStyle w:val="ListParagraph"/>
              <w:ind w:left="0"/>
              <w:jc w:val="both"/>
              <w:rPr>
                <w:rFonts w:ascii="Verdana" w:eastAsia="Times New Roman" w:hAnsi="Verdana" w:cs="Segoe UI"/>
                <w:color w:val="242424"/>
                <w:lang w:eastAsia="en-GB"/>
              </w:rPr>
            </w:pPr>
            <w:r w:rsidRPr="00BB283A">
              <w:rPr>
                <w:rFonts w:ascii="Verdana" w:hAnsi="Verdana"/>
                <w:iCs/>
              </w:rPr>
              <w:lastRenderedPageBreak/>
              <w:t xml:space="preserve">L. Griffiths advised that the team </w:t>
            </w:r>
            <w:r w:rsidRPr="00EF5B8B">
              <w:rPr>
                <w:rFonts w:ascii="Verdana" w:eastAsia="Times New Roman" w:hAnsi="Verdana" w:cs="Segoe UI"/>
                <w:color w:val="242424"/>
                <w:lang w:eastAsia="en-GB"/>
              </w:rPr>
              <w:t>are fast-tracking the process to convert locum doctors from England, who are A</w:t>
            </w:r>
            <w:r w:rsidRPr="00BB283A">
              <w:rPr>
                <w:rFonts w:ascii="Verdana" w:eastAsia="Times New Roman" w:hAnsi="Verdana" w:cs="Segoe UI"/>
                <w:color w:val="242424"/>
                <w:lang w:eastAsia="en-GB"/>
              </w:rPr>
              <w:t xml:space="preserve">pproved </w:t>
            </w:r>
            <w:r w:rsidRPr="00EF5B8B">
              <w:rPr>
                <w:rFonts w:ascii="Verdana" w:eastAsia="Times New Roman" w:hAnsi="Verdana" w:cs="Segoe UI"/>
                <w:color w:val="242424"/>
                <w:lang w:eastAsia="en-GB"/>
              </w:rPr>
              <w:t>C</w:t>
            </w:r>
            <w:r w:rsidRPr="00BB283A">
              <w:rPr>
                <w:rFonts w:ascii="Verdana" w:eastAsia="Times New Roman" w:hAnsi="Verdana" w:cs="Segoe UI"/>
                <w:color w:val="242424"/>
                <w:lang w:eastAsia="en-GB"/>
              </w:rPr>
              <w:t>linician (AC)</w:t>
            </w:r>
            <w:r w:rsidRPr="00EF5B8B">
              <w:rPr>
                <w:rFonts w:ascii="Verdana" w:eastAsia="Times New Roman" w:hAnsi="Verdana" w:cs="Segoe UI"/>
                <w:color w:val="242424"/>
                <w:lang w:eastAsia="en-GB"/>
              </w:rPr>
              <w:t xml:space="preserve"> accredited there, to AC status in Wales to address RC cover.</w:t>
            </w:r>
            <w:r w:rsidRPr="00BB283A">
              <w:rPr>
                <w:rFonts w:ascii="Verdana" w:eastAsia="Times New Roman" w:hAnsi="Verdana" w:cs="Segoe UI"/>
                <w:color w:val="242424"/>
                <w:lang w:eastAsia="en-GB"/>
              </w:rPr>
              <w:t xml:space="preserve"> </w:t>
            </w:r>
            <w:r w:rsidRPr="00EF5B8B">
              <w:rPr>
                <w:rFonts w:ascii="Verdana" w:eastAsia="Times New Roman" w:hAnsi="Verdana" w:cs="Segoe UI"/>
                <w:color w:val="242424"/>
                <w:lang w:eastAsia="en-GB"/>
              </w:rPr>
              <w:t xml:space="preserve">He mentioned that </w:t>
            </w:r>
            <w:r w:rsidRPr="00BB283A">
              <w:rPr>
                <w:rFonts w:ascii="Verdana" w:eastAsia="Times New Roman" w:hAnsi="Verdana" w:cs="Segoe UI"/>
                <w:color w:val="242424"/>
                <w:lang w:eastAsia="en-GB"/>
              </w:rPr>
              <w:t>the Medical Director was</w:t>
            </w:r>
            <w:r w:rsidRPr="00EF5B8B">
              <w:rPr>
                <w:rFonts w:ascii="Verdana" w:eastAsia="Times New Roman" w:hAnsi="Verdana" w:cs="Segoe UI"/>
                <w:color w:val="242424"/>
                <w:lang w:eastAsia="en-GB"/>
              </w:rPr>
              <w:t xml:space="preserve"> working on how to fast-track and mitigate this in the short term, </w:t>
            </w:r>
            <w:r w:rsidR="005250FC">
              <w:rPr>
                <w:rFonts w:ascii="Verdana" w:eastAsia="Times New Roman" w:hAnsi="Verdana" w:cs="Segoe UI"/>
                <w:color w:val="242424"/>
                <w:lang w:eastAsia="en-GB"/>
              </w:rPr>
              <w:t xml:space="preserve">with exploration being given to longer term internal development of non-medical AC’s.  </w:t>
            </w:r>
          </w:p>
          <w:p w14:paraId="7112CAC8" w14:textId="78FA5024" w:rsidR="00EF5B8B" w:rsidRPr="00BB283A" w:rsidRDefault="00EF5B8B" w:rsidP="00EF5B8B">
            <w:pPr>
              <w:pStyle w:val="ListParagraph"/>
              <w:ind w:left="0"/>
              <w:jc w:val="both"/>
              <w:rPr>
                <w:rFonts w:ascii="Verdana" w:eastAsia="Times New Roman" w:hAnsi="Verdana" w:cs="Segoe UI"/>
                <w:color w:val="242424"/>
                <w:lang w:eastAsia="en-GB"/>
              </w:rPr>
            </w:pPr>
          </w:p>
          <w:p w14:paraId="735E704D" w14:textId="77777777" w:rsidR="00964D8D" w:rsidRPr="00F2121E" w:rsidRDefault="00EF5B8B" w:rsidP="00964D8D">
            <w:pPr>
              <w:pStyle w:val="ListParagraph"/>
              <w:ind w:left="0"/>
              <w:jc w:val="both"/>
              <w:rPr>
                <w:rFonts w:ascii="Segoe UI" w:eastAsia="Times New Roman" w:hAnsi="Segoe UI" w:cs="Segoe UI"/>
                <w:color w:val="242424"/>
                <w:lang w:eastAsia="en-GB"/>
              </w:rPr>
            </w:pPr>
            <w:r w:rsidRPr="00BB283A">
              <w:rPr>
                <w:rFonts w:ascii="Verdana" w:eastAsia="Times New Roman" w:hAnsi="Verdana" w:cs="Segoe UI"/>
                <w:color w:val="242424"/>
                <w:lang w:eastAsia="en-GB"/>
              </w:rPr>
              <w:t xml:space="preserve">K. Palmer </w:t>
            </w:r>
            <w:r w:rsidR="00AC7A05" w:rsidRPr="00BB283A">
              <w:rPr>
                <w:rFonts w:ascii="Verdana" w:eastAsia="Times New Roman" w:hAnsi="Verdana" w:cs="Segoe UI"/>
                <w:color w:val="242424"/>
                <w:lang w:eastAsia="en-GB"/>
              </w:rPr>
              <w:t xml:space="preserve">referred to mental health advocacy and </w:t>
            </w:r>
            <w:r w:rsidRPr="00BB283A">
              <w:rPr>
                <w:rFonts w:ascii="Verdana" w:eastAsia="Times New Roman" w:hAnsi="Verdana" w:cs="Segoe UI"/>
                <w:color w:val="242424"/>
                <w:lang w:eastAsia="en-GB"/>
              </w:rPr>
              <w:t xml:space="preserve">expressed an interest in </w:t>
            </w:r>
            <w:r w:rsidR="00964D8D" w:rsidRPr="00BB283A">
              <w:rPr>
                <w:rFonts w:ascii="Verdana" w:eastAsia="Times New Roman" w:hAnsi="Verdana" w:cs="Segoe UI"/>
                <w:color w:val="242424"/>
                <w:lang w:eastAsia="en-GB"/>
              </w:rPr>
              <w:t xml:space="preserve">including live experience and patient stories for future meetings.  R. Goodwin agreed to follow this up with advocacy partners. </w:t>
            </w:r>
          </w:p>
          <w:p w14:paraId="09072C2B" w14:textId="77777777" w:rsidR="00964D8D" w:rsidRPr="00BB283A" w:rsidRDefault="00964D8D" w:rsidP="00964D8D">
            <w:pPr>
              <w:rPr>
                <w:rFonts w:ascii="Verdana" w:hAnsi="Verdana"/>
                <w:iCs/>
              </w:rPr>
            </w:pPr>
          </w:p>
          <w:p w14:paraId="4A9CD06D" w14:textId="4A446702" w:rsidR="00510553" w:rsidRPr="00BB283A" w:rsidRDefault="00CF7337" w:rsidP="00AC7A05">
            <w:pPr>
              <w:rPr>
                <w:rFonts w:ascii="Verdana" w:hAnsi="Verdana"/>
                <w:iCs/>
              </w:rPr>
            </w:pPr>
            <w:r w:rsidRPr="00BB283A">
              <w:rPr>
                <w:rFonts w:ascii="Verdana" w:hAnsi="Verdana"/>
                <w:iCs/>
              </w:rPr>
              <w:t>K</w:t>
            </w:r>
            <w:r w:rsidR="00AC7A05" w:rsidRPr="00BB283A">
              <w:rPr>
                <w:rFonts w:ascii="Verdana" w:hAnsi="Verdana"/>
                <w:iCs/>
              </w:rPr>
              <w:t xml:space="preserve">. Palmer extended her thanks on behalf of the Committee to the Team for the </w:t>
            </w:r>
            <w:r w:rsidR="005250FC">
              <w:rPr>
                <w:rFonts w:ascii="Verdana" w:hAnsi="Verdana"/>
                <w:iCs/>
              </w:rPr>
              <w:t>significant</w:t>
            </w:r>
            <w:r w:rsidR="00AC7A05" w:rsidRPr="00BB283A">
              <w:rPr>
                <w:rFonts w:ascii="Verdana" w:hAnsi="Verdana"/>
                <w:iCs/>
              </w:rPr>
              <w:t xml:space="preserve"> amount of work undertaken. </w:t>
            </w:r>
          </w:p>
          <w:p w14:paraId="12124DE9" w14:textId="6ED05D6B" w:rsidR="00AC7A05" w:rsidRPr="00BB283A" w:rsidRDefault="00AC7A05" w:rsidP="00AC7A05">
            <w:pPr>
              <w:rPr>
                <w:rFonts w:ascii="Verdana" w:hAnsi="Verdana"/>
                <w:iCs/>
              </w:rPr>
            </w:pPr>
          </w:p>
        </w:tc>
      </w:tr>
      <w:tr w:rsidR="00510553" w:rsidRPr="003C214E" w14:paraId="24EDDFED" w14:textId="77777777" w:rsidTr="00296E5B">
        <w:tc>
          <w:tcPr>
            <w:tcW w:w="1469" w:type="dxa"/>
          </w:tcPr>
          <w:p w14:paraId="3384EC60" w14:textId="49E5D7FA" w:rsidR="00510553" w:rsidRDefault="00510553" w:rsidP="00510553">
            <w:pPr>
              <w:rPr>
                <w:rFonts w:ascii="Verdana" w:hAnsi="Verdana"/>
                <w:i/>
              </w:rPr>
            </w:pPr>
            <w:r>
              <w:rPr>
                <w:rFonts w:ascii="Verdana" w:hAnsi="Verdana"/>
                <w:i/>
              </w:rPr>
              <w:lastRenderedPageBreak/>
              <w:t>Resolution:</w:t>
            </w:r>
          </w:p>
        </w:tc>
        <w:tc>
          <w:tcPr>
            <w:tcW w:w="9026" w:type="dxa"/>
          </w:tcPr>
          <w:p w14:paraId="0D6CE084" w14:textId="02589612" w:rsidR="00510553" w:rsidRPr="00EE592B" w:rsidRDefault="00EE592B" w:rsidP="00510553">
            <w:pPr>
              <w:rPr>
                <w:rFonts w:ascii="Verdana" w:hAnsi="Verdana"/>
                <w:iCs/>
              </w:rPr>
            </w:pPr>
            <w:r w:rsidRPr="00EE592B">
              <w:rPr>
                <w:rFonts w:ascii="Verdana" w:hAnsi="Verdana"/>
                <w:iCs/>
              </w:rPr>
              <w:t xml:space="preserve">The Operational Group Report was </w:t>
            </w:r>
            <w:r w:rsidRPr="00EE592B">
              <w:rPr>
                <w:rFonts w:ascii="Verdana" w:hAnsi="Verdana"/>
                <w:b/>
                <w:bCs/>
                <w:iCs/>
              </w:rPr>
              <w:t>NOTED.</w:t>
            </w:r>
          </w:p>
        </w:tc>
      </w:tr>
      <w:tr w:rsidR="00510553" w:rsidRPr="003C214E" w14:paraId="2BCD40EB" w14:textId="77777777" w:rsidTr="00296E5B">
        <w:tc>
          <w:tcPr>
            <w:tcW w:w="1469" w:type="dxa"/>
          </w:tcPr>
          <w:p w14:paraId="54B454DF" w14:textId="119B5E40" w:rsidR="00510553" w:rsidRDefault="00510553" w:rsidP="00510553">
            <w:pPr>
              <w:rPr>
                <w:rFonts w:ascii="Verdana" w:hAnsi="Verdana"/>
                <w:i/>
              </w:rPr>
            </w:pPr>
            <w:r>
              <w:rPr>
                <w:rFonts w:ascii="Verdana" w:hAnsi="Verdana"/>
                <w:i/>
              </w:rPr>
              <w:t>Action:</w:t>
            </w:r>
          </w:p>
        </w:tc>
        <w:tc>
          <w:tcPr>
            <w:tcW w:w="9026" w:type="dxa"/>
          </w:tcPr>
          <w:p w14:paraId="2528DDAF" w14:textId="0CBA48ED" w:rsidR="00510553" w:rsidRPr="00BB283A" w:rsidRDefault="00BB283A" w:rsidP="00964D8D">
            <w:pPr>
              <w:jc w:val="both"/>
              <w:rPr>
                <w:rFonts w:ascii="Verdana" w:hAnsi="Verdana"/>
                <w:iCs/>
              </w:rPr>
            </w:pPr>
            <w:r>
              <w:rPr>
                <w:rFonts w:ascii="Verdana" w:eastAsia="Times New Roman" w:hAnsi="Verdana" w:cs="Segoe UI"/>
                <w:color w:val="242424"/>
                <w:lang w:eastAsia="en-GB"/>
              </w:rPr>
              <w:t xml:space="preserve">Review </w:t>
            </w:r>
            <w:r w:rsidRPr="00F2121E">
              <w:rPr>
                <w:rFonts w:ascii="Verdana" w:eastAsia="Times New Roman" w:hAnsi="Verdana" w:cs="Segoe UI"/>
                <w:color w:val="242424"/>
                <w:lang w:eastAsia="en-GB"/>
              </w:rPr>
              <w:t>benchmarking Section 5(2) rates per thousand admissions and handover times for Section 136</w:t>
            </w:r>
            <w:r w:rsidR="00964D8D">
              <w:rPr>
                <w:rFonts w:ascii="Verdana" w:eastAsia="Times New Roman" w:hAnsi="Verdana" w:cs="Segoe UI"/>
                <w:color w:val="242424"/>
                <w:lang w:eastAsia="en-GB"/>
              </w:rPr>
              <w:t xml:space="preserve"> </w:t>
            </w:r>
            <w:r w:rsidRPr="00BB283A">
              <w:rPr>
                <w:rFonts w:ascii="Verdana" w:eastAsia="Times New Roman" w:hAnsi="Verdana" w:cs="Segoe UI"/>
                <w:color w:val="242424"/>
                <w:lang w:eastAsia="en-GB"/>
              </w:rPr>
              <w:t xml:space="preserve">for the Committee to review.  R. Goodwin </w:t>
            </w:r>
            <w:r w:rsidR="005250FC">
              <w:rPr>
                <w:rFonts w:ascii="Verdana" w:eastAsia="Times New Roman" w:hAnsi="Verdana" w:cs="Segoe UI"/>
                <w:color w:val="242424"/>
                <w:lang w:eastAsia="en-GB"/>
              </w:rPr>
              <w:t>to</w:t>
            </w:r>
            <w:r w:rsidRPr="00BB283A">
              <w:rPr>
                <w:rFonts w:ascii="Verdana" w:eastAsia="Times New Roman" w:hAnsi="Verdana" w:cs="Segoe UI"/>
                <w:color w:val="242424"/>
                <w:lang w:eastAsia="en-GB"/>
              </w:rPr>
              <w:t xml:space="preserve"> provide the detail for the next meeting </w:t>
            </w:r>
            <w:r w:rsidR="00964D8D">
              <w:rPr>
                <w:rFonts w:ascii="Verdana" w:eastAsia="Times New Roman" w:hAnsi="Verdana" w:cs="Segoe UI"/>
                <w:color w:val="242424"/>
                <w:lang w:eastAsia="en-GB"/>
              </w:rPr>
              <w:t xml:space="preserve">with </w:t>
            </w:r>
            <w:r w:rsidRPr="00BB283A">
              <w:rPr>
                <w:rFonts w:ascii="Verdana" w:eastAsia="Times New Roman" w:hAnsi="Verdana" w:cs="Segoe UI"/>
                <w:color w:val="242424"/>
                <w:lang w:eastAsia="en-GB"/>
              </w:rPr>
              <w:t xml:space="preserve">a medical lead from the Care Group </w:t>
            </w:r>
            <w:r w:rsidR="00052BC5">
              <w:rPr>
                <w:rFonts w:ascii="Verdana" w:eastAsia="Times New Roman" w:hAnsi="Verdana" w:cs="Segoe UI"/>
                <w:color w:val="242424"/>
                <w:lang w:eastAsia="en-GB"/>
              </w:rPr>
              <w:t>to</w:t>
            </w:r>
            <w:r w:rsidRPr="00BB283A">
              <w:rPr>
                <w:rFonts w:ascii="Verdana" w:eastAsia="Times New Roman" w:hAnsi="Verdana" w:cs="Segoe UI"/>
                <w:color w:val="242424"/>
                <w:lang w:eastAsia="en-GB"/>
              </w:rPr>
              <w:t xml:space="preserve"> be invited to aid with the discussions</w:t>
            </w:r>
          </w:p>
        </w:tc>
      </w:tr>
      <w:tr w:rsidR="00964D8D" w:rsidRPr="003C214E" w14:paraId="64179DE3" w14:textId="77777777" w:rsidTr="00296E5B">
        <w:tc>
          <w:tcPr>
            <w:tcW w:w="1469" w:type="dxa"/>
          </w:tcPr>
          <w:p w14:paraId="4883EB3E" w14:textId="48A0233A" w:rsidR="00964D8D" w:rsidRDefault="00964D8D" w:rsidP="00510553">
            <w:pPr>
              <w:rPr>
                <w:rFonts w:ascii="Verdana" w:hAnsi="Verdana"/>
                <w:i/>
              </w:rPr>
            </w:pPr>
            <w:r>
              <w:rPr>
                <w:rFonts w:ascii="Verdana" w:hAnsi="Verdana"/>
                <w:i/>
              </w:rPr>
              <w:t xml:space="preserve">Action: </w:t>
            </w:r>
          </w:p>
        </w:tc>
        <w:tc>
          <w:tcPr>
            <w:tcW w:w="9026" w:type="dxa"/>
          </w:tcPr>
          <w:p w14:paraId="7D9819A6" w14:textId="5C8B41B7" w:rsidR="00964D8D" w:rsidRPr="00F2121E" w:rsidRDefault="00964D8D" w:rsidP="00964D8D">
            <w:pPr>
              <w:pStyle w:val="ListParagraph"/>
              <w:ind w:left="0"/>
              <w:jc w:val="both"/>
              <w:rPr>
                <w:rFonts w:ascii="Segoe UI" w:eastAsia="Times New Roman" w:hAnsi="Segoe UI" w:cs="Segoe UI"/>
                <w:color w:val="242424"/>
                <w:lang w:eastAsia="en-GB"/>
              </w:rPr>
            </w:pPr>
            <w:r>
              <w:rPr>
                <w:rFonts w:ascii="Verdana" w:eastAsia="Times New Roman" w:hAnsi="Verdana" w:cs="Segoe UI"/>
                <w:color w:val="242424"/>
                <w:lang w:eastAsia="en-GB"/>
              </w:rPr>
              <w:t xml:space="preserve">To include a </w:t>
            </w:r>
            <w:r w:rsidRPr="00BB283A">
              <w:rPr>
                <w:rFonts w:ascii="Verdana" w:eastAsia="Times New Roman" w:hAnsi="Verdana" w:cs="Segoe UI"/>
                <w:color w:val="242424"/>
                <w:lang w:eastAsia="en-GB"/>
              </w:rPr>
              <w:t>live experience and patient stories for future meetings</w:t>
            </w:r>
            <w:r>
              <w:rPr>
                <w:rFonts w:ascii="Verdana" w:eastAsia="Times New Roman" w:hAnsi="Verdana" w:cs="Segoe UI"/>
                <w:color w:val="242424"/>
                <w:lang w:eastAsia="en-GB"/>
              </w:rPr>
              <w:t xml:space="preserve"> and follow up </w:t>
            </w:r>
            <w:r w:rsidRPr="00BB283A">
              <w:rPr>
                <w:rFonts w:ascii="Verdana" w:eastAsia="Times New Roman" w:hAnsi="Verdana" w:cs="Segoe UI"/>
                <w:color w:val="242424"/>
                <w:lang w:eastAsia="en-GB"/>
              </w:rPr>
              <w:t xml:space="preserve">with advocacy partners. </w:t>
            </w:r>
          </w:p>
          <w:p w14:paraId="07E48038" w14:textId="77777777" w:rsidR="00964D8D" w:rsidRDefault="00964D8D" w:rsidP="00964D8D">
            <w:pPr>
              <w:jc w:val="both"/>
              <w:rPr>
                <w:rFonts w:ascii="Verdana" w:eastAsia="Times New Roman" w:hAnsi="Verdana" w:cs="Segoe UI"/>
                <w:color w:val="242424"/>
                <w:lang w:eastAsia="en-GB"/>
              </w:rPr>
            </w:pPr>
          </w:p>
        </w:tc>
      </w:tr>
      <w:tr w:rsidR="00510553" w:rsidRPr="003C214E" w14:paraId="0A59DF69" w14:textId="77777777" w:rsidTr="00296E5B">
        <w:tc>
          <w:tcPr>
            <w:tcW w:w="1469" w:type="dxa"/>
          </w:tcPr>
          <w:p w14:paraId="7C402FA4" w14:textId="4968DC33" w:rsidR="00510553" w:rsidRPr="00510553" w:rsidRDefault="00510553" w:rsidP="00510553">
            <w:pPr>
              <w:rPr>
                <w:rFonts w:ascii="Verdana" w:hAnsi="Verdana"/>
                <w:iCs/>
              </w:rPr>
            </w:pPr>
            <w:r>
              <w:rPr>
                <w:rFonts w:ascii="Verdana" w:hAnsi="Verdana"/>
                <w:iCs/>
              </w:rPr>
              <w:t>5.3</w:t>
            </w:r>
          </w:p>
        </w:tc>
        <w:tc>
          <w:tcPr>
            <w:tcW w:w="9026" w:type="dxa"/>
          </w:tcPr>
          <w:p w14:paraId="4570903A" w14:textId="5FAA04F2" w:rsidR="00510553" w:rsidRPr="00964D8D" w:rsidRDefault="00510553" w:rsidP="00510553">
            <w:pPr>
              <w:rPr>
                <w:rFonts w:ascii="Verdana" w:hAnsi="Verdana"/>
                <w:b/>
                <w:bCs/>
                <w:iCs/>
              </w:rPr>
            </w:pPr>
            <w:r w:rsidRPr="00964D8D">
              <w:rPr>
                <w:rFonts w:ascii="Verdana" w:hAnsi="Verdana"/>
                <w:b/>
                <w:bCs/>
                <w:iCs/>
              </w:rPr>
              <w:t>MHA Quarterly Activity Report / Analysis of Unlawful Detentions</w:t>
            </w:r>
          </w:p>
        </w:tc>
      </w:tr>
      <w:tr w:rsidR="00510553" w:rsidRPr="003C214E" w14:paraId="5CE25651" w14:textId="77777777" w:rsidTr="00296E5B">
        <w:tc>
          <w:tcPr>
            <w:tcW w:w="1469" w:type="dxa"/>
          </w:tcPr>
          <w:p w14:paraId="34DC668F" w14:textId="77777777" w:rsidR="00510553" w:rsidRDefault="00510553" w:rsidP="00510553">
            <w:pPr>
              <w:rPr>
                <w:rFonts w:ascii="Verdana" w:hAnsi="Verdana"/>
                <w:i/>
              </w:rPr>
            </w:pPr>
          </w:p>
        </w:tc>
        <w:tc>
          <w:tcPr>
            <w:tcW w:w="9026" w:type="dxa"/>
          </w:tcPr>
          <w:p w14:paraId="6FE0DDA1" w14:textId="38E973BD" w:rsidR="00964D8D" w:rsidRDefault="006E615F" w:rsidP="00964D8D">
            <w:pPr>
              <w:rPr>
                <w:rFonts w:ascii="Verdana" w:hAnsi="Verdana"/>
                <w:iCs/>
              </w:rPr>
            </w:pPr>
            <w:r>
              <w:rPr>
                <w:rFonts w:ascii="Verdana" w:hAnsi="Verdana"/>
                <w:iCs/>
              </w:rPr>
              <w:t>R. Goodwin presented the report</w:t>
            </w:r>
            <w:r w:rsidR="00964D8D">
              <w:rPr>
                <w:rFonts w:ascii="Verdana" w:hAnsi="Verdana"/>
                <w:iCs/>
              </w:rPr>
              <w:t xml:space="preserve"> that outlined activity for Quarter 2. </w:t>
            </w:r>
          </w:p>
          <w:p w14:paraId="6F09DDD8" w14:textId="68908C8B" w:rsidR="00964D8D" w:rsidRDefault="00964D8D" w:rsidP="00964D8D">
            <w:pPr>
              <w:rPr>
                <w:rFonts w:ascii="Verdana" w:hAnsi="Verdana"/>
                <w:iCs/>
              </w:rPr>
            </w:pPr>
          </w:p>
          <w:p w14:paraId="12AA1593" w14:textId="77777777" w:rsidR="0043120E" w:rsidRDefault="00964D8D" w:rsidP="0043120E">
            <w:pPr>
              <w:jc w:val="both"/>
              <w:rPr>
                <w:rFonts w:ascii="Verdana" w:hAnsi="Verdana"/>
                <w:iCs/>
              </w:rPr>
            </w:pPr>
            <w:r>
              <w:rPr>
                <w:rFonts w:ascii="Verdana" w:hAnsi="Verdana"/>
                <w:iCs/>
              </w:rPr>
              <w:t xml:space="preserve">K. Palmer thanked R. Goodwin for his report, noting the really good progress made in lots of areas and the significant progress in reducing minor errors in paperwork with only seven in Quarter 1 and two in Quarter 2. </w:t>
            </w:r>
          </w:p>
          <w:p w14:paraId="06368D17" w14:textId="77777777" w:rsidR="0043120E" w:rsidRDefault="0043120E" w:rsidP="0043120E">
            <w:pPr>
              <w:jc w:val="both"/>
              <w:rPr>
                <w:rFonts w:ascii="Verdana" w:hAnsi="Verdana"/>
                <w:iCs/>
              </w:rPr>
            </w:pPr>
          </w:p>
          <w:p w14:paraId="2186604D" w14:textId="7BF754F0" w:rsidR="0043120E" w:rsidRPr="0043120E" w:rsidRDefault="0043120E" w:rsidP="0043120E">
            <w:pPr>
              <w:jc w:val="both"/>
              <w:rPr>
                <w:rFonts w:ascii="Verdana" w:eastAsia="Times New Roman" w:hAnsi="Verdana" w:cs="Segoe UI"/>
                <w:color w:val="242424"/>
                <w:lang w:eastAsia="en-GB"/>
              </w:rPr>
            </w:pPr>
            <w:r>
              <w:rPr>
                <w:rFonts w:ascii="Verdana" w:hAnsi="Verdana"/>
                <w:iCs/>
              </w:rPr>
              <w:t xml:space="preserve">G. Hughes </w:t>
            </w:r>
            <w:r w:rsidRPr="0043120E">
              <w:rPr>
                <w:rFonts w:ascii="Verdana" w:eastAsia="Times New Roman" w:hAnsi="Verdana" w:cs="Segoe UI"/>
                <w:color w:val="242424"/>
                <w:lang w:eastAsia="en-GB"/>
              </w:rPr>
              <w:t xml:space="preserve">suggested that understanding detentions as a rate per thousand admissions or per thousand bed days would be more informative than just using whole numbers and emphasised the importance of benchmarking this data with other Health Boards in Wales to determine if their numbers </w:t>
            </w:r>
            <w:r w:rsidR="00052BC5">
              <w:rPr>
                <w:rFonts w:ascii="Verdana" w:eastAsia="Times New Roman" w:hAnsi="Verdana" w:cs="Segoe UI"/>
                <w:color w:val="242424"/>
                <w:lang w:eastAsia="en-GB"/>
              </w:rPr>
              <w:t>we</w:t>
            </w:r>
            <w:r w:rsidRPr="0043120E">
              <w:rPr>
                <w:rFonts w:ascii="Verdana" w:eastAsia="Times New Roman" w:hAnsi="Verdana" w:cs="Segoe UI"/>
                <w:color w:val="242424"/>
                <w:lang w:eastAsia="en-GB"/>
              </w:rPr>
              <w:t xml:space="preserve">re typical or if they </w:t>
            </w:r>
            <w:r w:rsidR="00052BC5">
              <w:rPr>
                <w:rFonts w:ascii="Verdana" w:eastAsia="Times New Roman" w:hAnsi="Verdana" w:cs="Segoe UI"/>
                <w:color w:val="242424"/>
                <w:lang w:eastAsia="en-GB"/>
              </w:rPr>
              <w:t>we</w:t>
            </w:r>
            <w:r w:rsidRPr="0043120E">
              <w:rPr>
                <w:rFonts w:ascii="Verdana" w:eastAsia="Times New Roman" w:hAnsi="Verdana" w:cs="Segoe UI"/>
                <w:color w:val="242424"/>
                <w:lang w:eastAsia="en-GB"/>
              </w:rPr>
              <w:t>re an outlier. </w:t>
            </w:r>
          </w:p>
          <w:p w14:paraId="37D3A2FA" w14:textId="77777777" w:rsidR="0043120E" w:rsidRPr="0043120E" w:rsidRDefault="0043120E" w:rsidP="0043120E">
            <w:pPr>
              <w:jc w:val="both"/>
              <w:rPr>
                <w:rFonts w:ascii="Verdana" w:eastAsia="Times New Roman" w:hAnsi="Verdana" w:cs="Segoe UI"/>
                <w:color w:val="242424"/>
                <w:lang w:eastAsia="en-GB"/>
              </w:rPr>
            </w:pPr>
          </w:p>
          <w:p w14:paraId="15B88203" w14:textId="77777777" w:rsidR="0043120E" w:rsidRDefault="0043120E" w:rsidP="0043120E">
            <w:pPr>
              <w:jc w:val="both"/>
              <w:rPr>
                <w:rFonts w:ascii="Verdana" w:eastAsia="Times New Roman" w:hAnsi="Verdana" w:cs="Segoe UI"/>
                <w:color w:val="242424"/>
                <w:lang w:eastAsia="en-GB"/>
              </w:rPr>
            </w:pPr>
            <w:r w:rsidRPr="0043120E">
              <w:rPr>
                <w:rFonts w:ascii="Verdana" w:eastAsia="Times New Roman" w:hAnsi="Verdana" w:cs="Segoe UI"/>
                <w:color w:val="242424"/>
                <w:lang w:eastAsia="en-GB"/>
              </w:rPr>
              <w:t>G. Hughes also raised the idea of mapping trends for first-episode patients versus those already known to community teams, to identify opportunities for reducing detentions and improving management. </w:t>
            </w:r>
            <w:r>
              <w:rPr>
                <w:rFonts w:ascii="Verdana" w:eastAsia="Times New Roman" w:hAnsi="Verdana" w:cs="Segoe UI"/>
                <w:color w:val="242424"/>
                <w:lang w:eastAsia="en-GB"/>
              </w:rPr>
              <w:t xml:space="preserve"> </w:t>
            </w:r>
          </w:p>
          <w:p w14:paraId="297EC8A8" w14:textId="77777777" w:rsidR="0043120E" w:rsidRDefault="0043120E" w:rsidP="0043120E">
            <w:pPr>
              <w:jc w:val="both"/>
              <w:rPr>
                <w:rFonts w:ascii="Verdana" w:eastAsia="Times New Roman" w:hAnsi="Verdana" w:cs="Segoe UI"/>
                <w:color w:val="242424"/>
                <w:lang w:eastAsia="en-GB"/>
              </w:rPr>
            </w:pPr>
          </w:p>
          <w:p w14:paraId="707A3C69" w14:textId="32145446" w:rsidR="0043120E" w:rsidRPr="0043120E" w:rsidRDefault="0043120E" w:rsidP="0043120E">
            <w:pPr>
              <w:jc w:val="both"/>
              <w:rPr>
                <w:rFonts w:ascii="Verdana" w:hAnsi="Verdana"/>
                <w:iCs/>
              </w:rPr>
            </w:pPr>
            <w:r>
              <w:rPr>
                <w:rFonts w:ascii="Verdana" w:eastAsia="Times New Roman" w:hAnsi="Verdana" w:cs="Segoe UI"/>
                <w:color w:val="242424"/>
                <w:lang w:eastAsia="en-GB"/>
              </w:rPr>
              <w:t xml:space="preserve">R. Goodwin agreed to explore these suggestions further. </w:t>
            </w:r>
          </w:p>
          <w:p w14:paraId="06574442" w14:textId="77777777" w:rsidR="00510553" w:rsidRDefault="00510553" w:rsidP="00510553">
            <w:pPr>
              <w:rPr>
                <w:rFonts w:ascii="Verdana" w:hAnsi="Verdana"/>
                <w:i/>
              </w:rPr>
            </w:pPr>
          </w:p>
        </w:tc>
      </w:tr>
      <w:tr w:rsidR="00510553" w:rsidRPr="003C214E" w14:paraId="2595B8C3" w14:textId="77777777" w:rsidTr="00296E5B">
        <w:tc>
          <w:tcPr>
            <w:tcW w:w="1469" w:type="dxa"/>
          </w:tcPr>
          <w:p w14:paraId="7060C26A" w14:textId="250DC9DD" w:rsidR="00510553" w:rsidRDefault="00510553" w:rsidP="00510553">
            <w:pPr>
              <w:rPr>
                <w:rFonts w:ascii="Verdana" w:hAnsi="Verdana"/>
                <w:i/>
              </w:rPr>
            </w:pPr>
            <w:r>
              <w:rPr>
                <w:rFonts w:ascii="Verdana" w:hAnsi="Verdana"/>
                <w:i/>
              </w:rPr>
              <w:t>Resolution:</w:t>
            </w:r>
          </w:p>
        </w:tc>
        <w:tc>
          <w:tcPr>
            <w:tcW w:w="9026" w:type="dxa"/>
          </w:tcPr>
          <w:p w14:paraId="4B0F50A5" w14:textId="04DF63A3" w:rsidR="00510553" w:rsidRDefault="00EE592B" w:rsidP="00510553">
            <w:pPr>
              <w:rPr>
                <w:rFonts w:ascii="Verdana" w:hAnsi="Verdana"/>
                <w:i/>
              </w:rPr>
            </w:pPr>
            <w:r w:rsidRPr="00B407D9">
              <w:rPr>
                <w:rFonts w:ascii="Verdana" w:hAnsi="Verdana" w:cs="Arial"/>
              </w:rPr>
              <w:t>The Repo</w:t>
            </w:r>
            <w:r>
              <w:rPr>
                <w:rFonts w:ascii="Verdana" w:hAnsi="Verdana" w:cs="Arial"/>
              </w:rPr>
              <w:t>r</w:t>
            </w:r>
            <w:r w:rsidRPr="00B407D9">
              <w:rPr>
                <w:rFonts w:ascii="Verdana" w:hAnsi="Verdana" w:cs="Arial"/>
              </w:rPr>
              <w:t xml:space="preserve">t was </w:t>
            </w:r>
            <w:r w:rsidRPr="00B407D9">
              <w:rPr>
                <w:rFonts w:ascii="Verdana" w:hAnsi="Verdana" w:cs="Arial"/>
                <w:b/>
              </w:rPr>
              <w:t>DISCUSSED</w:t>
            </w:r>
            <w:r w:rsidRPr="00B407D9">
              <w:rPr>
                <w:rFonts w:ascii="Verdana" w:hAnsi="Verdana" w:cs="Arial"/>
              </w:rPr>
              <w:t xml:space="preserve"> and </w:t>
            </w:r>
            <w:r w:rsidRPr="00B407D9">
              <w:rPr>
                <w:rFonts w:ascii="Verdana" w:hAnsi="Verdana" w:cs="Arial"/>
                <w:b/>
              </w:rPr>
              <w:t>NOTED</w:t>
            </w:r>
            <w:r w:rsidRPr="00B407D9">
              <w:rPr>
                <w:rFonts w:ascii="Verdana" w:hAnsi="Verdana" w:cs="Arial"/>
              </w:rPr>
              <w:t>.</w:t>
            </w:r>
          </w:p>
        </w:tc>
      </w:tr>
      <w:tr w:rsidR="00510553" w:rsidRPr="003C214E" w14:paraId="735D675A" w14:textId="77777777" w:rsidTr="00296E5B">
        <w:tc>
          <w:tcPr>
            <w:tcW w:w="1469" w:type="dxa"/>
          </w:tcPr>
          <w:p w14:paraId="7BDDDD1D" w14:textId="1D05FA21" w:rsidR="00510553" w:rsidRDefault="00510553" w:rsidP="00510553">
            <w:pPr>
              <w:rPr>
                <w:rFonts w:ascii="Verdana" w:hAnsi="Verdana"/>
                <w:i/>
              </w:rPr>
            </w:pPr>
            <w:r>
              <w:rPr>
                <w:rFonts w:ascii="Verdana" w:hAnsi="Verdana"/>
                <w:i/>
              </w:rPr>
              <w:t>Action:</w:t>
            </w:r>
          </w:p>
        </w:tc>
        <w:tc>
          <w:tcPr>
            <w:tcW w:w="9026" w:type="dxa"/>
          </w:tcPr>
          <w:p w14:paraId="77BAA644" w14:textId="57776318" w:rsidR="0043120E" w:rsidRPr="0043120E" w:rsidRDefault="0043120E" w:rsidP="0043120E">
            <w:pPr>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To </w:t>
            </w:r>
            <w:r w:rsidRPr="0043120E">
              <w:rPr>
                <w:rFonts w:ascii="Verdana" w:eastAsia="Times New Roman" w:hAnsi="Verdana" w:cs="Segoe UI"/>
                <w:color w:val="242424"/>
                <w:lang w:eastAsia="en-GB"/>
              </w:rPr>
              <w:t xml:space="preserve">benchmark this data with other Health Boards in Wales to determine if their numbers </w:t>
            </w:r>
            <w:r w:rsidR="00052BC5">
              <w:rPr>
                <w:rFonts w:ascii="Verdana" w:eastAsia="Times New Roman" w:hAnsi="Verdana" w:cs="Segoe UI"/>
                <w:color w:val="242424"/>
                <w:lang w:eastAsia="en-GB"/>
              </w:rPr>
              <w:t>we</w:t>
            </w:r>
            <w:r w:rsidRPr="0043120E">
              <w:rPr>
                <w:rFonts w:ascii="Verdana" w:eastAsia="Times New Roman" w:hAnsi="Verdana" w:cs="Segoe UI"/>
                <w:color w:val="242424"/>
                <w:lang w:eastAsia="en-GB"/>
              </w:rPr>
              <w:t xml:space="preserve">re typical or if they </w:t>
            </w:r>
            <w:r w:rsidR="00052BC5">
              <w:rPr>
                <w:rFonts w:ascii="Verdana" w:eastAsia="Times New Roman" w:hAnsi="Verdana" w:cs="Segoe UI"/>
                <w:color w:val="242424"/>
                <w:lang w:eastAsia="en-GB"/>
              </w:rPr>
              <w:t>we</w:t>
            </w:r>
            <w:r w:rsidRPr="0043120E">
              <w:rPr>
                <w:rFonts w:ascii="Verdana" w:eastAsia="Times New Roman" w:hAnsi="Verdana" w:cs="Segoe UI"/>
                <w:color w:val="242424"/>
                <w:lang w:eastAsia="en-GB"/>
              </w:rPr>
              <w:t>re an outlier. </w:t>
            </w:r>
          </w:p>
          <w:p w14:paraId="09789E4B" w14:textId="77777777" w:rsidR="00510553" w:rsidRDefault="00510553" w:rsidP="0043120E">
            <w:pPr>
              <w:jc w:val="both"/>
              <w:rPr>
                <w:rFonts w:ascii="Verdana" w:hAnsi="Verdana"/>
                <w:i/>
              </w:rPr>
            </w:pPr>
          </w:p>
        </w:tc>
      </w:tr>
      <w:tr w:rsidR="0043120E" w:rsidRPr="003C214E" w14:paraId="70799A6F" w14:textId="77777777" w:rsidTr="00296E5B">
        <w:tc>
          <w:tcPr>
            <w:tcW w:w="1469" w:type="dxa"/>
          </w:tcPr>
          <w:p w14:paraId="045D44E3" w14:textId="2202CC8C" w:rsidR="0043120E" w:rsidRDefault="0043120E" w:rsidP="00510553">
            <w:pPr>
              <w:rPr>
                <w:rFonts w:ascii="Verdana" w:hAnsi="Verdana"/>
                <w:i/>
              </w:rPr>
            </w:pPr>
            <w:r>
              <w:rPr>
                <w:rFonts w:ascii="Verdana" w:hAnsi="Verdana"/>
                <w:i/>
              </w:rPr>
              <w:t xml:space="preserve">Action: </w:t>
            </w:r>
          </w:p>
        </w:tc>
        <w:tc>
          <w:tcPr>
            <w:tcW w:w="9026" w:type="dxa"/>
          </w:tcPr>
          <w:p w14:paraId="09287769" w14:textId="606DE1DC" w:rsidR="0043120E" w:rsidRDefault="0043120E" w:rsidP="0043120E">
            <w:pPr>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To undertake </w:t>
            </w:r>
            <w:r w:rsidRPr="0043120E">
              <w:rPr>
                <w:rFonts w:ascii="Verdana" w:eastAsia="Times New Roman" w:hAnsi="Verdana" w:cs="Segoe UI"/>
                <w:color w:val="242424"/>
                <w:lang w:eastAsia="en-GB"/>
              </w:rPr>
              <w:t xml:space="preserve">mapping </w:t>
            </w:r>
            <w:r>
              <w:rPr>
                <w:rFonts w:ascii="Verdana" w:eastAsia="Times New Roman" w:hAnsi="Verdana" w:cs="Segoe UI"/>
                <w:color w:val="242424"/>
                <w:lang w:eastAsia="en-GB"/>
              </w:rPr>
              <w:t xml:space="preserve">of </w:t>
            </w:r>
            <w:r w:rsidRPr="0043120E">
              <w:rPr>
                <w:rFonts w:ascii="Verdana" w:eastAsia="Times New Roman" w:hAnsi="Verdana" w:cs="Segoe UI"/>
                <w:color w:val="242424"/>
                <w:lang w:eastAsia="en-GB"/>
              </w:rPr>
              <w:t>trends for first-episode patients versus those already known to community teams, to identify opportunities for reducing detentions and improving management. </w:t>
            </w:r>
            <w:r>
              <w:rPr>
                <w:rFonts w:ascii="Verdana" w:eastAsia="Times New Roman" w:hAnsi="Verdana" w:cs="Segoe UI"/>
                <w:color w:val="242424"/>
                <w:lang w:eastAsia="en-GB"/>
              </w:rPr>
              <w:t xml:space="preserve"> </w:t>
            </w:r>
          </w:p>
        </w:tc>
      </w:tr>
      <w:tr w:rsidR="00510553" w:rsidRPr="003C214E" w14:paraId="0569023B" w14:textId="77777777" w:rsidTr="00296E5B">
        <w:tc>
          <w:tcPr>
            <w:tcW w:w="1469" w:type="dxa"/>
          </w:tcPr>
          <w:p w14:paraId="6152EC2B" w14:textId="556C0F8A" w:rsidR="00510553" w:rsidRPr="00510553" w:rsidRDefault="00510553" w:rsidP="00510553">
            <w:pPr>
              <w:rPr>
                <w:rFonts w:ascii="Verdana" w:hAnsi="Verdana"/>
                <w:iCs/>
              </w:rPr>
            </w:pPr>
            <w:r>
              <w:rPr>
                <w:rFonts w:ascii="Verdana" w:hAnsi="Verdana"/>
                <w:iCs/>
              </w:rPr>
              <w:lastRenderedPageBreak/>
              <w:t>5.4</w:t>
            </w:r>
          </w:p>
        </w:tc>
        <w:tc>
          <w:tcPr>
            <w:tcW w:w="9026" w:type="dxa"/>
          </w:tcPr>
          <w:p w14:paraId="453B0CDB" w14:textId="096B4C53" w:rsidR="00510553" w:rsidRPr="0043120E" w:rsidRDefault="00510553" w:rsidP="00510553">
            <w:pPr>
              <w:rPr>
                <w:rFonts w:ascii="Verdana" w:hAnsi="Verdana"/>
                <w:b/>
                <w:bCs/>
                <w:iCs/>
              </w:rPr>
            </w:pPr>
            <w:r w:rsidRPr="0043120E">
              <w:rPr>
                <w:rFonts w:ascii="Verdana" w:hAnsi="Verdana"/>
                <w:b/>
                <w:bCs/>
                <w:iCs/>
              </w:rPr>
              <w:t>Risks Relating to Monitoring of MHA</w:t>
            </w:r>
          </w:p>
        </w:tc>
      </w:tr>
      <w:tr w:rsidR="00510553" w:rsidRPr="003C214E" w14:paraId="7C827299" w14:textId="77777777" w:rsidTr="00296E5B">
        <w:tc>
          <w:tcPr>
            <w:tcW w:w="1469" w:type="dxa"/>
          </w:tcPr>
          <w:p w14:paraId="28874EA7" w14:textId="77777777" w:rsidR="00510553" w:rsidRDefault="00510553" w:rsidP="00510553">
            <w:pPr>
              <w:rPr>
                <w:rFonts w:ascii="Verdana" w:hAnsi="Verdana"/>
                <w:i/>
              </w:rPr>
            </w:pPr>
          </w:p>
        </w:tc>
        <w:tc>
          <w:tcPr>
            <w:tcW w:w="9026" w:type="dxa"/>
          </w:tcPr>
          <w:p w14:paraId="25B11477" w14:textId="77777777" w:rsidR="0043120E" w:rsidRDefault="0043120E" w:rsidP="00510553">
            <w:pPr>
              <w:rPr>
                <w:rFonts w:ascii="Verdana" w:hAnsi="Verdana"/>
                <w:iCs/>
              </w:rPr>
            </w:pPr>
            <w:r>
              <w:rPr>
                <w:rFonts w:ascii="Verdana" w:hAnsi="Verdana"/>
                <w:iCs/>
              </w:rPr>
              <w:t>L. Griffiths presented the report.</w:t>
            </w:r>
          </w:p>
          <w:p w14:paraId="40D6C3EA" w14:textId="77777777" w:rsidR="0043120E" w:rsidRDefault="0043120E" w:rsidP="00510553">
            <w:pPr>
              <w:rPr>
                <w:rFonts w:ascii="Verdana" w:hAnsi="Verdana"/>
                <w:iCs/>
              </w:rPr>
            </w:pPr>
          </w:p>
          <w:p w14:paraId="00F1CA12" w14:textId="4FAE4D40" w:rsidR="0043120E" w:rsidRDefault="0043120E" w:rsidP="0043120E">
            <w:pPr>
              <w:jc w:val="both"/>
              <w:rPr>
                <w:rFonts w:ascii="Verdana" w:hAnsi="Verdana"/>
                <w:iCs/>
              </w:rPr>
            </w:pPr>
            <w:r>
              <w:rPr>
                <w:rFonts w:ascii="Verdana" w:hAnsi="Verdana"/>
                <w:iCs/>
              </w:rPr>
              <w:t xml:space="preserve">L. </w:t>
            </w:r>
            <w:r w:rsidRPr="0043120E">
              <w:rPr>
                <w:rFonts w:ascii="Verdana" w:hAnsi="Verdana"/>
                <w:iCs/>
              </w:rPr>
              <w:t xml:space="preserve">Griffiths </w:t>
            </w:r>
            <w:r w:rsidRPr="0043120E">
              <w:rPr>
                <w:rFonts w:ascii="Verdana" w:eastAsia="Times New Roman" w:hAnsi="Verdana" w:cs="Segoe UI"/>
                <w:color w:val="242424"/>
                <w:lang w:eastAsia="en-GB"/>
              </w:rPr>
              <w:t xml:space="preserve">summarised that </w:t>
            </w:r>
            <w:r w:rsidR="005E6D0A">
              <w:rPr>
                <w:rFonts w:ascii="Verdana" w:eastAsia="Times New Roman" w:hAnsi="Verdana" w:cs="Segoe UI"/>
                <w:color w:val="242424"/>
                <w:lang w:eastAsia="en-GB"/>
              </w:rPr>
              <w:t xml:space="preserve">the </w:t>
            </w:r>
            <w:r w:rsidRPr="0043120E">
              <w:rPr>
                <w:rFonts w:ascii="Verdana" w:eastAsia="Times New Roman" w:hAnsi="Verdana" w:cs="Segoe UI"/>
                <w:color w:val="242424"/>
                <w:lang w:eastAsia="en-GB"/>
              </w:rPr>
              <w:t xml:space="preserve">total detentions </w:t>
            </w:r>
            <w:r>
              <w:rPr>
                <w:rFonts w:ascii="Verdana" w:eastAsia="Times New Roman" w:hAnsi="Verdana" w:cs="Segoe UI"/>
                <w:color w:val="242424"/>
                <w:lang w:eastAsia="en-GB"/>
              </w:rPr>
              <w:t xml:space="preserve">had decreased and that </w:t>
            </w:r>
            <w:r w:rsidRPr="0043120E">
              <w:rPr>
                <w:rFonts w:ascii="Verdana" w:eastAsia="Times New Roman" w:hAnsi="Verdana" w:cs="Segoe UI"/>
                <w:color w:val="242424"/>
                <w:lang w:eastAsia="en-GB"/>
              </w:rPr>
              <w:t xml:space="preserve">there </w:t>
            </w:r>
            <w:r>
              <w:rPr>
                <w:rFonts w:ascii="Verdana" w:eastAsia="Times New Roman" w:hAnsi="Verdana" w:cs="Segoe UI"/>
                <w:color w:val="242424"/>
                <w:lang w:eastAsia="en-GB"/>
              </w:rPr>
              <w:t xml:space="preserve">were </w:t>
            </w:r>
            <w:r w:rsidRPr="0043120E">
              <w:rPr>
                <w:rFonts w:ascii="Verdana" w:eastAsia="Times New Roman" w:hAnsi="Verdana" w:cs="Segoe UI"/>
                <w:color w:val="242424"/>
                <w:lang w:eastAsia="en-GB"/>
              </w:rPr>
              <w:t>no fundamental breaches</w:t>
            </w:r>
            <w:r>
              <w:rPr>
                <w:rFonts w:ascii="Verdana" w:eastAsia="Times New Roman" w:hAnsi="Verdana" w:cs="Segoe UI"/>
                <w:color w:val="242424"/>
                <w:lang w:eastAsia="en-GB"/>
              </w:rPr>
              <w:t>.  He added tha</w:t>
            </w:r>
            <w:r w:rsidR="00B4265D">
              <w:rPr>
                <w:rFonts w:ascii="Verdana" w:eastAsia="Times New Roman" w:hAnsi="Verdana" w:cs="Segoe UI"/>
                <w:color w:val="242424"/>
                <w:lang w:eastAsia="en-GB"/>
              </w:rPr>
              <w:t>t</w:t>
            </w:r>
            <w:r>
              <w:rPr>
                <w:rFonts w:ascii="Verdana" w:eastAsia="Times New Roman" w:hAnsi="Verdana" w:cs="Segoe UI"/>
                <w:color w:val="242424"/>
                <w:lang w:eastAsia="en-GB"/>
              </w:rPr>
              <w:t xml:space="preserve"> </w:t>
            </w:r>
            <w:r w:rsidRPr="0043120E">
              <w:rPr>
                <w:rFonts w:ascii="Verdana" w:eastAsia="Times New Roman" w:hAnsi="Verdana" w:cs="Segoe UI"/>
                <w:color w:val="242424"/>
                <w:lang w:eastAsia="en-GB"/>
              </w:rPr>
              <w:t>the Mental Health Act team is working to prevent further errors and breaches through practical solutions and knowledge sharing</w:t>
            </w:r>
            <w:r>
              <w:rPr>
                <w:rFonts w:ascii="Verdana" w:hAnsi="Verdana"/>
                <w:iCs/>
              </w:rPr>
              <w:t xml:space="preserve"> </w:t>
            </w:r>
          </w:p>
          <w:p w14:paraId="20BE4539" w14:textId="244211F3" w:rsidR="0043120E" w:rsidRDefault="0043120E" w:rsidP="00510553">
            <w:pPr>
              <w:rPr>
                <w:rFonts w:ascii="Verdana" w:hAnsi="Verdana"/>
                <w:iCs/>
              </w:rPr>
            </w:pPr>
          </w:p>
          <w:p w14:paraId="6EAED87F" w14:textId="77777777" w:rsidR="0043120E" w:rsidRDefault="0043120E" w:rsidP="0043120E">
            <w:pPr>
              <w:jc w:val="both"/>
              <w:rPr>
                <w:rFonts w:ascii="Verdana" w:eastAsia="Times New Roman" w:hAnsi="Verdana" w:cs="Segoe UI"/>
                <w:color w:val="242424"/>
                <w:lang w:eastAsia="en-GB"/>
              </w:rPr>
            </w:pPr>
            <w:r w:rsidRPr="0043120E">
              <w:rPr>
                <w:rFonts w:ascii="Verdana" w:hAnsi="Verdana"/>
                <w:iCs/>
              </w:rPr>
              <w:t xml:space="preserve">K. Palmer referred to the timely </w:t>
            </w:r>
            <w:r w:rsidRPr="0043120E">
              <w:rPr>
                <w:rFonts w:ascii="Verdana" w:eastAsia="Times New Roman" w:hAnsi="Verdana" w:cs="Segoe UI"/>
                <w:color w:val="242424"/>
                <w:lang w:eastAsia="en-GB"/>
              </w:rPr>
              <w:t>transportation of patients and the need for a national solution, as well as ongoing concerns about medical staffing, particularly the shortage of Approved Clinicians and Responsible Clinicians</w:t>
            </w:r>
          </w:p>
          <w:p w14:paraId="59259886" w14:textId="77777777" w:rsidR="0043120E" w:rsidRDefault="0043120E" w:rsidP="0043120E">
            <w:pPr>
              <w:jc w:val="both"/>
              <w:rPr>
                <w:rFonts w:ascii="Segoe UI" w:eastAsia="Times New Roman" w:hAnsi="Segoe UI" w:cs="Segoe UI"/>
                <w:color w:val="242424"/>
                <w:sz w:val="21"/>
                <w:szCs w:val="21"/>
                <w:lang w:eastAsia="en-GB"/>
              </w:rPr>
            </w:pPr>
          </w:p>
          <w:p w14:paraId="58FB3C7E" w14:textId="1177DE3B" w:rsidR="00E93495" w:rsidRPr="00E93495" w:rsidRDefault="0043120E" w:rsidP="00E93495">
            <w:pPr>
              <w:jc w:val="both"/>
              <w:rPr>
                <w:rFonts w:ascii="Verdana" w:eastAsia="Times New Roman" w:hAnsi="Verdana" w:cs="Segoe UI"/>
                <w:color w:val="242424"/>
                <w:lang w:eastAsia="en-GB"/>
              </w:rPr>
            </w:pPr>
            <w:r w:rsidRPr="00E93495">
              <w:rPr>
                <w:rFonts w:ascii="Verdana" w:eastAsia="Times New Roman" w:hAnsi="Verdana" w:cs="Segoe UI"/>
                <w:color w:val="242424"/>
                <w:lang w:eastAsia="en-GB"/>
              </w:rPr>
              <w:t xml:space="preserve">K. Palmer referred to the </w:t>
            </w:r>
            <w:r w:rsidRPr="0043120E">
              <w:rPr>
                <w:rFonts w:ascii="Verdana" w:eastAsia="Times New Roman" w:hAnsi="Verdana" w:cs="Segoe UI"/>
                <w:color w:val="242424"/>
                <w:lang w:eastAsia="en-GB"/>
              </w:rPr>
              <w:t>upcoming new Mental Health Act and questioned when CTM should start preparing for its implementation, considering the long timelines for training and changes. </w:t>
            </w:r>
            <w:r w:rsidR="00E93495" w:rsidRPr="00E93495">
              <w:rPr>
                <w:rFonts w:ascii="Verdana" w:eastAsia="Times New Roman" w:hAnsi="Verdana" w:cs="Segoe UI"/>
                <w:color w:val="242424"/>
                <w:lang w:eastAsia="en-GB"/>
              </w:rPr>
              <w:t xml:space="preserve"> R. Goodwin</w:t>
            </w:r>
            <w:r w:rsidR="00E93495">
              <w:rPr>
                <w:rFonts w:ascii="Verdana" w:eastAsia="Times New Roman" w:hAnsi="Verdana" w:cs="Segoe UI"/>
                <w:color w:val="242424"/>
                <w:lang w:eastAsia="en-GB"/>
              </w:rPr>
              <w:t xml:space="preserve"> and K. Riley</w:t>
            </w:r>
            <w:r w:rsidR="00E93495" w:rsidRPr="00E93495">
              <w:rPr>
                <w:rFonts w:ascii="Verdana" w:eastAsia="Times New Roman" w:hAnsi="Verdana" w:cs="Segoe UI"/>
                <w:color w:val="242424"/>
                <w:lang w:eastAsia="en-GB"/>
              </w:rPr>
              <w:t xml:space="preserve"> advised that </w:t>
            </w:r>
            <w:r w:rsidRPr="0043120E">
              <w:rPr>
                <w:rFonts w:ascii="Verdana" w:eastAsia="Times New Roman" w:hAnsi="Verdana" w:cs="Segoe UI"/>
                <w:color w:val="242424"/>
                <w:lang w:eastAsia="en-GB"/>
              </w:rPr>
              <w:t>whil</w:t>
            </w:r>
            <w:r w:rsidR="00E93495" w:rsidRPr="00E93495">
              <w:rPr>
                <w:rFonts w:ascii="Verdana" w:eastAsia="Times New Roman" w:hAnsi="Verdana" w:cs="Segoe UI"/>
                <w:color w:val="242424"/>
                <w:lang w:eastAsia="en-GB"/>
              </w:rPr>
              <w:t>st</w:t>
            </w:r>
            <w:r w:rsidRPr="0043120E">
              <w:rPr>
                <w:rFonts w:ascii="Verdana" w:eastAsia="Times New Roman" w:hAnsi="Verdana" w:cs="Segoe UI"/>
                <w:color w:val="242424"/>
                <w:lang w:eastAsia="en-GB"/>
              </w:rPr>
              <w:t xml:space="preserve"> awareness should be raised, significant planning or training is premature due to the extended and uncertain implementation timeline, especially for major changes like the removal of learning disabilities and autism from the Act. </w:t>
            </w:r>
          </w:p>
          <w:p w14:paraId="4799A81B" w14:textId="77777777" w:rsidR="00E93495" w:rsidRPr="00E93495" w:rsidRDefault="00E93495" w:rsidP="00E93495">
            <w:pPr>
              <w:jc w:val="both"/>
              <w:rPr>
                <w:rFonts w:ascii="Verdana" w:eastAsia="Times New Roman" w:hAnsi="Verdana" w:cs="Segoe UI"/>
                <w:color w:val="242424"/>
                <w:lang w:eastAsia="en-GB"/>
              </w:rPr>
            </w:pPr>
          </w:p>
          <w:p w14:paraId="4924871A" w14:textId="6CD2DFDC" w:rsidR="0043120E" w:rsidRPr="0043120E" w:rsidRDefault="0043120E" w:rsidP="00E93495">
            <w:pPr>
              <w:jc w:val="both"/>
              <w:rPr>
                <w:rFonts w:ascii="Verdana" w:eastAsia="Times New Roman" w:hAnsi="Verdana" w:cs="Segoe UI"/>
                <w:color w:val="242424"/>
                <w:lang w:eastAsia="en-GB"/>
              </w:rPr>
            </w:pPr>
            <w:r w:rsidRPr="0043120E">
              <w:rPr>
                <w:rFonts w:ascii="Verdana" w:eastAsia="Times New Roman" w:hAnsi="Verdana" w:cs="Segoe UI"/>
                <w:color w:val="242424"/>
                <w:lang w:eastAsia="en-GB"/>
              </w:rPr>
              <w:t>It was agreed to keep the new Act on the agenda for ongoing updates and awareness, but not to allocate resources for detailed planning yet. </w:t>
            </w:r>
          </w:p>
          <w:p w14:paraId="69E11F80" w14:textId="1A8A5EF1" w:rsidR="00DE7F71" w:rsidRPr="00E240E9" w:rsidRDefault="00DE7F71" w:rsidP="00E93495">
            <w:pPr>
              <w:rPr>
                <w:rFonts w:ascii="Verdana" w:hAnsi="Verdana"/>
                <w:iCs/>
              </w:rPr>
            </w:pPr>
          </w:p>
        </w:tc>
      </w:tr>
      <w:tr w:rsidR="00510553" w:rsidRPr="003C214E" w14:paraId="7C839649" w14:textId="77777777" w:rsidTr="00296E5B">
        <w:tc>
          <w:tcPr>
            <w:tcW w:w="1469" w:type="dxa"/>
          </w:tcPr>
          <w:p w14:paraId="33735683" w14:textId="2574BA32" w:rsidR="00510553" w:rsidRDefault="00510553" w:rsidP="00510553">
            <w:pPr>
              <w:rPr>
                <w:rFonts w:ascii="Verdana" w:hAnsi="Verdana"/>
                <w:i/>
              </w:rPr>
            </w:pPr>
            <w:r>
              <w:rPr>
                <w:rFonts w:ascii="Verdana" w:hAnsi="Verdana"/>
                <w:i/>
              </w:rPr>
              <w:t>Resolution:</w:t>
            </w:r>
          </w:p>
        </w:tc>
        <w:tc>
          <w:tcPr>
            <w:tcW w:w="9026" w:type="dxa"/>
          </w:tcPr>
          <w:p w14:paraId="6ACAAE0A" w14:textId="4853C0C9" w:rsidR="00510553" w:rsidRDefault="00EE592B" w:rsidP="00510553">
            <w:pPr>
              <w:rPr>
                <w:rFonts w:ascii="Verdana" w:hAnsi="Verdana"/>
                <w:i/>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report.</w:t>
            </w:r>
          </w:p>
        </w:tc>
      </w:tr>
      <w:tr w:rsidR="00510553" w:rsidRPr="003C214E" w14:paraId="4AAA6B74" w14:textId="77777777" w:rsidTr="00296E5B">
        <w:tc>
          <w:tcPr>
            <w:tcW w:w="1469" w:type="dxa"/>
          </w:tcPr>
          <w:p w14:paraId="0240C712" w14:textId="0A17CC2F" w:rsidR="00510553" w:rsidRDefault="00510553" w:rsidP="00510553">
            <w:pPr>
              <w:rPr>
                <w:rFonts w:ascii="Verdana" w:hAnsi="Verdana"/>
                <w:i/>
              </w:rPr>
            </w:pPr>
            <w:r>
              <w:rPr>
                <w:rFonts w:ascii="Verdana" w:hAnsi="Verdana"/>
                <w:i/>
              </w:rPr>
              <w:t>Action:</w:t>
            </w:r>
          </w:p>
        </w:tc>
        <w:tc>
          <w:tcPr>
            <w:tcW w:w="9026" w:type="dxa"/>
          </w:tcPr>
          <w:p w14:paraId="06129AE7" w14:textId="77777777" w:rsidR="00510553" w:rsidRDefault="00E93495" w:rsidP="00510553">
            <w:pPr>
              <w:rPr>
                <w:rFonts w:ascii="Verdana" w:hAnsi="Verdana"/>
                <w:iCs/>
              </w:rPr>
            </w:pPr>
            <w:r>
              <w:rPr>
                <w:rFonts w:ascii="Verdana" w:hAnsi="Verdana"/>
                <w:iCs/>
              </w:rPr>
              <w:t xml:space="preserve">To keep the new Mental Health Act on the agenda for ongoing updates at future meetings. </w:t>
            </w:r>
          </w:p>
          <w:p w14:paraId="0A21B85D" w14:textId="31863E59" w:rsidR="00E93495" w:rsidRPr="00E93495" w:rsidRDefault="00E93495" w:rsidP="00510553">
            <w:pPr>
              <w:rPr>
                <w:rFonts w:ascii="Verdana" w:hAnsi="Verdana"/>
                <w:iCs/>
              </w:rPr>
            </w:pPr>
          </w:p>
        </w:tc>
      </w:tr>
      <w:tr w:rsidR="00510553" w:rsidRPr="003C214E" w14:paraId="30C7FC5F" w14:textId="77777777" w:rsidTr="00296E5B">
        <w:tc>
          <w:tcPr>
            <w:tcW w:w="1469" w:type="dxa"/>
          </w:tcPr>
          <w:p w14:paraId="06E91D4C" w14:textId="160F81F3" w:rsidR="00510553" w:rsidRPr="00510553" w:rsidRDefault="00510553" w:rsidP="00510553">
            <w:pPr>
              <w:rPr>
                <w:rFonts w:ascii="Verdana" w:hAnsi="Verdana"/>
                <w:iCs/>
              </w:rPr>
            </w:pPr>
            <w:r>
              <w:rPr>
                <w:rFonts w:ascii="Verdana" w:hAnsi="Verdana"/>
                <w:iCs/>
              </w:rPr>
              <w:t>5.5</w:t>
            </w:r>
          </w:p>
        </w:tc>
        <w:tc>
          <w:tcPr>
            <w:tcW w:w="9026" w:type="dxa"/>
          </w:tcPr>
          <w:p w14:paraId="3815A0D6" w14:textId="74BB4306" w:rsidR="00510553" w:rsidRPr="00B4265D" w:rsidRDefault="00510553" w:rsidP="00510553">
            <w:pPr>
              <w:rPr>
                <w:rFonts w:ascii="Verdana" w:hAnsi="Verdana"/>
                <w:b/>
                <w:bCs/>
                <w:iCs/>
              </w:rPr>
            </w:pPr>
            <w:r w:rsidRPr="00B4265D">
              <w:rPr>
                <w:rFonts w:ascii="Verdana" w:hAnsi="Verdana"/>
                <w:b/>
                <w:bCs/>
                <w:iCs/>
              </w:rPr>
              <w:t>Strategic Update - Local Authority Partners</w:t>
            </w:r>
          </w:p>
        </w:tc>
      </w:tr>
      <w:tr w:rsidR="00510553" w:rsidRPr="003C214E" w14:paraId="7D6D4459" w14:textId="77777777" w:rsidTr="00296E5B">
        <w:tc>
          <w:tcPr>
            <w:tcW w:w="1469" w:type="dxa"/>
          </w:tcPr>
          <w:p w14:paraId="03299F0F" w14:textId="77777777" w:rsidR="00510553" w:rsidRDefault="00510553" w:rsidP="00510553">
            <w:pPr>
              <w:rPr>
                <w:rFonts w:ascii="Verdana" w:hAnsi="Verdana"/>
                <w:i/>
              </w:rPr>
            </w:pPr>
          </w:p>
        </w:tc>
        <w:tc>
          <w:tcPr>
            <w:tcW w:w="9026" w:type="dxa"/>
          </w:tcPr>
          <w:p w14:paraId="6E69FC8F" w14:textId="5AA3C370" w:rsidR="00E93495" w:rsidRDefault="00BA15E1" w:rsidP="00E93495">
            <w:pPr>
              <w:jc w:val="both"/>
              <w:rPr>
                <w:rFonts w:ascii="Verdana" w:hAnsi="Verdana"/>
                <w:iCs/>
              </w:rPr>
            </w:pPr>
            <w:r>
              <w:rPr>
                <w:rFonts w:ascii="Verdana" w:hAnsi="Verdana"/>
                <w:iCs/>
              </w:rPr>
              <w:t>K. Riley provided a presentation from RCT CBC</w:t>
            </w:r>
            <w:r w:rsidR="00E93495">
              <w:rPr>
                <w:rFonts w:ascii="Verdana" w:hAnsi="Verdana"/>
                <w:iCs/>
              </w:rPr>
              <w:t>, noting no feedback</w:t>
            </w:r>
            <w:r w:rsidR="00052BC5">
              <w:rPr>
                <w:rFonts w:ascii="Verdana" w:hAnsi="Verdana"/>
                <w:iCs/>
              </w:rPr>
              <w:t xml:space="preserve"> had been provided</w:t>
            </w:r>
            <w:r w:rsidR="00E93495">
              <w:rPr>
                <w:rFonts w:ascii="Verdana" w:hAnsi="Verdana"/>
                <w:iCs/>
              </w:rPr>
              <w:t xml:space="preserve"> from Bridgend and Merthyr Tydfil Local Authority Partners on this occasion. </w:t>
            </w:r>
            <w:r>
              <w:rPr>
                <w:rFonts w:ascii="Verdana" w:hAnsi="Verdana"/>
                <w:iCs/>
              </w:rPr>
              <w:t xml:space="preserve"> </w:t>
            </w:r>
          </w:p>
          <w:p w14:paraId="0781B80A" w14:textId="77777777" w:rsidR="00E93495" w:rsidRDefault="00E93495" w:rsidP="00E93495">
            <w:pPr>
              <w:jc w:val="both"/>
              <w:rPr>
                <w:rFonts w:ascii="Segoe UI" w:eastAsia="Times New Roman" w:hAnsi="Segoe UI" w:cs="Segoe UI"/>
                <w:color w:val="242424"/>
                <w:sz w:val="21"/>
                <w:szCs w:val="21"/>
                <w:lang w:eastAsia="en-GB"/>
              </w:rPr>
            </w:pPr>
          </w:p>
          <w:p w14:paraId="2B2038BC" w14:textId="77777777" w:rsidR="00E93495" w:rsidRPr="00E93495" w:rsidRDefault="00E93495" w:rsidP="00E93495">
            <w:pPr>
              <w:jc w:val="both"/>
              <w:rPr>
                <w:rFonts w:ascii="Verdana" w:eastAsia="Times New Roman" w:hAnsi="Verdana" w:cs="Segoe UI"/>
                <w:color w:val="242424"/>
                <w:lang w:eastAsia="en-GB"/>
              </w:rPr>
            </w:pPr>
            <w:r w:rsidRPr="00E93495">
              <w:rPr>
                <w:rFonts w:ascii="Verdana" w:eastAsia="Times New Roman" w:hAnsi="Verdana" w:cs="Segoe UI"/>
                <w:color w:val="242424"/>
                <w:lang w:eastAsia="en-GB"/>
              </w:rPr>
              <w:t>K. Riley highlighted the following key matters for the attention of the Committee:</w:t>
            </w:r>
          </w:p>
          <w:p w14:paraId="791D48F3" w14:textId="77777777" w:rsidR="00E93495" w:rsidRPr="00E93495" w:rsidRDefault="00E93495" w:rsidP="00E93495">
            <w:pPr>
              <w:jc w:val="both"/>
              <w:rPr>
                <w:rFonts w:ascii="Verdana" w:eastAsia="Times New Roman" w:hAnsi="Verdana" w:cs="Segoe UI"/>
                <w:color w:val="242424"/>
                <w:lang w:eastAsia="en-GB"/>
              </w:rPr>
            </w:pPr>
          </w:p>
          <w:p w14:paraId="0F50AC1C" w14:textId="77777777" w:rsidR="00E93495" w:rsidRPr="00E93495" w:rsidRDefault="00E93495" w:rsidP="00E93495">
            <w:pPr>
              <w:pStyle w:val="ListParagraph"/>
              <w:numPr>
                <w:ilvl w:val="0"/>
                <w:numId w:val="22"/>
              </w:numPr>
              <w:jc w:val="both"/>
              <w:rPr>
                <w:rFonts w:ascii="Verdana" w:hAnsi="Verdana"/>
                <w:iCs/>
              </w:rPr>
            </w:pPr>
            <w:r w:rsidRPr="00E93495">
              <w:rPr>
                <w:rFonts w:ascii="Verdana" w:eastAsia="Times New Roman" w:hAnsi="Verdana" w:cs="Segoe UI"/>
                <w:color w:val="242424"/>
                <w:lang w:eastAsia="en-GB"/>
              </w:rPr>
              <w:t>A new trial for the Section 12 approved doctor application, aiming to streamline Mental Health Act processes and improve timely responses, with RCT going live in April or May 2026 and other local authorities joining later. </w:t>
            </w:r>
          </w:p>
          <w:p w14:paraId="654FB3FA" w14:textId="77777777" w:rsidR="00E93495" w:rsidRPr="00E93495" w:rsidRDefault="00E93495" w:rsidP="00E93495">
            <w:pPr>
              <w:pStyle w:val="ListParagraph"/>
              <w:numPr>
                <w:ilvl w:val="0"/>
                <w:numId w:val="22"/>
              </w:numPr>
              <w:jc w:val="both"/>
              <w:rPr>
                <w:rFonts w:ascii="Verdana" w:hAnsi="Verdana"/>
                <w:iCs/>
              </w:rPr>
            </w:pPr>
            <w:r w:rsidRPr="00E93495">
              <w:rPr>
                <w:rFonts w:ascii="Verdana" w:eastAsia="Times New Roman" w:hAnsi="Verdana" w:cs="Segoe UI"/>
                <w:color w:val="242424"/>
                <w:lang w:eastAsia="en-GB"/>
              </w:rPr>
              <w:t>A thematic audit into older persons' detentions, prompted by previous Committee queries about whether increased detentions were due to a lack of nursing capacity. The audit found that 41% of cases involved sudden health decline requiring urgent intervention, with no major evidence that lack of nursing placements was causing the spike. </w:t>
            </w:r>
          </w:p>
          <w:p w14:paraId="219CE433" w14:textId="77777777" w:rsidR="00052BC5" w:rsidRPr="00A44F5F" w:rsidRDefault="00E93495" w:rsidP="00E93495">
            <w:pPr>
              <w:pStyle w:val="ListParagraph"/>
              <w:numPr>
                <w:ilvl w:val="0"/>
                <w:numId w:val="22"/>
              </w:numPr>
              <w:jc w:val="both"/>
              <w:rPr>
                <w:rFonts w:ascii="Verdana" w:hAnsi="Verdana"/>
                <w:iCs/>
              </w:rPr>
            </w:pPr>
            <w:r w:rsidRPr="00E93495">
              <w:rPr>
                <w:rFonts w:ascii="Verdana" w:eastAsia="Times New Roman" w:hAnsi="Verdana" w:cs="Segoe UI"/>
                <w:color w:val="242424"/>
                <w:lang w:eastAsia="en-GB"/>
              </w:rPr>
              <w:t xml:space="preserve">Key learning points included the need for proactive support, better handling of cross-boundary and self-funding cases, and improved documentation of Mental Capacity Act assessments and best interest decisions. The findings and learning are being taken back to teams to help </w:t>
            </w:r>
            <w:r w:rsidRPr="00E93495">
              <w:rPr>
                <w:rFonts w:ascii="Verdana" w:eastAsia="Times New Roman" w:hAnsi="Verdana" w:cs="Segoe UI"/>
                <w:color w:val="242424"/>
                <w:lang w:eastAsia="en-GB"/>
              </w:rPr>
              <w:lastRenderedPageBreak/>
              <w:t>prevent unnecessary use of the Mental Health Act and to consider alternatives where possible.</w:t>
            </w:r>
          </w:p>
          <w:p w14:paraId="42B40ABF" w14:textId="49998555" w:rsidR="00E93495" w:rsidRPr="00E93495" w:rsidRDefault="00E93495" w:rsidP="00A44F5F">
            <w:pPr>
              <w:pStyle w:val="ListParagraph"/>
              <w:jc w:val="both"/>
              <w:rPr>
                <w:rFonts w:ascii="Verdana" w:hAnsi="Verdana"/>
                <w:iCs/>
              </w:rPr>
            </w:pPr>
            <w:r w:rsidRPr="00E93495">
              <w:rPr>
                <w:rFonts w:ascii="Verdana" w:eastAsia="Times New Roman" w:hAnsi="Verdana" w:cs="Segoe UI"/>
                <w:color w:val="242424"/>
                <w:lang w:eastAsia="en-GB"/>
              </w:rPr>
              <w:t> </w:t>
            </w:r>
          </w:p>
          <w:p w14:paraId="46F7C9CB" w14:textId="6397C2ED" w:rsidR="00E93495" w:rsidRDefault="00E93495" w:rsidP="00510553">
            <w:pPr>
              <w:rPr>
                <w:rFonts w:ascii="Verdana" w:hAnsi="Verdana"/>
                <w:iCs/>
              </w:rPr>
            </w:pPr>
            <w:r>
              <w:rPr>
                <w:rFonts w:ascii="Verdana" w:hAnsi="Verdana"/>
                <w:iCs/>
              </w:rPr>
              <w:t xml:space="preserve">K. Palmer thanked K. Riley for the presentation. </w:t>
            </w:r>
          </w:p>
          <w:p w14:paraId="6EC7AE0E" w14:textId="77777777" w:rsidR="00510553" w:rsidRDefault="00510553" w:rsidP="00E93495">
            <w:pPr>
              <w:rPr>
                <w:rFonts w:ascii="Verdana" w:hAnsi="Verdana"/>
                <w:i/>
              </w:rPr>
            </w:pPr>
          </w:p>
        </w:tc>
      </w:tr>
      <w:tr w:rsidR="00510553" w:rsidRPr="003C214E" w14:paraId="5E2DB6BF" w14:textId="77777777" w:rsidTr="00296E5B">
        <w:tc>
          <w:tcPr>
            <w:tcW w:w="1469" w:type="dxa"/>
          </w:tcPr>
          <w:p w14:paraId="63E40570" w14:textId="1A8C0060" w:rsidR="00510553" w:rsidRDefault="00510553" w:rsidP="00510553">
            <w:pPr>
              <w:rPr>
                <w:rFonts w:ascii="Verdana" w:hAnsi="Verdana"/>
                <w:i/>
              </w:rPr>
            </w:pPr>
            <w:r>
              <w:rPr>
                <w:rFonts w:ascii="Verdana" w:hAnsi="Verdana"/>
                <w:i/>
              </w:rPr>
              <w:lastRenderedPageBreak/>
              <w:t>Resolution:</w:t>
            </w:r>
          </w:p>
        </w:tc>
        <w:tc>
          <w:tcPr>
            <w:tcW w:w="9026" w:type="dxa"/>
          </w:tcPr>
          <w:p w14:paraId="3DB18450" w14:textId="2A8166FD" w:rsidR="00510553" w:rsidRDefault="00EE592B" w:rsidP="00510553">
            <w:pPr>
              <w:rPr>
                <w:rFonts w:ascii="Verdana" w:hAnsi="Verdana"/>
                <w:i/>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w:t>
            </w:r>
            <w:r w:rsidR="00E93495">
              <w:rPr>
                <w:rFonts w:ascii="Verdana" w:hAnsi="Verdana" w:cs="Arial"/>
              </w:rPr>
              <w:t>Presentation.</w:t>
            </w:r>
          </w:p>
        </w:tc>
      </w:tr>
      <w:tr w:rsidR="00510553" w:rsidRPr="003C214E" w14:paraId="240239FA" w14:textId="77777777" w:rsidTr="00296E5B">
        <w:tc>
          <w:tcPr>
            <w:tcW w:w="1469" w:type="dxa"/>
          </w:tcPr>
          <w:p w14:paraId="3C5C9F55" w14:textId="07F7133F" w:rsidR="00510553" w:rsidRDefault="00510553" w:rsidP="00510553">
            <w:pPr>
              <w:rPr>
                <w:rFonts w:ascii="Verdana" w:hAnsi="Verdana"/>
                <w:i/>
              </w:rPr>
            </w:pPr>
            <w:r>
              <w:rPr>
                <w:rFonts w:ascii="Verdana" w:hAnsi="Verdana"/>
                <w:i/>
              </w:rPr>
              <w:t>Action:</w:t>
            </w:r>
          </w:p>
        </w:tc>
        <w:tc>
          <w:tcPr>
            <w:tcW w:w="9026" w:type="dxa"/>
          </w:tcPr>
          <w:p w14:paraId="485946E9" w14:textId="3DCA35E2" w:rsidR="00510553" w:rsidRPr="00E93495" w:rsidRDefault="00E93495" w:rsidP="00510553">
            <w:pPr>
              <w:rPr>
                <w:rFonts w:ascii="Verdana" w:hAnsi="Verdana"/>
                <w:iCs/>
              </w:rPr>
            </w:pPr>
            <w:r>
              <w:rPr>
                <w:rFonts w:ascii="Verdana" w:hAnsi="Verdana"/>
                <w:iCs/>
              </w:rPr>
              <w:t>None identified.</w:t>
            </w:r>
          </w:p>
        </w:tc>
      </w:tr>
      <w:tr w:rsidR="00510553" w:rsidRPr="003C214E" w14:paraId="47AF7EAD" w14:textId="77777777" w:rsidTr="00296E5B">
        <w:tc>
          <w:tcPr>
            <w:tcW w:w="1469" w:type="dxa"/>
          </w:tcPr>
          <w:p w14:paraId="1A6EFDDF" w14:textId="2C573C91" w:rsidR="00510553" w:rsidRPr="00510553" w:rsidRDefault="00510553" w:rsidP="00510553">
            <w:pPr>
              <w:rPr>
                <w:rFonts w:ascii="Verdana" w:hAnsi="Verdana"/>
                <w:iCs/>
              </w:rPr>
            </w:pPr>
            <w:r>
              <w:rPr>
                <w:rFonts w:ascii="Verdana" w:hAnsi="Verdana"/>
                <w:iCs/>
              </w:rPr>
              <w:t>5.</w:t>
            </w:r>
            <w:r w:rsidR="00A1282C">
              <w:rPr>
                <w:rFonts w:ascii="Verdana" w:hAnsi="Verdana"/>
                <w:iCs/>
              </w:rPr>
              <w:t>6</w:t>
            </w:r>
          </w:p>
        </w:tc>
        <w:tc>
          <w:tcPr>
            <w:tcW w:w="9026" w:type="dxa"/>
          </w:tcPr>
          <w:p w14:paraId="2F0E03AB" w14:textId="685A439E" w:rsidR="00510553" w:rsidRPr="00A3572D" w:rsidRDefault="00510553" w:rsidP="00510553">
            <w:pPr>
              <w:rPr>
                <w:rFonts w:ascii="Verdana" w:hAnsi="Verdana"/>
                <w:b/>
                <w:bCs/>
                <w:iCs/>
              </w:rPr>
            </w:pPr>
            <w:r w:rsidRPr="00A3572D">
              <w:rPr>
                <w:rFonts w:ascii="Verdana" w:hAnsi="Verdana"/>
                <w:b/>
                <w:bCs/>
                <w:iCs/>
              </w:rPr>
              <w:t>Highlight Report - Power of Discharge Sub Committee</w:t>
            </w:r>
          </w:p>
        </w:tc>
      </w:tr>
      <w:tr w:rsidR="00510553" w:rsidRPr="003C214E" w14:paraId="43E0CEEE" w14:textId="77777777" w:rsidTr="00296E5B">
        <w:tc>
          <w:tcPr>
            <w:tcW w:w="1469" w:type="dxa"/>
          </w:tcPr>
          <w:p w14:paraId="329B9E98" w14:textId="77777777" w:rsidR="00510553" w:rsidRDefault="00510553" w:rsidP="00510553">
            <w:pPr>
              <w:rPr>
                <w:rFonts w:ascii="Verdana" w:hAnsi="Verdana"/>
                <w:i/>
              </w:rPr>
            </w:pPr>
          </w:p>
        </w:tc>
        <w:tc>
          <w:tcPr>
            <w:tcW w:w="9026" w:type="dxa"/>
          </w:tcPr>
          <w:p w14:paraId="7BED6BDB" w14:textId="37274B9C" w:rsidR="00510553" w:rsidRDefault="00BA15E1" w:rsidP="00510553">
            <w:pPr>
              <w:rPr>
                <w:rFonts w:ascii="Verdana" w:hAnsi="Verdana"/>
                <w:iCs/>
              </w:rPr>
            </w:pPr>
            <w:r>
              <w:rPr>
                <w:rFonts w:ascii="Verdana" w:hAnsi="Verdana"/>
                <w:iCs/>
              </w:rPr>
              <w:t>H. Lentle presented the report</w:t>
            </w:r>
            <w:r w:rsidR="000120EC">
              <w:rPr>
                <w:rFonts w:ascii="Verdana" w:hAnsi="Verdana"/>
                <w:iCs/>
              </w:rPr>
              <w:t xml:space="preserve"> that highlighted matters discussed at the last meeting of the Power of Discharge Sub Committee. </w:t>
            </w:r>
          </w:p>
          <w:p w14:paraId="798C71A4" w14:textId="1BF095D8" w:rsidR="000120EC" w:rsidRDefault="000120EC" w:rsidP="00510553">
            <w:pPr>
              <w:rPr>
                <w:rFonts w:ascii="Verdana" w:hAnsi="Verdana"/>
                <w:iCs/>
              </w:rPr>
            </w:pPr>
          </w:p>
          <w:p w14:paraId="1F696498" w14:textId="7DBF3460" w:rsidR="006A058B" w:rsidRDefault="000120EC" w:rsidP="00B4265D">
            <w:pPr>
              <w:jc w:val="both"/>
              <w:rPr>
                <w:rFonts w:ascii="Verdana" w:hAnsi="Verdana"/>
                <w:iCs/>
              </w:rPr>
            </w:pPr>
            <w:r>
              <w:rPr>
                <w:rFonts w:ascii="Verdana" w:hAnsi="Verdana"/>
                <w:iCs/>
              </w:rPr>
              <w:t xml:space="preserve">H. Lentle declared an interest in the </w:t>
            </w:r>
            <w:r w:rsidR="006A058B">
              <w:rPr>
                <w:rFonts w:ascii="Verdana" w:hAnsi="Verdana"/>
                <w:iCs/>
              </w:rPr>
              <w:t xml:space="preserve">recruitment of new hospital managers as she was about to be appointed herself and noted a </w:t>
            </w:r>
            <w:proofErr w:type="gramStart"/>
            <w:r w:rsidR="006A058B">
              <w:rPr>
                <w:rFonts w:ascii="Verdana" w:hAnsi="Verdana"/>
                <w:iCs/>
              </w:rPr>
              <w:t>Committee</w:t>
            </w:r>
            <w:proofErr w:type="gramEnd"/>
            <w:r w:rsidR="006A058B">
              <w:rPr>
                <w:rFonts w:ascii="Verdana" w:hAnsi="Verdana"/>
                <w:iCs/>
              </w:rPr>
              <w:t xml:space="preserve"> request to reconsider payment policies for cancelled Hearings with less than 24 </w:t>
            </w:r>
            <w:r w:rsidR="00B4265D">
              <w:rPr>
                <w:rFonts w:ascii="Verdana" w:hAnsi="Verdana"/>
                <w:iCs/>
              </w:rPr>
              <w:t>hours’ notice</w:t>
            </w:r>
            <w:r w:rsidR="006A058B">
              <w:rPr>
                <w:rFonts w:ascii="Verdana" w:hAnsi="Verdana"/>
                <w:iCs/>
              </w:rPr>
              <w:t xml:space="preserve">. </w:t>
            </w:r>
          </w:p>
          <w:p w14:paraId="4FDFB2A7" w14:textId="77777777" w:rsidR="006A058B" w:rsidRDefault="006A058B" w:rsidP="006A058B">
            <w:pPr>
              <w:rPr>
                <w:rFonts w:ascii="Segoe UI" w:eastAsia="Times New Roman" w:hAnsi="Segoe UI" w:cs="Segoe UI"/>
                <w:color w:val="242424"/>
                <w:sz w:val="21"/>
                <w:szCs w:val="21"/>
                <w:lang w:eastAsia="en-GB"/>
              </w:rPr>
            </w:pPr>
          </w:p>
          <w:p w14:paraId="5CA3595D" w14:textId="1A218668" w:rsidR="000120EC" w:rsidRPr="006A058B" w:rsidRDefault="006A058B" w:rsidP="006A058B">
            <w:pPr>
              <w:jc w:val="both"/>
              <w:rPr>
                <w:rFonts w:ascii="Verdana" w:eastAsia="Times New Roman" w:hAnsi="Verdana" w:cs="Segoe UI"/>
                <w:color w:val="242424"/>
                <w:lang w:eastAsia="en-GB"/>
              </w:rPr>
            </w:pPr>
            <w:r w:rsidRPr="006A058B">
              <w:rPr>
                <w:rFonts w:ascii="Verdana" w:eastAsia="Times New Roman" w:hAnsi="Verdana" w:cs="Segoe UI"/>
                <w:color w:val="242424"/>
                <w:lang w:eastAsia="en-GB"/>
              </w:rPr>
              <w:t>H.  Lentle advised that t</w:t>
            </w:r>
            <w:r w:rsidR="000120EC" w:rsidRPr="000120EC">
              <w:rPr>
                <w:rFonts w:ascii="Verdana" w:eastAsia="Times New Roman" w:hAnsi="Verdana" w:cs="Segoe UI"/>
                <w:color w:val="242424"/>
                <w:lang w:eastAsia="en-GB"/>
              </w:rPr>
              <w:t xml:space="preserve">he process for new managers to start is ongoing, with some delays due to administrative processes, but all should be </w:t>
            </w:r>
            <w:r w:rsidR="00052BC5">
              <w:rPr>
                <w:rFonts w:ascii="Verdana" w:eastAsia="Times New Roman" w:hAnsi="Verdana" w:cs="Segoe UI"/>
                <w:color w:val="242424"/>
                <w:lang w:eastAsia="en-GB"/>
              </w:rPr>
              <w:t>in place</w:t>
            </w:r>
            <w:r w:rsidR="000120EC" w:rsidRPr="000120EC">
              <w:rPr>
                <w:rFonts w:ascii="Verdana" w:eastAsia="Times New Roman" w:hAnsi="Verdana" w:cs="Segoe UI"/>
                <w:color w:val="242424"/>
                <w:lang w:eastAsia="en-GB"/>
              </w:rPr>
              <w:t xml:space="preserve"> within the next quarter. </w:t>
            </w:r>
          </w:p>
          <w:p w14:paraId="61FBA7AF" w14:textId="0E5CD040" w:rsidR="006A058B" w:rsidRPr="006A058B" w:rsidRDefault="006A058B" w:rsidP="006A058B">
            <w:pPr>
              <w:jc w:val="both"/>
              <w:rPr>
                <w:rFonts w:ascii="Verdana" w:hAnsi="Verdana"/>
                <w:iCs/>
              </w:rPr>
            </w:pPr>
          </w:p>
          <w:p w14:paraId="01A83AA7" w14:textId="7E00F466" w:rsidR="000120EC" w:rsidRDefault="006A058B" w:rsidP="006A058B">
            <w:pPr>
              <w:jc w:val="both"/>
              <w:rPr>
                <w:rFonts w:ascii="Verdana" w:eastAsia="Times New Roman" w:hAnsi="Verdana" w:cs="Segoe UI"/>
                <w:color w:val="242424"/>
                <w:lang w:eastAsia="en-GB"/>
              </w:rPr>
            </w:pPr>
            <w:r w:rsidRPr="006A058B">
              <w:rPr>
                <w:rFonts w:ascii="Verdana" w:hAnsi="Verdana"/>
                <w:iCs/>
              </w:rPr>
              <w:t xml:space="preserve">K. </w:t>
            </w:r>
            <w:r>
              <w:rPr>
                <w:rFonts w:ascii="Verdana" w:hAnsi="Verdana"/>
                <w:iCs/>
              </w:rPr>
              <w:t>P</w:t>
            </w:r>
            <w:r w:rsidRPr="006A058B">
              <w:rPr>
                <w:rFonts w:ascii="Verdana" w:hAnsi="Verdana"/>
                <w:iCs/>
              </w:rPr>
              <w:t xml:space="preserve">almer </w:t>
            </w:r>
            <w:r w:rsidR="000120EC" w:rsidRPr="000120EC">
              <w:rPr>
                <w:rFonts w:ascii="Verdana" w:eastAsia="Times New Roman" w:hAnsi="Verdana" w:cs="Segoe UI"/>
                <w:color w:val="242424"/>
                <w:lang w:eastAsia="en-GB"/>
              </w:rPr>
              <w:t xml:space="preserve">confirmed that the payment policy issue </w:t>
            </w:r>
            <w:r w:rsidRPr="006A058B">
              <w:rPr>
                <w:rFonts w:ascii="Verdana" w:eastAsia="Times New Roman" w:hAnsi="Verdana" w:cs="Segoe UI"/>
                <w:color w:val="242424"/>
                <w:lang w:eastAsia="en-GB"/>
              </w:rPr>
              <w:t>was</w:t>
            </w:r>
            <w:r w:rsidR="000120EC" w:rsidRPr="000120EC">
              <w:rPr>
                <w:rFonts w:ascii="Verdana" w:eastAsia="Times New Roman" w:hAnsi="Verdana" w:cs="Segoe UI"/>
                <w:color w:val="242424"/>
                <w:lang w:eastAsia="en-GB"/>
              </w:rPr>
              <w:t xml:space="preserve"> being reviewed by the </w:t>
            </w:r>
            <w:r w:rsidRPr="006A058B">
              <w:rPr>
                <w:rFonts w:ascii="Verdana" w:eastAsia="Times New Roman" w:hAnsi="Verdana" w:cs="Segoe UI"/>
                <w:color w:val="242424"/>
                <w:lang w:eastAsia="en-GB"/>
              </w:rPr>
              <w:t>E</w:t>
            </w:r>
            <w:r w:rsidR="000120EC" w:rsidRPr="000120EC">
              <w:rPr>
                <w:rFonts w:ascii="Verdana" w:eastAsia="Times New Roman" w:hAnsi="Verdana" w:cs="Segoe UI"/>
                <w:color w:val="242424"/>
                <w:lang w:eastAsia="en-GB"/>
              </w:rPr>
              <w:t xml:space="preserve">xecutive </w:t>
            </w:r>
            <w:r w:rsidRPr="006A058B">
              <w:rPr>
                <w:rFonts w:ascii="Verdana" w:eastAsia="Times New Roman" w:hAnsi="Verdana" w:cs="Segoe UI"/>
                <w:color w:val="242424"/>
                <w:lang w:eastAsia="en-GB"/>
              </w:rPr>
              <w:t>T</w:t>
            </w:r>
            <w:r w:rsidR="000120EC" w:rsidRPr="000120EC">
              <w:rPr>
                <w:rFonts w:ascii="Verdana" w:eastAsia="Times New Roman" w:hAnsi="Verdana" w:cs="Segoe UI"/>
                <w:color w:val="242424"/>
                <w:lang w:eastAsia="en-GB"/>
              </w:rPr>
              <w:t>eam</w:t>
            </w:r>
            <w:r w:rsidRPr="006A058B">
              <w:rPr>
                <w:rFonts w:ascii="Verdana" w:eastAsia="Times New Roman" w:hAnsi="Verdana" w:cs="Segoe UI"/>
                <w:color w:val="242424"/>
                <w:lang w:eastAsia="en-GB"/>
              </w:rPr>
              <w:t xml:space="preserve">.   </w:t>
            </w:r>
            <w:r w:rsidR="000120EC" w:rsidRPr="000120EC">
              <w:rPr>
                <w:rFonts w:ascii="Verdana" w:eastAsia="Times New Roman" w:hAnsi="Verdana" w:cs="Segoe UI"/>
                <w:color w:val="242424"/>
                <w:lang w:eastAsia="en-GB"/>
              </w:rPr>
              <w:t>R</w:t>
            </w:r>
            <w:r w:rsidRPr="006A058B">
              <w:rPr>
                <w:rFonts w:ascii="Verdana" w:eastAsia="Times New Roman" w:hAnsi="Verdana" w:cs="Segoe UI"/>
                <w:color w:val="242424"/>
                <w:lang w:eastAsia="en-GB"/>
              </w:rPr>
              <w:t>. Goodwin</w:t>
            </w:r>
            <w:r w:rsidR="000120EC" w:rsidRPr="000120EC">
              <w:rPr>
                <w:rFonts w:ascii="Verdana" w:eastAsia="Times New Roman" w:hAnsi="Verdana" w:cs="Segoe UI"/>
                <w:color w:val="242424"/>
                <w:lang w:eastAsia="en-GB"/>
              </w:rPr>
              <w:t xml:space="preserve"> supported the request, noting the financial impact </w:t>
            </w:r>
            <w:r w:rsidRPr="006A058B">
              <w:rPr>
                <w:rFonts w:ascii="Verdana" w:eastAsia="Times New Roman" w:hAnsi="Verdana" w:cs="Segoe UI"/>
                <w:color w:val="242424"/>
                <w:lang w:eastAsia="en-GB"/>
              </w:rPr>
              <w:t>was</w:t>
            </w:r>
            <w:r w:rsidR="000120EC" w:rsidRPr="000120EC">
              <w:rPr>
                <w:rFonts w:ascii="Verdana" w:eastAsia="Times New Roman" w:hAnsi="Verdana" w:cs="Segoe UI"/>
                <w:color w:val="242424"/>
                <w:lang w:eastAsia="en-GB"/>
              </w:rPr>
              <w:t xml:space="preserve"> modest. The outcome will be communicated back to the </w:t>
            </w:r>
            <w:r w:rsidRPr="006A058B">
              <w:rPr>
                <w:rFonts w:ascii="Verdana" w:eastAsia="Times New Roman" w:hAnsi="Verdana" w:cs="Segoe UI"/>
                <w:color w:val="242424"/>
                <w:lang w:eastAsia="en-GB"/>
              </w:rPr>
              <w:t>C</w:t>
            </w:r>
            <w:r w:rsidR="000120EC" w:rsidRPr="000120EC">
              <w:rPr>
                <w:rFonts w:ascii="Verdana" w:eastAsia="Times New Roman" w:hAnsi="Verdana" w:cs="Segoe UI"/>
                <w:color w:val="242424"/>
                <w:lang w:eastAsia="en-GB"/>
              </w:rPr>
              <w:t>ommittee. </w:t>
            </w:r>
          </w:p>
          <w:p w14:paraId="05ACD881" w14:textId="52FA929F" w:rsidR="006A058B" w:rsidRDefault="006A058B" w:rsidP="006A058B">
            <w:pPr>
              <w:jc w:val="both"/>
              <w:rPr>
                <w:rFonts w:ascii="Verdana" w:eastAsia="Times New Roman" w:hAnsi="Verdana" w:cs="Segoe UI"/>
                <w:color w:val="242424"/>
                <w:lang w:eastAsia="en-GB"/>
              </w:rPr>
            </w:pPr>
          </w:p>
          <w:p w14:paraId="71D7BBB8" w14:textId="55D7311A" w:rsidR="006A058B" w:rsidRPr="000120EC" w:rsidRDefault="006A058B" w:rsidP="006A058B">
            <w:pPr>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R. Goodwin referred to the training rollout and in particular a presentation on Trauma </w:t>
            </w:r>
            <w:r w:rsidR="006D6794">
              <w:rPr>
                <w:rFonts w:ascii="Verdana" w:eastAsia="Times New Roman" w:hAnsi="Verdana" w:cs="Segoe UI"/>
                <w:color w:val="242424"/>
                <w:lang w:eastAsia="en-GB"/>
              </w:rPr>
              <w:t>Informed Practice.</w:t>
            </w:r>
            <w:r>
              <w:rPr>
                <w:rFonts w:ascii="Verdana" w:eastAsia="Times New Roman" w:hAnsi="Verdana" w:cs="Segoe UI"/>
                <w:color w:val="242424"/>
                <w:lang w:eastAsia="en-GB"/>
              </w:rPr>
              <w:t xml:space="preserve">  K. Palmer suggested that the presentation be shared with the Committee outside of the meeting. </w:t>
            </w:r>
          </w:p>
          <w:p w14:paraId="17200EB4" w14:textId="77777777" w:rsidR="00510553" w:rsidRDefault="00510553" w:rsidP="006A058B">
            <w:pPr>
              <w:rPr>
                <w:rFonts w:ascii="Verdana" w:hAnsi="Verdana"/>
                <w:i/>
              </w:rPr>
            </w:pPr>
          </w:p>
        </w:tc>
      </w:tr>
      <w:tr w:rsidR="00EE592B" w:rsidRPr="003C214E" w14:paraId="59C6EA95" w14:textId="77777777" w:rsidTr="00296E5B">
        <w:tc>
          <w:tcPr>
            <w:tcW w:w="1469" w:type="dxa"/>
          </w:tcPr>
          <w:p w14:paraId="226F5B80" w14:textId="5E4FA838" w:rsidR="00EE592B" w:rsidRDefault="00EE592B" w:rsidP="00EE592B">
            <w:pPr>
              <w:rPr>
                <w:rFonts w:ascii="Verdana" w:hAnsi="Verdana"/>
                <w:i/>
              </w:rPr>
            </w:pPr>
            <w:r>
              <w:rPr>
                <w:rFonts w:ascii="Verdana" w:hAnsi="Verdana"/>
                <w:i/>
              </w:rPr>
              <w:t>Resolution:</w:t>
            </w:r>
          </w:p>
        </w:tc>
        <w:tc>
          <w:tcPr>
            <w:tcW w:w="9026" w:type="dxa"/>
          </w:tcPr>
          <w:p w14:paraId="25160B94" w14:textId="2C2948E1" w:rsidR="00EE592B" w:rsidRDefault="00EE592B" w:rsidP="00EE592B">
            <w:pPr>
              <w:rPr>
                <w:rFonts w:ascii="Verdana" w:hAnsi="Verdana"/>
                <w:i/>
              </w:rPr>
            </w:pPr>
            <w:r>
              <w:rPr>
                <w:rFonts w:ascii="Verdana" w:hAnsi="Verdana" w:cs="Arial"/>
              </w:rPr>
              <w:t xml:space="preserve">The Committee </w:t>
            </w:r>
            <w:r>
              <w:rPr>
                <w:rFonts w:ascii="Verdana" w:hAnsi="Verdana" w:cs="Arial"/>
                <w:b/>
                <w:bCs/>
              </w:rPr>
              <w:t>NOTED</w:t>
            </w:r>
            <w:r>
              <w:rPr>
                <w:rFonts w:ascii="Verdana" w:hAnsi="Verdana" w:cs="Arial"/>
              </w:rPr>
              <w:t xml:space="preserve"> the report and the work of the Sub Committee. </w:t>
            </w:r>
          </w:p>
        </w:tc>
      </w:tr>
      <w:tr w:rsidR="00EE592B" w:rsidRPr="003C214E" w14:paraId="787D48CA" w14:textId="77777777" w:rsidTr="00296E5B">
        <w:tc>
          <w:tcPr>
            <w:tcW w:w="1469" w:type="dxa"/>
          </w:tcPr>
          <w:p w14:paraId="3F222A59" w14:textId="30F54955" w:rsidR="00EE592B" w:rsidRDefault="00EE592B" w:rsidP="00EE592B">
            <w:pPr>
              <w:rPr>
                <w:rFonts w:ascii="Verdana" w:hAnsi="Verdana"/>
                <w:i/>
              </w:rPr>
            </w:pPr>
            <w:r>
              <w:rPr>
                <w:rFonts w:ascii="Verdana" w:hAnsi="Verdana"/>
                <w:i/>
              </w:rPr>
              <w:t>Action:</w:t>
            </w:r>
          </w:p>
        </w:tc>
        <w:tc>
          <w:tcPr>
            <w:tcW w:w="9026" w:type="dxa"/>
          </w:tcPr>
          <w:p w14:paraId="1CBF7878" w14:textId="572EF30D" w:rsidR="00EE592B" w:rsidRPr="006A058B" w:rsidRDefault="006A058B" w:rsidP="00EE592B">
            <w:pPr>
              <w:rPr>
                <w:rFonts w:ascii="Verdana" w:hAnsi="Verdana"/>
                <w:iCs/>
              </w:rPr>
            </w:pPr>
            <w:r>
              <w:rPr>
                <w:rFonts w:ascii="Verdana" w:hAnsi="Verdana"/>
                <w:iCs/>
              </w:rPr>
              <w:t xml:space="preserve">To share the presentation on Trauma </w:t>
            </w:r>
            <w:r w:rsidR="006D6794">
              <w:rPr>
                <w:rFonts w:ascii="Verdana" w:hAnsi="Verdana"/>
                <w:iCs/>
              </w:rPr>
              <w:t xml:space="preserve">Informed Practice </w:t>
            </w:r>
            <w:r>
              <w:rPr>
                <w:rFonts w:ascii="Verdana" w:hAnsi="Verdana"/>
                <w:iCs/>
              </w:rPr>
              <w:t>to the Committee</w:t>
            </w:r>
            <w:r w:rsidR="006D6794">
              <w:rPr>
                <w:rFonts w:ascii="Verdana" w:hAnsi="Verdana"/>
                <w:iCs/>
              </w:rPr>
              <w:t xml:space="preserve"> outside of the meeting. </w:t>
            </w:r>
          </w:p>
        </w:tc>
      </w:tr>
      <w:tr w:rsidR="00EE592B" w:rsidRPr="003C214E" w14:paraId="24AE1044" w14:textId="77777777" w:rsidTr="00296E5B">
        <w:tc>
          <w:tcPr>
            <w:tcW w:w="1469" w:type="dxa"/>
            <w:shd w:val="clear" w:color="auto" w:fill="1F3864" w:themeFill="accent5" w:themeFillShade="80"/>
          </w:tcPr>
          <w:p w14:paraId="2BA6245A" w14:textId="77777777" w:rsidR="00EE592B" w:rsidRPr="00443F68" w:rsidRDefault="00EE592B" w:rsidP="00EE592B">
            <w:pPr>
              <w:pStyle w:val="ListParagraph"/>
              <w:numPr>
                <w:ilvl w:val="0"/>
                <w:numId w:val="4"/>
              </w:numPr>
              <w:rPr>
                <w:rFonts w:ascii="Verdana" w:hAnsi="Verdana"/>
                <w:b/>
              </w:rPr>
            </w:pPr>
          </w:p>
        </w:tc>
        <w:tc>
          <w:tcPr>
            <w:tcW w:w="9026" w:type="dxa"/>
            <w:shd w:val="clear" w:color="auto" w:fill="1F3864" w:themeFill="accent5" w:themeFillShade="80"/>
          </w:tcPr>
          <w:p w14:paraId="1FCD5E79" w14:textId="5271F64A" w:rsidR="00EE592B" w:rsidRPr="003C214E" w:rsidRDefault="00EE592B" w:rsidP="00EE592B">
            <w:pPr>
              <w:rPr>
                <w:rFonts w:ascii="Verdana" w:hAnsi="Verdana"/>
                <w:b/>
              </w:rPr>
            </w:pPr>
            <w:r>
              <w:rPr>
                <w:rFonts w:ascii="Verdana" w:hAnsi="Verdana"/>
                <w:b/>
              </w:rPr>
              <w:t>CONSENT AGENDA</w:t>
            </w:r>
          </w:p>
        </w:tc>
      </w:tr>
      <w:tr w:rsidR="00EE592B" w:rsidRPr="003C214E" w14:paraId="7F5DF522" w14:textId="77777777" w:rsidTr="00296E5B">
        <w:tc>
          <w:tcPr>
            <w:tcW w:w="1469" w:type="dxa"/>
          </w:tcPr>
          <w:p w14:paraId="44B2BF0B" w14:textId="77777777" w:rsidR="00EE592B" w:rsidRPr="00443F68" w:rsidRDefault="00EE592B" w:rsidP="00EE592B">
            <w:pPr>
              <w:rPr>
                <w:rFonts w:ascii="Verdana" w:hAnsi="Verdana"/>
              </w:rPr>
            </w:pPr>
            <w:r>
              <w:rPr>
                <w:rFonts w:ascii="Verdana" w:hAnsi="Verdana"/>
              </w:rPr>
              <w:t>6</w:t>
            </w:r>
            <w:r w:rsidRPr="00443F68">
              <w:rPr>
                <w:rFonts w:ascii="Verdana" w:hAnsi="Verdana"/>
              </w:rPr>
              <w:t>.1</w:t>
            </w:r>
          </w:p>
        </w:tc>
        <w:tc>
          <w:tcPr>
            <w:tcW w:w="9026" w:type="dxa"/>
          </w:tcPr>
          <w:p w14:paraId="1857E7A2" w14:textId="5551D96E" w:rsidR="00EE592B" w:rsidRPr="00B4265D" w:rsidRDefault="00EE592B" w:rsidP="00EE592B">
            <w:pPr>
              <w:rPr>
                <w:rFonts w:ascii="Verdana" w:hAnsi="Verdana"/>
                <w:b/>
                <w:iCs/>
              </w:rPr>
            </w:pPr>
            <w:r w:rsidRPr="00B4265D">
              <w:rPr>
                <w:rFonts w:ascii="Verdana" w:hAnsi="Verdana"/>
                <w:b/>
                <w:iCs/>
              </w:rPr>
              <w:t xml:space="preserve">Items for Approval </w:t>
            </w:r>
          </w:p>
        </w:tc>
      </w:tr>
      <w:tr w:rsidR="00EE592B" w:rsidRPr="003C214E" w14:paraId="7C994105" w14:textId="77777777" w:rsidTr="00296E5B">
        <w:tc>
          <w:tcPr>
            <w:tcW w:w="1469" w:type="dxa"/>
          </w:tcPr>
          <w:p w14:paraId="52921DE6" w14:textId="3C08AF96" w:rsidR="00EE592B" w:rsidRPr="00510553" w:rsidRDefault="00EE592B" w:rsidP="00EE592B">
            <w:pPr>
              <w:rPr>
                <w:rFonts w:ascii="Verdana" w:hAnsi="Verdana"/>
                <w:iCs/>
              </w:rPr>
            </w:pPr>
            <w:r>
              <w:rPr>
                <w:rFonts w:ascii="Verdana" w:hAnsi="Verdana"/>
                <w:iCs/>
              </w:rPr>
              <w:t>6.1.1</w:t>
            </w:r>
          </w:p>
        </w:tc>
        <w:tc>
          <w:tcPr>
            <w:tcW w:w="9026" w:type="dxa"/>
          </w:tcPr>
          <w:p w14:paraId="5A5150E5" w14:textId="5F609EB1" w:rsidR="00EE592B" w:rsidRPr="00B4265D" w:rsidRDefault="00EE592B" w:rsidP="00EE592B">
            <w:pPr>
              <w:rPr>
                <w:rFonts w:ascii="Verdana" w:hAnsi="Verdana"/>
                <w:b/>
                <w:bCs/>
                <w:iCs/>
              </w:rPr>
            </w:pPr>
            <w:r w:rsidRPr="00B4265D">
              <w:rPr>
                <w:rFonts w:ascii="Verdana" w:hAnsi="Verdana"/>
                <w:b/>
                <w:bCs/>
                <w:iCs/>
              </w:rPr>
              <w:t>Unconfirmed Minutes of the Meeting held on 20 August 2025</w:t>
            </w:r>
          </w:p>
        </w:tc>
      </w:tr>
      <w:tr w:rsidR="00EE592B" w:rsidRPr="003C214E" w14:paraId="0AC072B9" w14:textId="77777777" w:rsidTr="00296E5B">
        <w:tc>
          <w:tcPr>
            <w:tcW w:w="1469" w:type="dxa"/>
          </w:tcPr>
          <w:p w14:paraId="1E60693C" w14:textId="77777777" w:rsidR="00EE592B" w:rsidRPr="00443F68" w:rsidRDefault="00EE592B" w:rsidP="00EE592B">
            <w:pPr>
              <w:rPr>
                <w:rFonts w:ascii="Verdana" w:hAnsi="Verdana"/>
                <w:i/>
              </w:rPr>
            </w:pPr>
            <w:r w:rsidRPr="00443F68">
              <w:rPr>
                <w:rFonts w:ascii="Verdana" w:hAnsi="Verdana"/>
                <w:i/>
              </w:rPr>
              <w:t>Resolution:</w:t>
            </w:r>
          </w:p>
        </w:tc>
        <w:tc>
          <w:tcPr>
            <w:tcW w:w="9026" w:type="dxa"/>
          </w:tcPr>
          <w:p w14:paraId="73B1E58E" w14:textId="13C44D95" w:rsidR="00EE592B" w:rsidRDefault="00A21510" w:rsidP="00EE592B">
            <w:pPr>
              <w:rPr>
                <w:rFonts w:ascii="Verdana" w:hAnsi="Verdana"/>
                <w:i/>
              </w:rPr>
            </w:pPr>
            <w:r w:rsidRPr="00B407D9">
              <w:rPr>
                <w:rFonts w:ascii="Verdana" w:hAnsi="Verdana"/>
              </w:rPr>
              <w:t xml:space="preserve">The minutes were </w:t>
            </w:r>
            <w:r w:rsidRPr="00B407D9">
              <w:rPr>
                <w:rFonts w:ascii="Verdana" w:hAnsi="Verdana"/>
                <w:b/>
              </w:rPr>
              <w:t>approved</w:t>
            </w:r>
            <w:r w:rsidRPr="00B407D9">
              <w:rPr>
                <w:rFonts w:ascii="Verdana" w:hAnsi="Verdana"/>
              </w:rPr>
              <w:t xml:space="preserve"> as a true</w:t>
            </w:r>
            <w:r>
              <w:rPr>
                <w:rFonts w:ascii="Verdana" w:hAnsi="Verdana"/>
              </w:rPr>
              <w:t xml:space="preserve"> record.</w:t>
            </w:r>
          </w:p>
        </w:tc>
      </w:tr>
      <w:tr w:rsidR="00EE592B" w:rsidRPr="003C214E" w14:paraId="4232DAE7" w14:textId="77777777" w:rsidTr="00296E5B">
        <w:tc>
          <w:tcPr>
            <w:tcW w:w="1469" w:type="dxa"/>
          </w:tcPr>
          <w:p w14:paraId="13FDD9AF" w14:textId="19D37A83" w:rsidR="00EE592B" w:rsidRPr="00510553" w:rsidRDefault="00EE592B" w:rsidP="00EE592B">
            <w:pPr>
              <w:rPr>
                <w:rFonts w:ascii="Verdana" w:hAnsi="Verdana"/>
                <w:iCs/>
              </w:rPr>
            </w:pPr>
            <w:r w:rsidRPr="00510553">
              <w:rPr>
                <w:rFonts w:ascii="Verdana" w:hAnsi="Verdana"/>
                <w:iCs/>
              </w:rPr>
              <w:t>6.2</w:t>
            </w:r>
          </w:p>
        </w:tc>
        <w:tc>
          <w:tcPr>
            <w:tcW w:w="9026" w:type="dxa"/>
          </w:tcPr>
          <w:p w14:paraId="0C94C414" w14:textId="5141392F" w:rsidR="00EE592B" w:rsidRPr="00B4265D" w:rsidRDefault="00EE592B" w:rsidP="00EE592B">
            <w:pPr>
              <w:rPr>
                <w:rFonts w:ascii="Verdana" w:hAnsi="Verdana"/>
                <w:b/>
                <w:bCs/>
                <w:iCs/>
              </w:rPr>
            </w:pPr>
            <w:r w:rsidRPr="00B4265D">
              <w:rPr>
                <w:rFonts w:ascii="Verdana" w:hAnsi="Verdana"/>
                <w:b/>
                <w:bCs/>
                <w:iCs/>
              </w:rPr>
              <w:t>Items for Noting</w:t>
            </w:r>
          </w:p>
        </w:tc>
      </w:tr>
      <w:tr w:rsidR="00EE592B" w:rsidRPr="003C214E" w14:paraId="72F0AD45" w14:textId="77777777" w:rsidTr="00296E5B">
        <w:tc>
          <w:tcPr>
            <w:tcW w:w="1469" w:type="dxa"/>
          </w:tcPr>
          <w:p w14:paraId="3404AD21" w14:textId="188911F2" w:rsidR="00EE592B" w:rsidRPr="00510553" w:rsidRDefault="00EE592B" w:rsidP="00EE592B">
            <w:pPr>
              <w:rPr>
                <w:rFonts w:ascii="Verdana" w:hAnsi="Verdana"/>
                <w:iCs/>
              </w:rPr>
            </w:pPr>
            <w:r>
              <w:rPr>
                <w:rFonts w:ascii="Verdana" w:hAnsi="Verdana"/>
                <w:iCs/>
              </w:rPr>
              <w:t>6.2.1</w:t>
            </w:r>
          </w:p>
        </w:tc>
        <w:tc>
          <w:tcPr>
            <w:tcW w:w="9026" w:type="dxa"/>
          </w:tcPr>
          <w:p w14:paraId="3272A354" w14:textId="617CADFB" w:rsidR="00EE592B" w:rsidRPr="00B4265D" w:rsidRDefault="00EE592B" w:rsidP="00EE592B">
            <w:pPr>
              <w:rPr>
                <w:rFonts w:ascii="Verdana" w:hAnsi="Verdana"/>
                <w:b/>
                <w:bCs/>
                <w:iCs/>
              </w:rPr>
            </w:pPr>
            <w:r w:rsidRPr="00B4265D">
              <w:rPr>
                <w:rFonts w:ascii="Verdana" w:hAnsi="Verdana"/>
                <w:b/>
                <w:bCs/>
                <w:iCs/>
              </w:rPr>
              <w:t>Fee Review Update Report for Hospital Managers</w:t>
            </w:r>
          </w:p>
        </w:tc>
      </w:tr>
      <w:tr w:rsidR="00EE592B" w:rsidRPr="003C214E" w14:paraId="204A24B8" w14:textId="77777777" w:rsidTr="00296E5B">
        <w:tc>
          <w:tcPr>
            <w:tcW w:w="1469" w:type="dxa"/>
          </w:tcPr>
          <w:p w14:paraId="4C646FC1" w14:textId="0DD4B3BB" w:rsidR="00EE592B" w:rsidRPr="00510553" w:rsidRDefault="00EE592B" w:rsidP="00EE592B">
            <w:pPr>
              <w:rPr>
                <w:rFonts w:ascii="Verdana" w:hAnsi="Verdana"/>
                <w:i/>
              </w:rPr>
            </w:pPr>
            <w:r>
              <w:rPr>
                <w:rFonts w:ascii="Verdana" w:hAnsi="Verdana"/>
                <w:i/>
              </w:rPr>
              <w:t>Resolution:</w:t>
            </w:r>
          </w:p>
        </w:tc>
        <w:tc>
          <w:tcPr>
            <w:tcW w:w="9026" w:type="dxa"/>
          </w:tcPr>
          <w:p w14:paraId="44202577" w14:textId="4C09EF02" w:rsidR="00EE592B" w:rsidRPr="00DB0FB6" w:rsidRDefault="00A21510" w:rsidP="00EE592B">
            <w:pPr>
              <w:rPr>
                <w:rFonts w:ascii="Verdana" w:hAnsi="Verdana"/>
                <w:b/>
                <w:bCs/>
                <w:i/>
              </w:rPr>
            </w:pPr>
            <w:r w:rsidRPr="00B407D9">
              <w:rPr>
                <w:rFonts w:ascii="Verdana" w:hAnsi="Verdana"/>
              </w:rPr>
              <w:t xml:space="preserve">The </w:t>
            </w:r>
            <w:r w:rsidR="00DB0FB6">
              <w:rPr>
                <w:rFonts w:ascii="Verdana" w:hAnsi="Verdana"/>
              </w:rPr>
              <w:t xml:space="preserve">report was </w:t>
            </w:r>
            <w:r w:rsidR="00DB0FB6">
              <w:rPr>
                <w:rFonts w:ascii="Verdana" w:hAnsi="Verdana"/>
                <w:b/>
                <w:bCs/>
              </w:rPr>
              <w:t xml:space="preserve">NOTED. </w:t>
            </w:r>
            <w:r w:rsidR="009F6A92">
              <w:rPr>
                <w:rFonts w:ascii="Verdana" w:hAnsi="Verdana"/>
                <w:b/>
                <w:bCs/>
              </w:rPr>
              <w:t xml:space="preserve"> </w:t>
            </w:r>
          </w:p>
        </w:tc>
      </w:tr>
      <w:tr w:rsidR="00EE592B" w:rsidRPr="003C214E" w14:paraId="30CDBD92" w14:textId="77777777" w:rsidTr="00296E5B">
        <w:tc>
          <w:tcPr>
            <w:tcW w:w="1469" w:type="dxa"/>
          </w:tcPr>
          <w:p w14:paraId="5095EEED" w14:textId="5902E56B" w:rsidR="00EE592B" w:rsidRPr="00510553" w:rsidRDefault="00EE592B" w:rsidP="00EE592B">
            <w:pPr>
              <w:rPr>
                <w:rFonts w:ascii="Verdana" w:hAnsi="Verdana"/>
                <w:iCs/>
              </w:rPr>
            </w:pPr>
            <w:r>
              <w:rPr>
                <w:rFonts w:ascii="Verdana" w:hAnsi="Verdana"/>
                <w:iCs/>
              </w:rPr>
              <w:t>6.2.2</w:t>
            </w:r>
          </w:p>
        </w:tc>
        <w:tc>
          <w:tcPr>
            <w:tcW w:w="9026" w:type="dxa"/>
          </w:tcPr>
          <w:p w14:paraId="22FBCBFF" w14:textId="64B687B2" w:rsidR="00EE592B" w:rsidRPr="00B4265D" w:rsidRDefault="00EE592B" w:rsidP="00EE592B">
            <w:pPr>
              <w:rPr>
                <w:rFonts w:ascii="Verdana" w:hAnsi="Verdana"/>
                <w:b/>
                <w:bCs/>
                <w:iCs/>
              </w:rPr>
            </w:pPr>
            <w:r w:rsidRPr="00B4265D">
              <w:rPr>
                <w:rFonts w:ascii="Verdana" w:hAnsi="Verdana"/>
                <w:b/>
                <w:bCs/>
                <w:iCs/>
              </w:rPr>
              <w:t>Forward Work Programme</w:t>
            </w:r>
          </w:p>
        </w:tc>
      </w:tr>
      <w:tr w:rsidR="00EE592B" w:rsidRPr="003C214E" w14:paraId="3998B886" w14:textId="77777777" w:rsidTr="00296E5B">
        <w:tc>
          <w:tcPr>
            <w:tcW w:w="1469" w:type="dxa"/>
          </w:tcPr>
          <w:p w14:paraId="5FEE4BE6" w14:textId="17F2C9F1" w:rsidR="00EE592B" w:rsidRPr="00443F68" w:rsidRDefault="00EE592B" w:rsidP="00EE592B">
            <w:pPr>
              <w:rPr>
                <w:rFonts w:ascii="Verdana" w:hAnsi="Verdana"/>
                <w:i/>
              </w:rPr>
            </w:pPr>
            <w:r>
              <w:rPr>
                <w:rFonts w:ascii="Verdana" w:hAnsi="Verdana"/>
                <w:i/>
              </w:rPr>
              <w:t>Resolution:</w:t>
            </w:r>
          </w:p>
        </w:tc>
        <w:tc>
          <w:tcPr>
            <w:tcW w:w="9026" w:type="dxa"/>
          </w:tcPr>
          <w:p w14:paraId="53E2A9CB" w14:textId="463108C7" w:rsidR="00EE592B" w:rsidRPr="00A21510" w:rsidRDefault="00A21510" w:rsidP="00EE592B">
            <w:pPr>
              <w:rPr>
                <w:rFonts w:ascii="Verdana" w:hAnsi="Verdana"/>
              </w:rPr>
            </w:pPr>
            <w:r w:rsidRPr="00B407D9">
              <w:rPr>
                <w:rFonts w:ascii="Verdana" w:hAnsi="Verdana"/>
              </w:rPr>
              <w:t xml:space="preserve">The </w:t>
            </w:r>
            <w:r>
              <w:rPr>
                <w:rFonts w:ascii="Verdana" w:hAnsi="Verdana"/>
              </w:rPr>
              <w:t xml:space="preserve">Forward Work Plan </w:t>
            </w:r>
            <w:r w:rsidRPr="00B407D9">
              <w:rPr>
                <w:rFonts w:ascii="Verdana" w:hAnsi="Verdana"/>
              </w:rPr>
              <w:t xml:space="preserve">was </w:t>
            </w:r>
            <w:r w:rsidRPr="00B407D9">
              <w:rPr>
                <w:rFonts w:ascii="Verdana" w:hAnsi="Verdana"/>
                <w:b/>
              </w:rPr>
              <w:t>NOTED</w:t>
            </w:r>
            <w:r w:rsidRPr="00B407D9">
              <w:rPr>
                <w:rFonts w:ascii="Verdana" w:hAnsi="Verdana"/>
              </w:rPr>
              <w:t xml:space="preserve">. </w:t>
            </w:r>
          </w:p>
        </w:tc>
      </w:tr>
      <w:tr w:rsidR="00EE592B" w:rsidRPr="003C214E" w14:paraId="4282063F" w14:textId="77777777" w:rsidTr="00296E5B">
        <w:tc>
          <w:tcPr>
            <w:tcW w:w="1469" w:type="dxa"/>
          </w:tcPr>
          <w:p w14:paraId="32EBB61C" w14:textId="4DD730AA" w:rsidR="00EE592B" w:rsidRPr="00510553" w:rsidRDefault="00EE592B" w:rsidP="00EE592B">
            <w:pPr>
              <w:rPr>
                <w:rFonts w:ascii="Verdana" w:hAnsi="Verdana"/>
                <w:iCs/>
              </w:rPr>
            </w:pPr>
            <w:r>
              <w:rPr>
                <w:rFonts w:ascii="Verdana" w:hAnsi="Verdana"/>
                <w:iCs/>
              </w:rPr>
              <w:t>6.2.3</w:t>
            </w:r>
          </w:p>
        </w:tc>
        <w:tc>
          <w:tcPr>
            <w:tcW w:w="9026" w:type="dxa"/>
          </w:tcPr>
          <w:p w14:paraId="17B62A50" w14:textId="484E9B26" w:rsidR="00EE592B" w:rsidRPr="00B4265D" w:rsidRDefault="00EE592B" w:rsidP="00EE592B">
            <w:pPr>
              <w:rPr>
                <w:rFonts w:ascii="Verdana" w:hAnsi="Verdana"/>
                <w:b/>
                <w:bCs/>
                <w:iCs/>
              </w:rPr>
            </w:pPr>
            <w:r w:rsidRPr="00B4265D">
              <w:rPr>
                <w:rFonts w:ascii="Verdana" w:hAnsi="Verdana"/>
                <w:b/>
                <w:bCs/>
                <w:iCs/>
              </w:rPr>
              <w:t>Committee Annual Cycle of Business</w:t>
            </w:r>
          </w:p>
        </w:tc>
      </w:tr>
      <w:tr w:rsidR="00EE592B" w:rsidRPr="003C214E" w14:paraId="22A4731B" w14:textId="77777777" w:rsidTr="00296E5B">
        <w:tc>
          <w:tcPr>
            <w:tcW w:w="1469" w:type="dxa"/>
          </w:tcPr>
          <w:p w14:paraId="6B572D9F" w14:textId="0DE29706" w:rsidR="00EE592B" w:rsidRPr="00443F68" w:rsidRDefault="00EE592B" w:rsidP="00EE592B">
            <w:pPr>
              <w:rPr>
                <w:rFonts w:ascii="Verdana" w:hAnsi="Verdana"/>
                <w:i/>
              </w:rPr>
            </w:pPr>
            <w:r>
              <w:rPr>
                <w:rFonts w:ascii="Verdana" w:hAnsi="Verdana"/>
                <w:i/>
              </w:rPr>
              <w:t>Resolution:</w:t>
            </w:r>
          </w:p>
        </w:tc>
        <w:tc>
          <w:tcPr>
            <w:tcW w:w="9026" w:type="dxa"/>
          </w:tcPr>
          <w:p w14:paraId="0A7E197C" w14:textId="56B7A60E" w:rsidR="00EE592B" w:rsidRDefault="00A21510" w:rsidP="00EE592B">
            <w:pPr>
              <w:rPr>
                <w:rFonts w:ascii="Verdana" w:hAnsi="Verdana"/>
                <w:i/>
              </w:rPr>
            </w:pPr>
            <w:r>
              <w:rPr>
                <w:rFonts w:ascii="Verdana" w:hAnsi="Verdana"/>
              </w:rPr>
              <w:t xml:space="preserve">The Cycle of Business was </w:t>
            </w:r>
            <w:r w:rsidRPr="0052664E">
              <w:rPr>
                <w:rFonts w:ascii="Verdana" w:hAnsi="Verdana"/>
                <w:b/>
                <w:bCs/>
              </w:rPr>
              <w:t>NOTED</w:t>
            </w:r>
            <w:r>
              <w:rPr>
                <w:rFonts w:ascii="Verdana" w:hAnsi="Verdana"/>
              </w:rPr>
              <w:t>.</w:t>
            </w:r>
          </w:p>
        </w:tc>
      </w:tr>
      <w:tr w:rsidR="00EE592B" w:rsidRPr="003C214E" w14:paraId="50303844" w14:textId="77777777" w:rsidTr="00296E5B">
        <w:tc>
          <w:tcPr>
            <w:tcW w:w="1469" w:type="dxa"/>
            <w:shd w:val="clear" w:color="auto" w:fill="1F3864" w:themeFill="accent5" w:themeFillShade="80"/>
          </w:tcPr>
          <w:p w14:paraId="16343584" w14:textId="77777777" w:rsidR="00EE592B" w:rsidRPr="00443F68" w:rsidRDefault="00EE592B" w:rsidP="00EE592B">
            <w:pPr>
              <w:pStyle w:val="ListParagraph"/>
              <w:numPr>
                <w:ilvl w:val="0"/>
                <w:numId w:val="4"/>
              </w:numPr>
              <w:rPr>
                <w:rFonts w:ascii="Verdana" w:hAnsi="Verdana"/>
                <w:b/>
              </w:rPr>
            </w:pPr>
          </w:p>
        </w:tc>
        <w:tc>
          <w:tcPr>
            <w:tcW w:w="9026" w:type="dxa"/>
            <w:shd w:val="clear" w:color="auto" w:fill="1F3864" w:themeFill="accent5" w:themeFillShade="80"/>
          </w:tcPr>
          <w:p w14:paraId="6BF5CFC2" w14:textId="39F867D5" w:rsidR="00EE592B" w:rsidRPr="003C214E" w:rsidRDefault="00EE592B" w:rsidP="00EE592B">
            <w:pPr>
              <w:rPr>
                <w:rFonts w:ascii="Verdana" w:hAnsi="Verdana"/>
                <w:b/>
              </w:rPr>
            </w:pPr>
            <w:r>
              <w:rPr>
                <w:rFonts w:ascii="Verdana" w:hAnsi="Verdana"/>
                <w:b/>
              </w:rPr>
              <w:t>CLOSE OUT BUSINESS</w:t>
            </w:r>
          </w:p>
        </w:tc>
      </w:tr>
      <w:tr w:rsidR="00EE592B" w:rsidRPr="003C214E" w14:paraId="659C73B4" w14:textId="77777777" w:rsidTr="00296E5B">
        <w:tc>
          <w:tcPr>
            <w:tcW w:w="1469" w:type="dxa"/>
          </w:tcPr>
          <w:p w14:paraId="64EB6D08" w14:textId="77777777" w:rsidR="00EE592B" w:rsidRPr="00443F68" w:rsidRDefault="00EE592B" w:rsidP="00EE592B">
            <w:pPr>
              <w:rPr>
                <w:rFonts w:ascii="Verdana" w:hAnsi="Verdana"/>
              </w:rPr>
            </w:pPr>
            <w:r>
              <w:rPr>
                <w:rFonts w:ascii="Verdana" w:hAnsi="Verdana"/>
              </w:rPr>
              <w:t>7</w:t>
            </w:r>
            <w:r w:rsidRPr="00443F68">
              <w:rPr>
                <w:rFonts w:ascii="Verdana" w:hAnsi="Verdana"/>
              </w:rPr>
              <w:t>.1</w:t>
            </w:r>
          </w:p>
        </w:tc>
        <w:tc>
          <w:tcPr>
            <w:tcW w:w="9026" w:type="dxa"/>
          </w:tcPr>
          <w:p w14:paraId="36C2AE10" w14:textId="6A85B407" w:rsidR="00EE592B" w:rsidRPr="005707CC" w:rsidRDefault="00EE592B" w:rsidP="00EE592B">
            <w:pPr>
              <w:rPr>
                <w:rFonts w:ascii="Verdana" w:hAnsi="Verdana"/>
                <w:b/>
                <w:iCs/>
              </w:rPr>
            </w:pPr>
            <w:r w:rsidRPr="005707CC">
              <w:rPr>
                <w:rFonts w:ascii="Verdana" w:hAnsi="Verdana"/>
                <w:b/>
                <w:iCs/>
              </w:rPr>
              <w:t>Committee Highlight Report</w:t>
            </w:r>
          </w:p>
        </w:tc>
      </w:tr>
      <w:tr w:rsidR="00EE592B" w:rsidRPr="003C214E" w14:paraId="71956D82" w14:textId="77777777" w:rsidTr="00296E5B">
        <w:tc>
          <w:tcPr>
            <w:tcW w:w="1469" w:type="dxa"/>
          </w:tcPr>
          <w:p w14:paraId="59C078C8" w14:textId="77777777" w:rsidR="00EE592B" w:rsidRPr="00443F68" w:rsidRDefault="00EE592B" w:rsidP="00EE592B">
            <w:pPr>
              <w:rPr>
                <w:rFonts w:ascii="Verdana" w:hAnsi="Verdana"/>
                <w:i/>
              </w:rPr>
            </w:pPr>
            <w:r w:rsidRPr="00443F68">
              <w:rPr>
                <w:rFonts w:ascii="Verdana" w:hAnsi="Verdana"/>
                <w:i/>
              </w:rPr>
              <w:t>Resolution:</w:t>
            </w:r>
          </w:p>
        </w:tc>
        <w:tc>
          <w:tcPr>
            <w:tcW w:w="9026" w:type="dxa"/>
          </w:tcPr>
          <w:p w14:paraId="47E68552" w14:textId="132E12D5" w:rsidR="006A058B" w:rsidRPr="00B4265D" w:rsidRDefault="00B4265D" w:rsidP="00B4265D">
            <w:pPr>
              <w:tabs>
                <w:tab w:val="left" w:pos="1430"/>
              </w:tabs>
              <w:jc w:val="both"/>
              <w:rPr>
                <w:rFonts w:ascii="Verdana" w:hAnsi="Verdana"/>
                <w:iCs/>
              </w:rPr>
            </w:pPr>
            <w:r w:rsidRPr="006A058B">
              <w:rPr>
                <w:rFonts w:ascii="Verdana" w:eastAsia="Times New Roman" w:hAnsi="Verdana" w:cs="Segoe UI"/>
                <w:color w:val="242424"/>
                <w:lang w:eastAsia="en-GB"/>
              </w:rPr>
              <w:t>K</w:t>
            </w:r>
            <w:r w:rsidRPr="00B4265D">
              <w:rPr>
                <w:rFonts w:ascii="Verdana" w:eastAsia="Times New Roman" w:hAnsi="Verdana" w:cs="Segoe UI"/>
                <w:color w:val="242424"/>
                <w:lang w:eastAsia="en-GB"/>
              </w:rPr>
              <w:t xml:space="preserve">. Palmer </w:t>
            </w:r>
            <w:r w:rsidRPr="006A058B">
              <w:rPr>
                <w:rFonts w:ascii="Verdana" w:eastAsia="Times New Roman" w:hAnsi="Verdana" w:cs="Segoe UI"/>
                <w:color w:val="242424"/>
                <w:lang w:eastAsia="en-GB"/>
              </w:rPr>
              <w:t xml:space="preserve">asked </w:t>
            </w:r>
            <w:r w:rsidRPr="00B4265D">
              <w:rPr>
                <w:rFonts w:ascii="Verdana" w:eastAsia="Times New Roman" w:hAnsi="Verdana" w:cs="Segoe UI"/>
                <w:color w:val="242424"/>
                <w:lang w:eastAsia="en-GB"/>
              </w:rPr>
              <w:t>E. Walters</w:t>
            </w:r>
            <w:r w:rsidRPr="006A058B">
              <w:rPr>
                <w:rFonts w:ascii="Verdana" w:eastAsia="Times New Roman" w:hAnsi="Verdana" w:cs="Segoe UI"/>
                <w:color w:val="242424"/>
                <w:lang w:eastAsia="en-GB"/>
              </w:rPr>
              <w:t xml:space="preserve"> if there were any items for escalation or assurance to the Board</w:t>
            </w:r>
            <w:r w:rsidRPr="00B4265D">
              <w:rPr>
                <w:rFonts w:ascii="Verdana" w:eastAsia="Times New Roman" w:hAnsi="Verdana" w:cs="Segoe UI"/>
                <w:color w:val="242424"/>
                <w:lang w:eastAsia="en-GB"/>
              </w:rPr>
              <w:t xml:space="preserve">. E Walters confirmed that she </w:t>
            </w:r>
            <w:r w:rsidRPr="006A058B">
              <w:rPr>
                <w:rFonts w:ascii="Verdana" w:eastAsia="Times New Roman" w:hAnsi="Verdana" w:cs="Segoe UI"/>
                <w:color w:val="242424"/>
                <w:lang w:eastAsia="en-GB"/>
              </w:rPr>
              <w:t>did not identify any specific matters requiring escalation</w:t>
            </w:r>
            <w:r w:rsidRPr="00B4265D">
              <w:rPr>
                <w:rFonts w:ascii="Verdana" w:eastAsia="Times New Roman" w:hAnsi="Verdana" w:cs="Segoe UI"/>
                <w:color w:val="242424"/>
                <w:lang w:eastAsia="en-GB"/>
              </w:rPr>
              <w:t xml:space="preserve"> and agreed that positive escalation could be included </w:t>
            </w:r>
            <w:r w:rsidRPr="006A058B">
              <w:rPr>
                <w:rFonts w:ascii="Verdana" w:eastAsia="Times New Roman" w:hAnsi="Verdana" w:cs="Segoe UI"/>
                <w:color w:val="242424"/>
                <w:lang w:eastAsia="en-GB"/>
              </w:rPr>
              <w:lastRenderedPageBreak/>
              <w:t>regarding sustained improvement in Mental Health Act paperwork completion, noting several quarters with only minor issues. The committee agreed to include this as a positive highlight</w:t>
            </w:r>
            <w:r w:rsidRPr="00B4265D">
              <w:rPr>
                <w:rFonts w:ascii="Verdana" w:eastAsia="Times New Roman" w:hAnsi="Verdana" w:cs="Segoe UI"/>
                <w:color w:val="242424"/>
                <w:lang w:eastAsia="en-GB"/>
              </w:rPr>
              <w:t>.</w:t>
            </w:r>
          </w:p>
        </w:tc>
      </w:tr>
      <w:tr w:rsidR="00EE592B" w:rsidRPr="003C214E" w14:paraId="449A675A" w14:textId="77777777" w:rsidTr="00296E5B">
        <w:tc>
          <w:tcPr>
            <w:tcW w:w="1469" w:type="dxa"/>
          </w:tcPr>
          <w:p w14:paraId="0C970273" w14:textId="55D21AA5" w:rsidR="00EE592B" w:rsidRPr="00510553" w:rsidRDefault="00EE592B" w:rsidP="00EE592B">
            <w:pPr>
              <w:rPr>
                <w:rFonts w:ascii="Verdana" w:hAnsi="Verdana"/>
                <w:iCs/>
              </w:rPr>
            </w:pPr>
            <w:r>
              <w:rPr>
                <w:rFonts w:ascii="Verdana" w:hAnsi="Verdana"/>
                <w:iCs/>
              </w:rPr>
              <w:lastRenderedPageBreak/>
              <w:t>7.2</w:t>
            </w:r>
          </w:p>
        </w:tc>
        <w:tc>
          <w:tcPr>
            <w:tcW w:w="9026" w:type="dxa"/>
          </w:tcPr>
          <w:p w14:paraId="1845B0C0" w14:textId="10272161" w:rsidR="00EE592B" w:rsidRPr="00B4265D" w:rsidRDefault="00EE592B" w:rsidP="00EE592B">
            <w:pPr>
              <w:rPr>
                <w:rFonts w:ascii="Verdana" w:hAnsi="Verdana"/>
                <w:b/>
                <w:bCs/>
                <w:iCs/>
              </w:rPr>
            </w:pPr>
            <w:r w:rsidRPr="00B4265D">
              <w:rPr>
                <w:rFonts w:ascii="Verdana" w:hAnsi="Verdana"/>
                <w:b/>
                <w:bCs/>
                <w:iCs/>
              </w:rPr>
              <w:t>Any Other Urgent Business</w:t>
            </w:r>
          </w:p>
        </w:tc>
      </w:tr>
      <w:tr w:rsidR="00EE592B" w:rsidRPr="003C214E" w14:paraId="6FC0C4A9" w14:textId="77777777" w:rsidTr="00296E5B">
        <w:tc>
          <w:tcPr>
            <w:tcW w:w="1469" w:type="dxa"/>
          </w:tcPr>
          <w:p w14:paraId="727BCAF9" w14:textId="167ED315" w:rsidR="00EE592B" w:rsidRPr="00443F68" w:rsidRDefault="00EE592B" w:rsidP="00EE592B">
            <w:pPr>
              <w:rPr>
                <w:rFonts w:ascii="Verdana" w:hAnsi="Verdana"/>
                <w:i/>
              </w:rPr>
            </w:pPr>
            <w:r>
              <w:rPr>
                <w:rFonts w:ascii="Verdana" w:hAnsi="Verdana"/>
                <w:i/>
              </w:rPr>
              <w:t>Resolution:</w:t>
            </w:r>
          </w:p>
        </w:tc>
        <w:tc>
          <w:tcPr>
            <w:tcW w:w="9026" w:type="dxa"/>
          </w:tcPr>
          <w:p w14:paraId="1226A626" w14:textId="5016581C" w:rsidR="00EE592B" w:rsidRPr="00A21510" w:rsidRDefault="00A21510" w:rsidP="00A21510">
            <w:pPr>
              <w:jc w:val="both"/>
              <w:rPr>
                <w:rFonts w:ascii="Verdana" w:hAnsi="Verdana"/>
              </w:rPr>
            </w:pPr>
            <w:r w:rsidRPr="00F61C09">
              <w:rPr>
                <w:rFonts w:ascii="Verdana" w:hAnsi="Verdana"/>
              </w:rPr>
              <w:t>The</w:t>
            </w:r>
            <w:r>
              <w:rPr>
                <w:rFonts w:ascii="Verdana" w:hAnsi="Verdana"/>
              </w:rPr>
              <w:t xml:space="preserve">re was no urgent business to report on this occasion. </w:t>
            </w:r>
          </w:p>
        </w:tc>
      </w:tr>
      <w:tr w:rsidR="00EE592B" w:rsidRPr="003C214E" w14:paraId="7C741A07" w14:textId="77777777" w:rsidTr="00296E5B">
        <w:tc>
          <w:tcPr>
            <w:tcW w:w="1469" w:type="dxa"/>
          </w:tcPr>
          <w:p w14:paraId="2244CBF5" w14:textId="6E8A30FF" w:rsidR="00EE592B" w:rsidRPr="00510553" w:rsidRDefault="00EE592B" w:rsidP="00EE592B">
            <w:pPr>
              <w:rPr>
                <w:rFonts w:ascii="Verdana" w:hAnsi="Verdana"/>
                <w:iCs/>
              </w:rPr>
            </w:pPr>
            <w:r>
              <w:rPr>
                <w:rFonts w:ascii="Verdana" w:hAnsi="Verdana"/>
                <w:iCs/>
              </w:rPr>
              <w:t>7.3</w:t>
            </w:r>
          </w:p>
        </w:tc>
        <w:tc>
          <w:tcPr>
            <w:tcW w:w="9026" w:type="dxa"/>
          </w:tcPr>
          <w:p w14:paraId="44514295" w14:textId="2DC4457D" w:rsidR="00EE592B" w:rsidRPr="00B4265D" w:rsidRDefault="00EE592B" w:rsidP="00EE592B">
            <w:pPr>
              <w:rPr>
                <w:rFonts w:ascii="Verdana" w:hAnsi="Verdana"/>
                <w:b/>
                <w:bCs/>
                <w:iCs/>
              </w:rPr>
            </w:pPr>
            <w:r w:rsidRPr="00B4265D">
              <w:rPr>
                <w:rFonts w:ascii="Verdana" w:hAnsi="Verdana"/>
                <w:b/>
                <w:bCs/>
                <w:iCs/>
              </w:rPr>
              <w:t>Meeting Feedback</w:t>
            </w:r>
          </w:p>
        </w:tc>
      </w:tr>
      <w:tr w:rsidR="00EE592B" w:rsidRPr="003C214E" w14:paraId="2FA17DBB" w14:textId="77777777" w:rsidTr="00296E5B">
        <w:tc>
          <w:tcPr>
            <w:tcW w:w="1469" w:type="dxa"/>
          </w:tcPr>
          <w:p w14:paraId="0D177ED3" w14:textId="025F20ED" w:rsidR="00EE592B" w:rsidRDefault="00EE592B" w:rsidP="00EE592B">
            <w:pPr>
              <w:rPr>
                <w:rFonts w:ascii="Verdana" w:hAnsi="Verdana"/>
                <w:i/>
              </w:rPr>
            </w:pPr>
            <w:r>
              <w:rPr>
                <w:rFonts w:ascii="Verdana" w:hAnsi="Verdana"/>
                <w:i/>
              </w:rPr>
              <w:t>Resolution:</w:t>
            </w:r>
          </w:p>
        </w:tc>
        <w:tc>
          <w:tcPr>
            <w:tcW w:w="9026" w:type="dxa"/>
          </w:tcPr>
          <w:p w14:paraId="7582EC5A" w14:textId="17442A40" w:rsidR="00EE592B" w:rsidRDefault="00B4265D" w:rsidP="00A21510">
            <w:pPr>
              <w:jc w:val="both"/>
              <w:rPr>
                <w:rFonts w:ascii="Verdana" w:hAnsi="Verdana" w:cs="Arial"/>
              </w:rPr>
            </w:pPr>
            <w:r>
              <w:rPr>
                <w:rFonts w:ascii="Verdana" w:hAnsi="Verdana" w:cs="Arial"/>
              </w:rPr>
              <w:t xml:space="preserve">K. Palmer </w:t>
            </w:r>
            <w:r w:rsidR="00A21510" w:rsidRPr="00B407D9">
              <w:rPr>
                <w:rFonts w:ascii="Verdana" w:hAnsi="Verdana" w:cs="Arial"/>
              </w:rPr>
              <w:t xml:space="preserve">invited Members to comment and reminded them that they could also relay feedback outside of the meeting. </w:t>
            </w:r>
          </w:p>
          <w:p w14:paraId="62829E32" w14:textId="6889A462" w:rsidR="009F6A92" w:rsidRDefault="009F6A92" w:rsidP="00A21510">
            <w:pPr>
              <w:jc w:val="both"/>
              <w:rPr>
                <w:rFonts w:ascii="Verdana" w:hAnsi="Verdana" w:cs="Arial"/>
              </w:rPr>
            </w:pPr>
          </w:p>
          <w:p w14:paraId="519B7131" w14:textId="7BFD62C6" w:rsidR="009F6A92" w:rsidRDefault="00B4265D" w:rsidP="00B4265D">
            <w:pPr>
              <w:jc w:val="both"/>
              <w:rPr>
                <w:rFonts w:ascii="Verdana" w:hAnsi="Verdana" w:cs="Arial"/>
              </w:rPr>
            </w:pPr>
            <w:r>
              <w:rPr>
                <w:rFonts w:ascii="Verdana" w:hAnsi="Verdana" w:cs="Arial"/>
              </w:rPr>
              <w:t>K. Palmer encouraged future attendance at meetings from Bridgend and Merthyr Tydfil Local Authority partners and that where appropriate, it would be helpful for South Wales Police colleagues to attend to discuss some of the topics raised at the meeting today.</w:t>
            </w:r>
          </w:p>
          <w:p w14:paraId="596916EE" w14:textId="5BCFE545" w:rsidR="00B4265D" w:rsidRPr="00A21510" w:rsidRDefault="00B4265D" w:rsidP="00B4265D">
            <w:pPr>
              <w:jc w:val="both"/>
              <w:rPr>
                <w:rFonts w:ascii="Verdana" w:hAnsi="Verdana" w:cs="Arial"/>
              </w:rPr>
            </w:pPr>
          </w:p>
        </w:tc>
      </w:tr>
      <w:tr w:rsidR="00EE592B" w:rsidRPr="003C214E" w14:paraId="32876ACA" w14:textId="77777777" w:rsidTr="00296E5B">
        <w:tc>
          <w:tcPr>
            <w:tcW w:w="1469" w:type="dxa"/>
            <w:shd w:val="clear" w:color="auto" w:fill="1F3864" w:themeFill="accent5" w:themeFillShade="80"/>
          </w:tcPr>
          <w:p w14:paraId="514584D3" w14:textId="77777777" w:rsidR="00EE592B" w:rsidRPr="00443F68" w:rsidRDefault="00EE592B" w:rsidP="00EE592B">
            <w:pPr>
              <w:pStyle w:val="ListParagraph"/>
              <w:numPr>
                <w:ilvl w:val="0"/>
                <w:numId w:val="4"/>
              </w:numPr>
              <w:rPr>
                <w:rFonts w:ascii="Verdana" w:hAnsi="Verdana"/>
                <w:b/>
              </w:rPr>
            </w:pPr>
          </w:p>
        </w:tc>
        <w:tc>
          <w:tcPr>
            <w:tcW w:w="9026" w:type="dxa"/>
            <w:shd w:val="clear" w:color="auto" w:fill="1F3864" w:themeFill="accent5" w:themeFillShade="80"/>
          </w:tcPr>
          <w:p w14:paraId="73056F30" w14:textId="18EF36D8" w:rsidR="00EE592B" w:rsidRPr="003C214E" w:rsidRDefault="00EE592B" w:rsidP="00EE592B">
            <w:pPr>
              <w:rPr>
                <w:rFonts w:ascii="Verdana" w:hAnsi="Verdana"/>
                <w:b/>
              </w:rPr>
            </w:pPr>
            <w:r>
              <w:rPr>
                <w:rFonts w:ascii="Verdana" w:hAnsi="Verdana"/>
                <w:b/>
              </w:rPr>
              <w:t>DATE AND TIME OF NEXT MEETING</w:t>
            </w:r>
          </w:p>
        </w:tc>
      </w:tr>
      <w:tr w:rsidR="00EE592B" w:rsidRPr="003C214E" w14:paraId="2053B0A2" w14:textId="77777777" w:rsidTr="00296E5B">
        <w:tc>
          <w:tcPr>
            <w:tcW w:w="1469" w:type="dxa"/>
          </w:tcPr>
          <w:p w14:paraId="1018A605" w14:textId="2863136F" w:rsidR="00EE592B" w:rsidRPr="00443F68" w:rsidRDefault="00EE592B" w:rsidP="00EE592B">
            <w:pPr>
              <w:rPr>
                <w:rFonts w:ascii="Verdana" w:hAnsi="Verdana"/>
              </w:rPr>
            </w:pPr>
          </w:p>
        </w:tc>
        <w:tc>
          <w:tcPr>
            <w:tcW w:w="9026" w:type="dxa"/>
          </w:tcPr>
          <w:p w14:paraId="1CA5D11B" w14:textId="50255800" w:rsidR="00EE592B" w:rsidRPr="00845868" w:rsidRDefault="00845868" w:rsidP="00EE592B">
            <w:pPr>
              <w:rPr>
                <w:rFonts w:ascii="Verdana" w:hAnsi="Verdana"/>
                <w:bCs/>
                <w:iCs/>
              </w:rPr>
            </w:pPr>
            <w:r w:rsidRPr="00845868">
              <w:rPr>
                <w:rFonts w:ascii="Verdana" w:hAnsi="Verdana"/>
                <w:bCs/>
                <w:iCs/>
              </w:rPr>
              <w:t>25</w:t>
            </w:r>
            <w:r w:rsidRPr="00845868">
              <w:rPr>
                <w:rFonts w:ascii="Verdana" w:hAnsi="Verdana"/>
                <w:bCs/>
                <w:iCs/>
                <w:vertAlign w:val="superscript"/>
              </w:rPr>
              <w:t>th</w:t>
            </w:r>
            <w:r w:rsidRPr="00845868">
              <w:rPr>
                <w:rFonts w:ascii="Verdana" w:hAnsi="Verdana"/>
                <w:bCs/>
                <w:iCs/>
              </w:rPr>
              <w:t xml:space="preserve"> </w:t>
            </w:r>
            <w:r w:rsidR="00704F4B">
              <w:rPr>
                <w:rFonts w:ascii="Verdana" w:hAnsi="Verdana"/>
                <w:bCs/>
                <w:iCs/>
              </w:rPr>
              <w:t>February</w:t>
            </w:r>
            <w:r w:rsidRPr="00845868">
              <w:rPr>
                <w:rFonts w:ascii="Verdana" w:hAnsi="Verdana"/>
                <w:bCs/>
                <w:iCs/>
              </w:rPr>
              <w:t xml:space="preserve"> 2026</w:t>
            </w:r>
          </w:p>
        </w:tc>
      </w:tr>
    </w:tbl>
    <w:p w14:paraId="674AB457" w14:textId="77777777" w:rsidR="003C214E" w:rsidRPr="00443F68" w:rsidRDefault="003C214E" w:rsidP="00443F68">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8BFFCA" w14:textId="77777777" w:rsidR="009A4B08" w:rsidRDefault="009A4B08" w:rsidP="009A4B08">
      <w:pPr>
        <w:spacing w:after="0" w:line="240" w:lineRule="auto"/>
      </w:pPr>
      <w:r>
        <w:separator/>
      </w:r>
    </w:p>
  </w:endnote>
  <w:endnote w:type="continuationSeparator" w:id="0">
    <w:p w14:paraId="535FC3B3"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3576EBCA" w14:textId="77777777" w:rsidTr="00B83E7F">
      <w:trPr>
        <w:cantSplit/>
        <w:trHeight w:val="1134"/>
        <w:jc w:val="center"/>
      </w:trPr>
      <w:tc>
        <w:tcPr>
          <w:tcW w:w="4112" w:type="dxa"/>
          <w:vAlign w:val="center"/>
        </w:tcPr>
        <w:p w14:paraId="11AAB46B" w14:textId="4E8E16DA" w:rsidR="00443F68" w:rsidRPr="00443F68" w:rsidRDefault="00A86FAF" w:rsidP="00443F68">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CTMUHB </w:t>
          </w:r>
          <w:r w:rsidR="006950CC">
            <w:rPr>
              <w:rFonts w:ascii="Verdana" w:hAnsi="Verdana"/>
              <w:sz w:val="20"/>
            </w:rPr>
            <w:t xml:space="preserve">Mental Health Act Monitoring Committee </w:t>
          </w:r>
          <w:r w:rsidR="00443F68" w:rsidRPr="00443F68">
            <w:rPr>
              <w:rFonts w:ascii="Verdana" w:hAnsi="Verdana"/>
              <w:sz w:val="20"/>
            </w:rPr>
            <w:t xml:space="preserve">held on the </w:t>
          </w:r>
          <w:r w:rsidR="006950CC">
            <w:rPr>
              <w:rFonts w:ascii="Verdana" w:hAnsi="Verdana"/>
              <w:sz w:val="20"/>
            </w:rPr>
            <w:t>4</w:t>
          </w:r>
          <w:r w:rsidR="006950CC" w:rsidRPr="006950CC">
            <w:rPr>
              <w:rFonts w:ascii="Verdana" w:hAnsi="Verdana"/>
              <w:sz w:val="20"/>
              <w:vertAlign w:val="superscript"/>
            </w:rPr>
            <w:t>th</w:t>
          </w:r>
          <w:r w:rsidR="006950CC">
            <w:rPr>
              <w:rFonts w:ascii="Verdana" w:hAnsi="Verdana"/>
              <w:sz w:val="20"/>
            </w:rPr>
            <w:t xml:space="preserve"> December 2025</w:t>
          </w:r>
        </w:p>
      </w:tc>
      <w:tc>
        <w:tcPr>
          <w:tcW w:w="2829" w:type="dxa"/>
          <w:vAlign w:val="center"/>
        </w:tcPr>
        <w:p w14:paraId="5CD816E8"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5792B9BE" w14:textId="77777777" w:rsidR="006950CC" w:rsidRDefault="006950CC" w:rsidP="00443F68">
          <w:pPr>
            <w:pStyle w:val="Footer"/>
            <w:rPr>
              <w:rFonts w:ascii="Verdana" w:hAnsi="Verdana"/>
              <w:sz w:val="20"/>
            </w:rPr>
          </w:pPr>
          <w:r>
            <w:rPr>
              <w:rFonts w:ascii="Verdana" w:hAnsi="Verdana"/>
              <w:sz w:val="20"/>
            </w:rPr>
            <w:t xml:space="preserve">Mental Health Act Monitoring Committee </w:t>
          </w:r>
        </w:p>
        <w:p w14:paraId="64268987" w14:textId="7355AB06" w:rsidR="00443F68" w:rsidRPr="00443F68" w:rsidRDefault="00BA15E1" w:rsidP="00443F68">
          <w:pPr>
            <w:pStyle w:val="Footer"/>
            <w:rPr>
              <w:rFonts w:ascii="Verdana" w:hAnsi="Verdana"/>
              <w:sz w:val="20"/>
            </w:rPr>
          </w:pPr>
          <w:r>
            <w:rPr>
              <w:rFonts w:ascii="Verdana" w:hAnsi="Verdana"/>
              <w:sz w:val="20"/>
            </w:rPr>
            <w:t>25</w:t>
          </w:r>
          <w:r w:rsidRPr="00BA15E1">
            <w:rPr>
              <w:rFonts w:ascii="Verdana" w:hAnsi="Verdana"/>
              <w:sz w:val="20"/>
              <w:vertAlign w:val="superscript"/>
            </w:rPr>
            <w:t>th</w:t>
          </w:r>
          <w:r>
            <w:rPr>
              <w:rFonts w:ascii="Verdana" w:hAnsi="Verdana"/>
              <w:sz w:val="20"/>
            </w:rPr>
            <w:t xml:space="preserve"> February 2026</w:t>
          </w:r>
        </w:p>
      </w:tc>
    </w:tr>
  </w:tbl>
  <w:p w14:paraId="2E4085DE"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CE060F" w14:textId="77777777" w:rsidR="009A4B08" w:rsidRDefault="009A4B08" w:rsidP="009A4B08">
      <w:pPr>
        <w:spacing w:after="0" w:line="240" w:lineRule="auto"/>
      </w:pPr>
      <w:r>
        <w:separator/>
      </w:r>
    </w:p>
  </w:footnote>
  <w:footnote w:type="continuationSeparator" w:id="0">
    <w:p w14:paraId="7B77D3AE"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449D5" w14:textId="77777777" w:rsidR="009A4B08" w:rsidRDefault="009A4B08" w:rsidP="009A4B08">
    <w:pPr>
      <w:pStyle w:val="Header"/>
      <w:jc w:val="center"/>
    </w:pPr>
    <w:r>
      <w:rPr>
        <w:noProof/>
        <w:lang w:eastAsia="en-GB"/>
      </w:rPr>
      <w:drawing>
        <wp:inline distT="0" distB="0" distL="0" distR="0" wp14:anchorId="256F2F79" wp14:editId="357CF9D1">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A34E61"/>
    <w:multiLevelType w:val="multilevel"/>
    <w:tmpl w:val="48741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B905C8"/>
    <w:multiLevelType w:val="multilevel"/>
    <w:tmpl w:val="FCB07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5A6FBB"/>
    <w:multiLevelType w:val="multilevel"/>
    <w:tmpl w:val="36CC7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4CB3658"/>
    <w:multiLevelType w:val="hybridMultilevel"/>
    <w:tmpl w:val="02F84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4B5219"/>
    <w:multiLevelType w:val="hybridMultilevel"/>
    <w:tmpl w:val="81120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411D48"/>
    <w:multiLevelType w:val="multilevel"/>
    <w:tmpl w:val="FEE65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CF1F4E"/>
    <w:multiLevelType w:val="multilevel"/>
    <w:tmpl w:val="70A29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926A24"/>
    <w:multiLevelType w:val="hybridMultilevel"/>
    <w:tmpl w:val="7804A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6E1ACF"/>
    <w:multiLevelType w:val="multilevel"/>
    <w:tmpl w:val="6CC63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BD82C0C"/>
    <w:multiLevelType w:val="multilevel"/>
    <w:tmpl w:val="16145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396A7D"/>
    <w:multiLevelType w:val="multilevel"/>
    <w:tmpl w:val="F72CF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5E302CC"/>
    <w:multiLevelType w:val="multilevel"/>
    <w:tmpl w:val="FF32E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88E55B6"/>
    <w:multiLevelType w:val="multilevel"/>
    <w:tmpl w:val="F2CE6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3833FE5"/>
    <w:multiLevelType w:val="hybridMultilevel"/>
    <w:tmpl w:val="E4F4E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8855CEC"/>
    <w:multiLevelType w:val="multilevel"/>
    <w:tmpl w:val="34086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E875D9F"/>
    <w:multiLevelType w:val="multilevel"/>
    <w:tmpl w:val="D780C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2"/>
  </w:num>
  <w:num w:numId="3">
    <w:abstractNumId w:val="14"/>
  </w:num>
  <w:num w:numId="4">
    <w:abstractNumId w:val="21"/>
  </w:num>
  <w:num w:numId="5">
    <w:abstractNumId w:val="0"/>
  </w:num>
  <w:num w:numId="6">
    <w:abstractNumId w:val="13"/>
  </w:num>
  <w:num w:numId="7">
    <w:abstractNumId w:val="4"/>
  </w:num>
  <w:num w:numId="8">
    <w:abstractNumId w:val="17"/>
  </w:num>
  <w:num w:numId="9">
    <w:abstractNumId w:val="7"/>
  </w:num>
  <w:num w:numId="10">
    <w:abstractNumId w:val="16"/>
  </w:num>
  <w:num w:numId="11">
    <w:abstractNumId w:val="10"/>
  </w:num>
  <w:num w:numId="12">
    <w:abstractNumId w:val="1"/>
  </w:num>
  <w:num w:numId="13">
    <w:abstractNumId w:val="3"/>
  </w:num>
  <w:num w:numId="14">
    <w:abstractNumId w:val="6"/>
  </w:num>
  <w:num w:numId="15">
    <w:abstractNumId w:val="8"/>
  </w:num>
  <w:num w:numId="16">
    <w:abstractNumId w:val="11"/>
  </w:num>
  <w:num w:numId="17">
    <w:abstractNumId w:val="19"/>
  </w:num>
  <w:num w:numId="18">
    <w:abstractNumId w:val="22"/>
  </w:num>
  <w:num w:numId="19">
    <w:abstractNumId w:val="15"/>
  </w:num>
  <w:num w:numId="20">
    <w:abstractNumId w:val="9"/>
  </w:num>
  <w:num w:numId="21">
    <w:abstractNumId w:val="2"/>
  </w:num>
  <w:num w:numId="22">
    <w:abstractNumId w:val="20"/>
  </w:num>
  <w:num w:numId="23">
    <w:abstractNumId w:val="18"/>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20EC"/>
    <w:rsid w:val="0004743F"/>
    <w:rsid w:val="00052BC5"/>
    <w:rsid w:val="001D39CC"/>
    <w:rsid w:val="00226136"/>
    <w:rsid w:val="00290EF4"/>
    <w:rsid w:val="00296E5B"/>
    <w:rsid w:val="002A4DD6"/>
    <w:rsid w:val="002B63E8"/>
    <w:rsid w:val="002D014B"/>
    <w:rsid w:val="002E3EE3"/>
    <w:rsid w:val="00356724"/>
    <w:rsid w:val="003C214E"/>
    <w:rsid w:val="00413308"/>
    <w:rsid w:val="0043120E"/>
    <w:rsid w:val="00443F68"/>
    <w:rsid w:val="00461450"/>
    <w:rsid w:val="004A65B8"/>
    <w:rsid w:val="00510553"/>
    <w:rsid w:val="00522B14"/>
    <w:rsid w:val="005250FC"/>
    <w:rsid w:val="005707CC"/>
    <w:rsid w:val="005A7532"/>
    <w:rsid w:val="005E6D0A"/>
    <w:rsid w:val="00610A99"/>
    <w:rsid w:val="0065433A"/>
    <w:rsid w:val="00690CFD"/>
    <w:rsid w:val="006950CC"/>
    <w:rsid w:val="006A058B"/>
    <w:rsid w:val="006A2651"/>
    <w:rsid w:val="006D1002"/>
    <w:rsid w:val="006D394B"/>
    <w:rsid w:val="006D6794"/>
    <w:rsid w:val="006E615F"/>
    <w:rsid w:val="00704F4B"/>
    <w:rsid w:val="00722F93"/>
    <w:rsid w:val="007312D4"/>
    <w:rsid w:val="00845868"/>
    <w:rsid w:val="00896B03"/>
    <w:rsid w:val="008D696C"/>
    <w:rsid w:val="00935A4F"/>
    <w:rsid w:val="00964D8D"/>
    <w:rsid w:val="009A4B08"/>
    <w:rsid w:val="009F6A92"/>
    <w:rsid w:val="00A1282C"/>
    <w:rsid w:val="00A21510"/>
    <w:rsid w:val="00A3572D"/>
    <w:rsid w:val="00A44F5F"/>
    <w:rsid w:val="00A8194E"/>
    <w:rsid w:val="00A86FAF"/>
    <w:rsid w:val="00AA2168"/>
    <w:rsid w:val="00AC7A05"/>
    <w:rsid w:val="00B4265D"/>
    <w:rsid w:val="00B53634"/>
    <w:rsid w:val="00BA15E1"/>
    <w:rsid w:val="00BB283A"/>
    <w:rsid w:val="00C41760"/>
    <w:rsid w:val="00CF7337"/>
    <w:rsid w:val="00D05A53"/>
    <w:rsid w:val="00DB0FB6"/>
    <w:rsid w:val="00DE7F71"/>
    <w:rsid w:val="00E240E9"/>
    <w:rsid w:val="00E82A8B"/>
    <w:rsid w:val="00E93495"/>
    <w:rsid w:val="00EE592B"/>
    <w:rsid w:val="00EF5B8B"/>
    <w:rsid w:val="00F2121E"/>
    <w:rsid w:val="00F3037C"/>
    <w:rsid w:val="00F633AE"/>
    <w:rsid w:val="00F81952"/>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221F5AA"/>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styleId="Revision">
    <w:name w:val="Revision"/>
    <w:hidden/>
    <w:uiPriority w:val="99"/>
    <w:semiHidden/>
    <w:rsid w:val="005250F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94576">
      <w:bodyDiv w:val="1"/>
      <w:marLeft w:val="0"/>
      <w:marRight w:val="0"/>
      <w:marTop w:val="0"/>
      <w:marBottom w:val="0"/>
      <w:divBdr>
        <w:top w:val="none" w:sz="0" w:space="0" w:color="auto"/>
        <w:left w:val="none" w:sz="0" w:space="0" w:color="auto"/>
        <w:bottom w:val="none" w:sz="0" w:space="0" w:color="auto"/>
        <w:right w:val="none" w:sz="0" w:space="0" w:color="auto"/>
      </w:divBdr>
      <w:divsChild>
        <w:div w:id="2108496277">
          <w:marLeft w:val="0"/>
          <w:marRight w:val="0"/>
          <w:marTop w:val="0"/>
          <w:marBottom w:val="0"/>
          <w:divBdr>
            <w:top w:val="single" w:sz="4" w:space="0" w:color="auto"/>
            <w:left w:val="single" w:sz="4" w:space="0" w:color="auto"/>
            <w:bottom w:val="single" w:sz="4" w:space="0" w:color="auto"/>
            <w:right w:val="single" w:sz="4" w:space="0" w:color="auto"/>
          </w:divBdr>
          <w:divsChild>
            <w:div w:id="1782919932">
              <w:marLeft w:val="0"/>
              <w:marRight w:val="0"/>
              <w:marTop w:val="0"/>
              <w:marBottom w:val="0"/>
              <w:divBdr>
                <w:top w:val="none" w:sz="0" w:space="0" w:color="auto"/>
                <w:left w:val="none" w:sz="0" w:space="0" w:color="auto"/>
                <w:bottom w:val="none" w:sz="0" w:space="0" w:color="auto"/>
                <w:right w:val="none" w:sz="0" w:space="0" w:color="auto"/>
              </w:divBdr>
              <w:divsChild>
                <w:div w:id="488593857">
                  <w:marLeft w:val="0"/>
                  <w:marRight w:val="0"/>
                  <w:marTop w:val="0"/>
                  <w:marBottom w:val="0"/>
                  <w:divBdr>
                    <w:top w:val="none" w:sz="0" w:space="0" w:color="auto"/>
                    <w:left w:val="none" w:sz="0" w:space="0" w:color="auto"/>
                    <w:bottom w:val="none" w:sz="0" w:space="0" w:color="auto"/>
                    <w:right w:val="none" w:sz="0" w:space="0" w:color="auto"/>
                  </w:divBdr>
                  <w:divsChild>
                    <w:div w:id="105939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48880">
      <w:bodyDiv w:val="1"/>
      <w:marLeft w:val="0"/>
      <w:marRight w:val="0"/>
      <w:marTop w:val="0"/>
      <w:marBottom w:val="0"/>
      <w:divBdr>
        <w:top w:val="none" w:sz="0" w:space="0" w:color="auto"/>
        <w:left w:val="none" w:sz="0" w:space="0" w:color="auto"/>
        <w:bottom w:val="none" w:sz="0" w:space="0" w:color="auto"/>
        <w:right w:val="none" w:sz="0" w:space="0" w:color="auto"/>
      </w:divBdr>
      <w:divsChild>
        <w:div w:id="374815091">
          <w:marLeft w:val="0"/>
          <w:marRight w:val="0"/>
          <w:marTop w:val="0"/>
          <w:marBottom w:val="0"/>
          <w:divBdr>
            <w:top w:val="single" w:sz="4" w:space="0" w:color="auto"/>
            <w:left w:val="single" w:sz="4" w:space="0" w:color="auto"/>
            <w:bottom w:val="single" w:sz="4" w:space="0" w:color="auto"/>
            <w:right w:val="single" w:sz="4" w:space="0" w:color="auto"/>
          </w:divBdr>
          <w:divsChild>
            <w:div w:id="1268654236">
              <w:marLeft w:val="0"/>
              <w:marRight w:val="0"/>
              <w:marTop w:val="0"/>
              <w:marBottom w:val="0"/>
              <w:divBdr>
                <w:top w:val="none" w:sz="0" w:space="0" w:color="auto"/>
                <w:left w:val="none" w:sz="0" w:space="0" w:color="auto"/>
                <w:bottom w:val="none" w:sz="0" w:space="0" w:color="auto"/>
                <w:right w:val="none" w:sz="0" w:space="0" w:color="auto"/>
              </w:divBdr>
              <w:divsChild>
                <w:div w:id="2005669851">
                  <w:marLeft w:val="0"/>
                  <w:marRight w:val="0"/>
                  <w:marTop w:val="0"/>
                  <w:marBottom w:val="0"/>
                  <w:divBdr>
                    <w:top w:val="none" w:sz="0" w:space="0" w:color="auto"/>
                    <w:left w:val="none" w:sz="0" w:space="0" w:color="auto"/>
                    <w:bottom w:val="none" w:sz="0" w:space="0" w:color="auto"/>
                    <w:right w:val="none" w:sz="0" w:space="0" w:color="auto"/>
                  </w:divBdr>
                  <w:divsChild>
                    <w:div w:id="87650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4897288">
      <w:bodyDiv w:val="1"/>
      <w:marLeft w:val="0"/>
      <w:marRight w:val="0"/>
      <w:marTop w:val="0"/>
      <w:marBottom w:val="0"/>
      <w:divBdr>
        <w:top w:val="none" w:sz="0" w:space="0" w:color="auto"/>
        <w:left w:val="none" w:sz="0" w:space="0" w:color="auto"/>
        <w:bottom w:val="none" w:sz="0" w:space="0" w:color="auto"/>
        <w:right w:val="none" w:sz="0" w:space="0" w:color="auto"/>
      </w:divBdr>
    </w:div>
    <w:div w:id="286737906">
      <w:bodyDiv w:val="1"/>
      <w:marLeft w:val="0"/>
      <w:marRight w:val="0"/>
      <w:marTop w:val="0"/>
      <w:marBottom w:val="0"/>
      <w:divBdr>
        <w:top w:val="none" w:sz="0" w:space="0" w:color="auto"/>
        <w:left w:val="none" w:sz="0" w:space="0" w:color="auto"/>
        <w:bottom w:val="none" w:sz="0" w:space="0" w:color="auto"/>
        <w:right w:val="none" w:sz="0" w:space="0" w:color="auto"/>
      </w:divBdr>
      <w:divsChild>
        <w:div w:id="1369138464">
          <w:marLeft w:val="0"/>
          <w:marRight w:val="0"/>
          <w:marTop w:val="0"/>
          <w:marBottom w:val="0"/>
          <w:divBdr>
            <w:top w:val="single" w:sz="4" w:space="0" w:color="auto"/>
            <w:left w:val="single" w:sz="4" w:space="0" w:color="auto"/>
            <w:bottom w:val="single" w:sz="4" w:space="0" w:color="auto"/>
            <w:right w:val="single" w:sz="4" w:space="0" w:color="auto"/>
          </w:divBdr>
          <w:divsChild>
            <w:div w:id="965040119">
              <w:marLeft w:val="0"/>
              <w:marRight w:val="0"/>
              <w:marTop w:val="0"/>
              <w:marBottom w:val="0"/>
              <w:divBdr>
                <w:top w:val="none" w:sz="0" w:space="0" w:color="auto"/>
                <w:left w:val="none" w:sz="0" w:space="0" w:color="auto"/>
                <w:bottom w:val="none" w:sz="0" w:space="0" w:color="auto"/>
                <w:right w:val="none" w:sz="0" w:space="0" w:color="auto"/>
              </w:divBdr>
              <w:divsChild>
                <w:div w:id="670373034">
                  <w:marLeft w:val="0"/>
                  <w:marRight w:val="0"/>
                  <w:marTop w:val="0"/>
                  <w:marBottom w:val="0"/>
                  <w:divBdr>
                    <w:top w:val="none" w:sz="0" w:space="0" w:color="auto"/>
                    <w:left w:val="none" w:sz="0" w:space="0" w:color="auto"/>
                    <w:bottom w:val="none" w:sz="0" w:space="0" w:color="auto"/>
                    <w:right w:val="none" w:sz="0" w:space="0" w:color="auto"/>
                  </w:divBdr>
                  <w:divsChild>
                    <w:div w:id="259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849161">
      <w:bodyDiv w:val="1"/>
      <w:marLeft w:val="0"/>
      <w:marRight w:val="0"/>
      <w:marTop w:val="0"/>
      <w:marBottom w:val="0"/>
      <w:divBdr>
        <w:top w:val="none" w:sz="0" w:space="0" w:color="auto"/>
        <w:left w:val="none" w:sz="0" w:space="0" w:color="auto"/>
        <w:bottom w:val="none" w:sz="0" w:space="0" w:color="auto"/>
        <w:right w:val="none" w:sz="0" w:space="0" w:color="auto"/>
      </w:divBdr>
      <w:divsChild>
        <w:div w:id="189339405">
          <w:marLeft w:val="0"/>
          <w:marRight w:val="0"/>
          <w:marTop w:val="0"/>
          <w:marBottom w:val="0"/>
          <w:divBdr>
            <w:top w:val="none" w:sz="0" w:space="0" w:color="auto"/>
            <w:left w:val="none" w:sz="0" w:space="0" w:color="auto"/>
            <w:bottom w:val="none" w:sz="0" w:space="0" w:color="auto"/>
            <w:right w:val="none" w:sz="0" w:space="0" w:color="auto"/>
          </w:divBdr>
          <w:divsChild>
            <w:div w:id="670765267">
              <w:marLeft w:val="0"/>
              <w:marRight w:val="0"/>
              <w:marTop w:val="0"/>
              <w:marBottom w:val="0"/>
              <w:divBdr>
                <w:top w:val="none" w:sz="0" w:space="0" w:color="auto"/>
                <w:left w:val="none" w:sz="0" w:space="0" w:color="auto"/>
                <w:bottom w:val="none" w:sz="0" w:space="0" w:color="auto"/>
                <w:right w:val="none" w:sz="0" w:space="0" w:color="auto"/>
              </w:divBdr>
            </w:div>
          </w:divsChild>
        </w:div>
        <w:div w:id="1772704375">
          <w:marLeft w:val="0"/>
          <w:marRight w:val="0"/>
          <w:marTop w:val="0"/>
          <w:marBottom w:val="0"/>
          <w:divBdr>
            <w:top w:val="none" w:sz="0" w:space="0" w:color="auto"/>
            <w:left w:val="none" w:sz="0" w:space="0" w:color="auto"/>
            <w:bottom w:val="none" w:sz="0" w:space="0" w:color="auto"/>
            <w:right w:val="none" w:sz="0" w:space="0" w:color="auto"/>
          </w:divBdr>
        </w:div>
      </w:divsChild>
    </w:div>
    <w:div w:id="969700896">
      <w:bodyDiv w:val="1"/>
      <w:marLeft w:val="0"/>
      <w:marRight w:val="0"/>
      <w:marTop w:val="0"/>
      <w:marBottom w:val="0"/>
      <w:divBdr>
        <w:top w:val="none" w:sz="0" w:space="0" w:color="auto"/>
        <w:left w:val="none" w:sz="0" w:space="0" w:color="auto"/>
        <w:bottom w:val="none" w:sz="0" w:space="0" w:color="auto"/>
        <w:right w:val="none" w:sz="0" w:space="0" w:color="auto"/>
      </w:divBdr>
      <w:divsChild>
        <w:div w:id="2027320432">
          <w:marLeft w:val="0"/>
          <w:marRight w:val="0"/>
          <w:marTop w:val="0"/>
          <w:marBottom w:val="0"/>
          <w:divBdr>
            <w:top w:val="none" w:sz="0" w:space="0" w:color="auto"/>
            <w:left w:val="none" w:sz="0" w:space="0" w:color="auto"/>
            <w:bottom w:val="none" w:sz="0" w:space="0" w:color="auto"/>
            <w:right w:val="none" w:sz="0" w:space="0" w:color="auto"/>
          </w:divBdr>
          <w:divsChild>
            <w:div w:id="1615019446">
              <w:marLeft w:val="0"/>
              <w:marRight w:val="0"/>
              <w:marTop w:val="0"/>
              <w:marBottom w:val="0"/>
              <w:divBdr>
                <w:top w:val="none" w:sz="0" w:space="0" w:color="auto"/>
                <w:left w:val="none" w:sz="0" w:space="0" w:color="auto"/>
                <w:bottom w:val="none" w:sz="0" w:space="0" w:color="auto"/>
                <w:right w:val="none" w:sz="0" w:space="0" w:color="auto"/>
              </w:divBdr>
            </w:div>
          </w:divsChild>
        </w:div>
        <w:div w:id="506599344">
          <w:marLeft w:val="0"/>
          <w:marRight w:val="0"/>
          <w:marTop w:val="0"/>
          <w:marBottom w:val="0"/>
          <w:divBdr>
            <w:top w:val="none" w:sz="0" w:space="0" w:color="auto"/>
            <w:left w:val="none" w:sz="0" w:space="0" w:color="auto"/>
            <w:bottom w:val="none" w:sz="0" w:space="0" w:color="auto"/>
            <w:right w:val="none" w:sz="0" w:space="0" w:color="auto"/>
          </w:divBdr>
        </w:div>
      </w:divsChild>
    </w:div>
    <w:div w:id="1242640342">
      <w:bodyDiv w:val="1"/>
      <w:marLeft w:val="0"/>
      <w:marRight w:val="0"/>
      <w:marTop w:val="0"/>
      <w:marBottom w:val="0"/>
      <w:divBdr>
        <w:top w:val="none" w:sz="0" w:space="0" w:color="auto"/>
        <w:left w:val="none" w:sz="0" w:space="0" w:color="auto"/>
        <w:bottom w:val="none" w:sz="0" w:space="0" w:color="auto"/>
        <w:right w:val="none" w:sz="0" w:space="0" w:color="auto"/>
      </w:divBdr>
      <w:divsChild>
        <w:div w:id="897013559">
          <w:marLeft w:val="0"/>
          <w:marRight w:val="0"/>
          <w:marTop w:val="0"/>
          <w:marBottom w:val="0"/>
          <w:divBdr>
            <w:top w:val="none" w:sz="0" w:space="0" w:color="auto"/>
            <w:left w:val="none" w:sz="0" w:space="0" w:color="auto"/>
            <w:bottom w:val="none" w:sz="0" w:space="0" w:color="auto"/>
            <w:right w:val="none" w:sz="0" w:space="0" w:color="auto"/>
          </w:divBdr>
          <w:divsChild>
            <w:div w:id="1225024080">
              <w:marLeft w:val="0"/>
              <w:marRight w:val="0"/>
              <w:marTop w:val="0"/>
              <w:marBottom w:val="0"/>
              <w:divBdr>
                <w:top w:val="none" w:sz="0" w:space="0" w:color="auto"/>
                <w:left w:val="none" w:sz="0" w:space="0" w:color="auto"/>
                <w:bottom w:val="none" w:sz="0" w:space="0" w:color="auto"/>
                <w:right w:val="none" w:sz="0" w:space="0" w:color="auto"/>
              </w:divBdr>
            </w:div>
          </w:divsChild>
        </w:div>
        <w:div w:id="202862278">
          <w:marLeft w:val="0"/>
          <w:marRight w:val="0"/>
          <w:marTop w:val="0"/>
          <w:marBottom w:val="0"/>
          <w:divBdr>
            <w:top w:val="none" w:sz="0" w:space="0" w:color="auto"/>
            <w:left w:val="none" w:sz="0" w:space="0" w:color="auto"/>
            <w:bottom w:val="none" w:sz="0" w:space="0" w:color="auto"/>
            <w:right w:val="none" w:sz="0" w:space="0" w:color="auto"/>
          </w:divBdr>
        </w:div>
      </w:divsChild>
    </w:div>
    <w:div w:id="1450902426">
      <w:bodyDiv w:val="1"/>
      <w:marLeft w:val="0"/>
      <w:marRight w:val="0"/>
      <w:marTop w:val="0"/>
      <w:marBottom w:val="0"/>
      <w:divBdr>
        <w:top w:val="none" w:sz="0" w:space="0" w:color="auto"/>
        <w:left w:val="none" w:sz="0" w:space="0" w:color="auto"/>
        <w:bottom w:val="none" w:sz="0" w:space="0" w:color="auto"/>
        <w:right w:val="none" w:sz="0" w:space="0" w:color="auto"/>
      </w:divBdr>
      <w:divsChild>
        <w:div w:id="1354770083">
          <w:marLeft w:val="0"/>
          <w:marRight w:val="0"/>
          <w:marTop w:val="0"/>
          <w:marBottom w:val="0"/>
          <w:divBdr>
            <w:top w:val="single" w:sz="4" w:space="0" w:color="auto"/>
            <w:left w:val="single" w:sz="4" w:space="0" w:color="auto"/>
            <w:bottom w:val="single" w:sz="4" w:space="0" w:color="auto"/>
            <w:right w:val="single" w:sz="4" w:space="0" w:color="auto"/>
          </w:divBdr>
          <w:divsChild>
            <w:div w:id="257301444">
              <w:marLeft w:val="0"/>
              <w:marRight w:val="0"/>
              <w:marTop w:val="0"/>
              <w:marBottom w:val="0"/>
              <w:divBdr>
                <w:top w:val="none" w:sz="0" w:space="0" w:color="auto"/>
                <w:left w:val="none" w:sz="0" w:space="0" w:color="auto"/>
                <w:bottom w:val="none" w:sz="0" w:space="0" w:color="auto"/>
                <w:right w:val="none" w:sz="0" w:space="0" w:color="auto"/>
              </w:divBdr>
              <w:divsChild>
                <w:div w:id="128403778">
                  <w:marLeft w:val="0"/>
                  <w:marRight w:val="0"/>
                  <w:marTop w:val="0"/>
                  <w:marBottom w:val="0"/>
                  <w:divBdr>
                    <w:top w:val="none" w:sz="0" w:space="0" w:color="auto"/>
                    <w:left w:val="none" w:sz="0" w:space="0" w:color="auto"/>
                    <w:bottom w:val="none" w:sz="0" w:space="0" w:color="auto"/>
                    <w:right w:val="none" w:sz="0" w:space="0" w:color="auto"/>
                  </w:divBdr>
                  <w:divsChild>
                    <w:div w:id="1793287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3308114">
      <w:bodyDiv w:val="1"/>
      <w:marLeft w:val="0"/>
      <w:marRight w:val="0"/>
      <w:marTop w:val="0"/>
      <w:marBottom w:val="0"/>
      <w:divBdr>
        <w:top w:val="none" w:sz="0" w:space="0" w:color="auto"/>
        <w:left w:val="none" w:sz="0" w:space="0" w:color="auto"/>
        <w:bottom w:val="none" w:sz="0" w:space="0" w:color="auto"/>
        <w:right w:val="none" w:sz="0" w:space="0" w:color="auto"/>
      </w:divBdr>
      <w:divsChild>
        <w:div w:id="818687245">
          <w:marLeft w:val="0"/>
          <w:marRight w:val="0"/>
          <w:marTop w:val="0"/>
          <w:marBottom w:val="0"/>
          <w:divBdr>
            <w:top w:val="single" w:sz="4" w:space="0" w:color="auto"/>
            <w:left w:val="single" w:sz="4" w:space="0" w:color="auto"/>
            <w:bottom w:val="single" w:sz="4" w:space="0" w:color="auto"/>
            <w:right w:val="single" w:sz="4" w:space="0" w:color="auto"/>
          </w:divBdr>
          <w:divsChild>
            <w:div w:id="155000238">
              <w:marLeft w:val="0"/>
              <w:marRight w:val="0"/>
              <w:marTop w:val="0"/>
              <w:marBottom w:val="0"/>
              <w:divBdr>
                <w:top w:val="none" w:sz="0" w:space="0" w:color="auto"/>
                <w:left w:val="none" w:sz="0" w:space="0" w:color="auto"/>
                <w:bottom w:val="none" w:sz="0" w:space="0" w:color="auto"/>
                <w:right w:val="none" w:sz="0" w:space="0" w:color="auto"/>
              </w:divBdr>
              <w:divsChild>
                <w:div w:id="587497264">
                  <w:marLeft w:val="0"/>
                  <w:marRight w:val="0"/>
                  <w:marTop w:val="0"/>
                  <w:marBottom w:val="0"/>
                  <w:divBdr>
                    <w:top w:val="none" w:sz="0" w:space="0" w:color="auto"/>
                    <w:left w:val="none" w:sz="0" w:space="0" w:color="auto"/>
                    <w:bottom w:val="none" w:sz="0" w:space="0" w:color="auto"/>
                    <w:right w:val="none" w:sz="0" w:space="0" w:color="auto"/>
                  </w:divBdr>
                  <w:divsChild>
                    <w:div w:id="54568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568761">
      <w:bodyDiv w:val="1"/>
      <w:marLeft w:val="0"/>
      <w:marRight w:val="0"/>
      <w:marTop w:val="0"/>
      <w:marBottom w:val="0"/>
      <w:divBdr>
        <w:top w:val="none" w:sz="0" w:space="0" w:color="auto"/>
        <w:left w:val="none" w:sz="0" w:space="0" w:color="auto"/>
        <w:bottom w:val="none" w:sz="0" w:space="0" w:color="auto"/>
        <w:right w:val="none" w:sz="0" w:space="0" w:color="auto"/>
      </w:divBdr>
    </w:div>
    <w:div w:id="2031682958">
      <w:bodyDiv w:val="1"/>
      <w:marLeft w:val="0"/>
      <w:marRight w:val="0"/>
      <w:marTop w:val="0"/>
      <w:marBottom w:val="0"/>
      <w:divBdr>
        <w:top w:val="none" w:sz="0" w:space="0" w:color="auto"/>
        <w:left w:val="none" w:sz="0" w:space="0" w:color="auto"/>
        <w:bottom w:val="none" w:sz="0" w:space="0" w:color="auto"/>
        <w:right w:val="none" w:sz="0" w:space="0" w:color="auto"/>
      </w:divBdr>
      <w:divsChild>
        <w:div w:id="801189014">
          <w:marLeft w:val="0"/>
          <w:marRight w:val="0"/>
          <w:marTop w:val="0"/>
          <w:marBottom w:val="0"/>
          <w:divBdr>
            <w:top w:val="single" w:sz="4" w:space="0" w:color="auto"/>
            <w:left w:val="single" w:sz="4" w:space="0" w:color="auto"/>
            <w:bottom w:val="single" w:sz="4" w:space="0" w:color="auto"/>
            <w:right w:val="single" w:sz="4" w:space="0" w:color="auto"/>
          </w:divBdr>
          <w:divsChild>
            <w:div w:id="962688837">
              <w:marLeft w:val="0"/>
              <w:marRight w:val="0"/>
              <w:marTop w:val="0"/>
              <w:marBottom w:val="0"/>
              <w:divBdr>
                <w:top w:val="none" w:sz="0" w:space="0" w:color="auto"/>
                <w:left w:val="none" w:sz="0" w:space="0" w:color="auto"/>
                <w:bottom w:val="none" w:sz="0" w:space="0" w:color="auto"/>
                <w:right w:val="none" w:sz="0" w:space="0" w:color="auto"/>
              </w:divBdr>
              <w:divsChild>
                <w:div w:id="1974367608">
                  <w:marLeft w:val="0"/>
                  <w:marRight w:val="0"/>
                  <w:marTop w:val="0"/>
                  <w:marBottom w:val="0"/>
                  <w:divBdr>
                    <w:top w:val="none" w:sz="0" w:space="0" w:color="auto"/>
                    <w:left w:val="none" w:sz="0" w:space="0" w:color="auto"/>
                    <w:bottom w:val="none" w:sz="0" w:space="0" w:color="auto"/>
                    <w:right w:val="none" w:sz="0" w:space="0" w:color="auto"/>
                  </w:divBdr>
                  <w:divsChild>
                    <w:div w:id="194703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3044634">
      <w:bodyDiv w:val="1"/>
      <w:marLeft w:val="0"/>
      <w:marRight w:val="0"/>
      <w:marTop w:val="0"/>
      <w:marBottom w:val="0"/>
      <w:divBdr>
        <w:top w:val="none" w:sz="0" w:space="0" w:color="auto"/>
        <w:left w:val="none" w:sz="0" w:space="0" w:color="auto"/>
        <w:bottom w:val="none" w:sz="0" w:space="0" w:color="auto"/>
        <w:right w:val="none" w:sz="0" w:space="0" w:color="auto"/>
      </w:divBdr>
      <w:divsChild>
        <w:div w:id="2112702359">
          <w:marLeft w:val="0"/>
          <w:marRight w:val="0"/>
          <w:marTop w:val="0"/>
          <w:marBottom w:val="0"/>
          <w:divBdr>
            <w:top w:val="none" w:sz="0" w:space="0" w:color="auto"/>
            <w:left w:val="none" w:sz="0" w:space="0" w:color="auto"/>
            <w:bottom w:val="none" w:sz="0" w:space="0" w:color="auto"/>
            <w:right w:val="none" w:sz="0" w:space="0" w:color="auto"/>
          </w:divBdr>
          <w:divsChild>
            <w:div w:id="391082188">
              <w:marLeft w:val="0"/>
              <w:marRight w:val="0"/>
              <w:marTop w:val="0"/>
              <w:marBottom w:val="0"/>
              <w:divBdr>
                <w:top w:val="none" w:sz="0" w:space="0" w:color="auto"/>
                <w:left w:val="none" w:sz="0" w:space="0" w:color="auto"/>
                <w:bottom w:val="none" w:sz="0" w:space="0" w:color="auto"/>
                <w:right w:val="none" w:sz="0" w:space="0" w:color="auto"/>
              </w:divBdr>
              <w:divsChild>
                <w:div w:id="1637105575">
                  <w:marLeft w:val="0"/>
                  <w:marRight w:val="0"/>
                  <w:marTop w:val="0"/>
                  <w:marBottom w:val="0"/>
                  <w:divBdr>
                    <w:top w:val="none" w:sz="0" w:space="0" w:color="auto"/>
                    <w:left w:val="none" w:sz="0" w:space="0" w:color="auto"/>
                    <w:bottom w:val="none" w:sz="0" w:space="0" w:color="auto"/>
                    <w:right w:val="none" w:sz="0" w:space="0" w:color="auto"/>
                  </w:divBdr>
                  <w:divsChild>
                    <w:div w:id="91097158">
                      <w:marLeft w:val="0"/>
                      <w:marRight w:val="0"/>
                      <w:marTop w:val="0"/>
                      <w:marBottom w:val="0"/>
                      <w:divBdr>
                        <w:top w:val="none" w:sz="0" w:space="0" w:color="auto"/>
                        <w:left w:val="none" w:sz="0" w:space="0" w:color="auto"/>
                        <w:bottom w:val="none" w:sz="0" w:space="0" w:color="auto"/>
                        <w:right w:val="none" w:sz="0" w:space="0" w:color="auto"/>
                      </w:divBdr>
                      <w:divsChild>
                        <w:div w:id="1790278421">
                          <w:marLeft w:val="0"/>
                          <w:marRight w:val="0"/>
                          <w:marTop w:val="0"/>
                          <w:marBottom w:val="0"/>
                          <w:divBdr>
                            <w:top w:val="none" w:sz="0" w:space="0" w:color="auto"/>
                            <w:left w:val="none" w:sz="0" w:space="0" w:color="auto"/>
                            <w:bottom w:val="none" w:sz="0" w:space="0" w:color="auto"/>
                            <w:right w:val="none" w:sz="0" w:space="0" w:color="auto"/>
                          </w:divBdr>
                          <w:divsChild>
                            <w:div w:id="1429035087">
                              <w:marLeft w:val="0"/>
                              <w:marRight w:val="0"/>
                              <w:marTop w:val="0"/>
                              <w:marBottom w:val="0"/>
                              <w:divBdr>
                                <w:top w:val="none" w:sz="0" w:space="0" w:color="auto"/>
                                <w:left w:val="single" w:sz="4" w:space="0" w:color="E0E0E0"/>
                                <w:bottom w:val="none" w:sz="0" w:space="0" w:color="auto"/>
                                <w:right w:val="none" w:sz="0" w:space="0" w:color="auto"/>
                              </w:divBdr>
                              <w:divsChild>
                                <w:div w:id="1059547883">
                                  <w:marLeft w:val="0"/>
                                  <w:marRight w:val="0"/>
                                  <w:marTop w:val="0"/>
                                  <w:marBottom w:val="0"/>
                                  <w:divBdr>
                                    <w:top w:val="none" w:sz="0" w:space="0" w:color="auto"/>
                                    <w:left w:val="none" w:sz="0" w:space="0" w:color="auto"/>
                                    <w:bottom w:val="none" w:sz="0" w:space="0" w:color="auto"/>
                                    <w:right w:val="none" w:sz="0" w:space="0" w:color="auto"/>
                                  </w:divBdr>
                                  <w:divsChild>
                                    <w:div w:id="1444811882">
                                      <w:marLeft w:val="0"/>
                                      <w:marRight w:val="0"/>
                                      <w:marTop w:val="0"/>
                                      <w:marBottom w:val="0"/>
                                      <w:divBdr>
                                        <w:top w:val="none" w:sz="0" w:space="0" w:color="auto"/>
                                        <w:left w:val="none" w:sz="0" w:space="0" w:color="auto"/>
                                        <w:bottom w:val="none" w:sz="0" w:space="0" w:color="auto"/>
                                        <w:right w:val="none" w:sz="0" w:space="0" w:color="auto"/>
                                      </w:divBdr>
                                      <w:divsChild>
                                        <w:div w:id="1836220137">
                                          <w:marLeft w:val="0"/>
                                          <w:marRight w:val="0"/>
                                          <w:marTop w:val="0"/>
                                          <w:marBottom w:val="0"/>
                                          <w:divBdr>
                                            <w:top w:val="none" w:sz="0" w:space="0" w:color="auto"/>
                                            <w:left w:val="none" w:sz="0" w:space="0" w:color="auto"/>
                                            <w:bottom w:val="none" w:sz="0" w:space="0" w:color="auto"/>
                                            <w:right w:val="none" w:sz="0" w:space="0" w:color="auto"/>
                                          </w:divBdr>
                                          <w:divsChild>
                                            <w:div w:id="824515839">
                                              <w:marLeft w:val="0"/>
                                              <w:marRight w:val="0"/>
                                              <w:marTop w:val="0"/>
                                              <w:marBottom w:val="0"/>
                                              <w:divBdr>
                                                <w:top w:val="none" w:sz="0" w:space="0" w:color="auto"/>
                                                <w:left w:val="none" w:sz="0" w:space="0" w:color="auto"/>
                                                <w:bottom w:val="none" w:sz="0" w:space="0" w:color="auto"/>
                                                <w:right w:val="none" w:sz="0" w:space="0" w:color="auto"/>
                                              </w:divBdr>
                                              <w:divsChild>
                                                <w:div w:id="1101951669">
                                                  <w:marLeft w:val="0"/>
                                                  <w:marRight w:val="0"/>
                                                  <w:marTop w:val="0"/>
                                                  <w:marBottom w:val="0"/>
                                                  <w:divBdr>
                                                    <w:top w:val="none" w:sz="0" w:space="0" w:color="auto"/>
                                                    <w:left w:val="none" w:sz="0" w:space="0" w:color="auto"/>
                                                    <w:bottom w:val="none" w:sz="0" w:space="0" w:color="auto"/>
                                                    <w:right w:val="none" w:sz="0" w:space="0" w:color="auto"/>
                                                  </w:divBdr>
                                                  <w:divsChild>
                                                    <w:div w:id="859052654">
                                                      <w:marLeft w:val="0"/>
                                                      <w:marRight w:val="0"/>
                                                      <w:marTop w:val="0"/>
                                                      <w:marBottom w:val="0"/>
                                                      <w:divBdr>
                                                        <w:top w:val="none" w:sz="0" w:space="0" w:color="auto"/>
                                                        <w:left w:val="none" w:sz="0" w:space="0" w:color="auto"/>
                                                        <w:bottom w:val="none" w:sz="0" w:space="0" w:color="auto"/>
                                                        <w:right w:val="none" w:sz="0" w:space="0" w:color="auto"/>
                                                      </w:divBdr>
                                                      <w:divsChild>
                                                        <w:div w:id="1375036568">
                                                          <w:marLeft w:val="0"/>
                                                          <w:marRight w:val="0"/>
                                                          <w:marTop w:val="0"/>
                                                          <w:marBottom w:val="0"/>
                                                          <w:divBdr>
                                                            <w:top w:val="none" w:sz="0" w:space="0" w:color="auto"/>
                                                            <w:left w:val="none" w:sz="0" w:space="0" w:color="auto"/>
                                                            <w:bottom w:val="none" w:sz="0" w:space="0" w:color="auto"/>
                                                            <w:right w:val="none" w:sz="0" w:space="0" w:color="auto"/>
                                                          </w:divBdr>
                                                          <w:divsChild>
                                                            <w:div w:id="752049761">
                                                              <w:marLeft w:val="0"/>
                                                              <w:marRight w:val="0"/>
                                                              <w:marTop w:val="0"/>
                                                              <w:marBottom w:val="90"/>
                                                              <w:divBdr>
                                                                <w:top w:val="none" w:sz="0" w:space="0" w:color="auto"/>
                                                                <w:left w:val="none" w:sz="0" w:space="0" w:color="auto"/>
                                                                <w:bottom w:val="none" w:sz="0" w:space="0" w:color="auto"/>
                                                                <w:right w:val="none" w:sz="0" w:space="0" w:color="auto"/>
                                                              </w:divBdr>
                                                              <w:divsChild>
                                                                <w:div w:id="2102291958">
                                                                  <w:marLeft w:val="0"/>
                                                                  <w:marRight w:val="0"/>
                                                                  <w:marTop w:val="0"/>
                                                                  <w:marBottom w:val="0"/>
                                                                  <w:divBdr>
                                                                    <w:top w:val="none" w:sz="0" w:space="0" w:color="auto"/>
                                                                    <w:left w:val="none" w:sz="0" w:space="0" w:color="auto"/>
                                                                    <w:bottom w:val="none" w:sz="0" w:space="0" w:color="auto"/>
                                                                    <w:right w:val="none" w:sz="0" w:space="0" w:color="auto"/>
                                                                  </w:divBdr>
                                                                  <w:divsChild>
                                                                    <w:div w:id="653223843">
                                                                      <w:marLeft w:val="0"/>
                                                                      <w:marRight w:val="0"/>
                                                                      <w:marTop w:val="0"/>
                                                                      <w:marBottom w:val="0"/>
                                                                      <w:divBdr>
                                                                        <w:top w:val="single" w:sz="4" w:space="0" w:color="auto"/>
                                                                        <w:left w:val="single" w:sz="4" w:space="0" w:color="auto"/>
                                                                        <w:bottom w:val="single" w:sz="4" w:space="0" w:color="auto"/>
                                                                        <w:right w:val="single" w:sz="4" w:space="0" w:color="auto"/>
                                                                      </w:divBdr>
                                                                      <w:divsChild>
                                                                        <w:div w:id="746195646">
                                                                          <w:marLeft w:val="0"/>
                                                                          <w:marRight w:val="0"/>
                                                                          <w:marTop w:val="0"/>
                                                                          <w:marBottom w:val="0"/>
                                                                          <w:divBdr>
                                                                            <w:top w:val="none" w:sz="0" w:space="0" w:color="auto"/>
                                                                            <w:left w:val="none" w:sz="0" w:space="0" w:color="auto"/>
                                                                            <w:bottom w:val="none" w:sz="0" w:space="0" w:color="auto"/>
                                                                            <w:right w:val="none" w:sz="0" w:space="0" w:color="auto"/>
                                                                          </w:divBdr>
                                                                          <w:divsChild>
                                                                            <w:div w:id="276253449">
                                                                              <w:marLeft w:val="0"/>
                                                                              <w:marRight w:val="0"/>
                                                                              <w:marTop w:val="0"/>
                                                                              <w:marBottom w:val="0"/>
                                                                              <w:divBdr>
                                                                                <w:top w:val="none" w:sz="0" w:space="0" w:color="auto"/>
                                                                                <w:left w:val="none" w:sz="0" w:space="0" w:color="auto"/>
                                                                                <w:bottom w:val="none" w:sz="0" w:space="0" w:color="auto"/>
                                                                                <w:right w:val="none" w:sz="0" w:space="0" w:color="auto"/>
                                                                              </w:divBdr>
                                                                              <w:divsChild>
                                                                                <w:div w:id="21489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6873337">
                                                      <w:marLeft w:val="0"/>
                                                      <w:marRight w:val="0"/>
                                                      <w:marTop w:val="0"/>
                                                      <w:marBottom w:val="0"/>
                                                      <w:divBdr>
                                                        <w:top w:val="none" w:sz="0" w:space="0" w:color="auto"/>
                                                        <w:left w:val="none" w:sz="0" w:space="0" w:color="auto"/>
                                                        <w:bottom w:val="none" w:sz="0" w:space="0" w:color="auto"/>
                                                        <w:right w:val="none" w:sz="0" w:space="0" w:color="auto"/>
                                                      </w:divBdr>
                                                      <w:divsChild>
                                                        <w:div w:id="961224449">
                                                          <w:marLeft w:val="0"/>
                                                          <w:marRight w:val="0"/>
                                                          <w:marTop w:val="0"/>
                                                          <w:marBottom w:val="0"/>
                                                          <w:divBdr>
                                                            <w:top w:val="none" w:sz="0" w:space="0" w:color="auto"/>
                                                            <w:left w:val="none" w:sz="0" w:space="0" w:color="auto"/>
                                                            <w:bottom w:val="none" w:sz="0" w:space="0" w:color="auto"/>
                                                            <w:right w:val="none" w:sz="0" w:space="0" w:color="auto"/>
                                                          </w:divBdr>
                                                          <w:divsChild>
                                                            <w:div w:id="1878813704">
                                                              <w:marLeft w:val="0"/>
                                                              <w:marRight w:val="120"/>
                                                              <w:marTop w:val="0"/>
                                                              <w:marBottom w:val="0"/>
                                                              <w:divBdr>
                                                                <w:top w:val="none" w:sz="0" w:space="0" w:color="auto"/>
                                                                <w:left w:val="none" w:sz="0" w:space="0" w:color="auto"/>
                                                                <w:bottom w:val="none" w:sz="0" w:space="0" w:color="auto"/>
                                                                <w:right w:val="none" w:sz="0" w:space="0" w:color="auto"/>
                                                              </w:divBdr>
                                                            </w:div>
                                                            <w:div w:id="1872959501">
                                                              <w:marLeft w:val="0"/>
                                                              <w:marRight w:val="0"/>
                                                              <w:marTop w:val="0"/>
                                                              <w:marBottom w:val="0"/>
                                                              <w:divBdr>
                                                                <w:top w:val="none" w:sz="0" w:space="0" w:color="auto"/>
                                                                <w:left w:val="none" w:sz="0" w:space="0" w:color="auto"/>
                                                                <w:bottom w:val="none" w:sz="0" w:space="0" w:color="auto"/>
                                                                <w:right w:val="none" w:sz="0" w:space="0" w:color="auto"/>
                                                              </w:divBdr>
                                                              <w:divsChild>
                                                                <w:div w:id="206190569">
                                                                  <w:marLeft w:val="0"/>
                                                                  <w:marRight w:val="0"/>
                                                                  <w:marTop w:val="0"/>
                                                                  <w:marBottom w:val="240"/>
                                                                  <w:divBdr>
                                                                    <w:top w:val="single" w:sz="4" w:space="5" w:color="D1D1D1"/>
                                                                    <w:left w:val="single" w:sz="4" w:space="6" w:color="D1D1D1"/>
                                                                    <w:bottom w:val="single" w:sz="4" w:space="5" w:color="D1D1D1"/>
                                                                    <w:right w:val="single" w:sz="4" w:space="6" w:color="D1D1D1"/>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2154</Words>
  <Characters>12281</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2026-03-11T12:21:00Z</dcterms:created>
  <dcterms:modified xsi:type="dcterms:W3CDTF">2026-03-11T12:21:00Z</dcterms:modified>
</cp:coreProperties>
</file>