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310E1D" w:rsidP="000248C2">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C8116D" w:rsidP="000248C2">
            <w:pPr>
              <w:jc w:val="center"/>
              <w:rPr>
                <w:rFonts w:ascii="Verdana" w:hAnsi="Verdana"/>
                <w:sz w:val="24"/>
                <w:szCs w:val="24"/>
              </w:rPr>
            </w:pPr>
            <w:r>
              <w:rPr>
                <w:rFonts w:ascii="Verdana" w:hAnsi="Verdana"/>
                <w:sz w:val="24"/>
                <w:szCs w:val="24"/>
              </w:rPr>
              <w:t>4.2</w:t>
            </w:r>
            <w:bookmarkStart w:id="0" w:name="_GoBack"/>
            <w:bookmarkEnd w:id="0"/>
          </w:p>
        </w:tc>
      </w:tr>
    </w:tbl>
    <w:p w:rsidR="00BA1AF1" w:rsidRPr="00BA1AF1" w:rsidRDefault="00BA1AF1" w:rsidP="000248C2">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7C5FAE29E23F42CAB42118F4461BFEA6"/>
            </w:placeholder>
            <w:dropDownList>
              <w:listItem w:value="Choose an item."/>
              <w:listItem w:displayText="Charitable Funds Committee" w:value="Charitable Funds Committee"/>
              <w:listItem w:displayText="Digital &amp; Data Committee" w:value="Digital &amp; Data Committee"/>
              <w:listItem w:displayText="Quality &amp; Safety Committee" w:value="Quality &amp; Safety Committee"/>
              <w:listItem w:displayText="Remuneration Committee" w:value="Remuneration Committee"/>
              <w:listItem w:displayText="Planning, Performance &amp; Finance Committee" w:value="Planning, Performance &amp; Finance Committee"/>
              <w:listItem w:displayText="Local Partnership Forum" w:value="Local Partnership Forum"/>
              <w:listItem w:displayText="CTM Board" w:value="CTM Board"/>
              <w:listItem w:displayText="CTM Management Board" w:value="CTM Management Board"/>
              <w:listItem w:displayText="Audit &amp; Risk Committee" w:value="Audit &amp; Risk Committee"/>
              <w:listItem w:displayText="Health Professions Forum" w:value="Health Professions Forum"/>
              <w:listItem w:displayText="Stakeholder Reference Group" w:value="Stakeholder Reference Group"/>
              <w:listItem w:displayText="Executive Team " w:value="Executive Team "/>
              <w:listItem w:displayText="People &amp; Culture Committee" w:value="People &amp; Culture Committee"/>
              <w:listItem w:displayText="Mental Health Act Monitoring Committee" w:value="Mental Health Act Monitoring Committee"/>
              <w:listItem w:displayText="Primary, Community, Population Health &amp; Partnerships Committee" w:value="Primary, Community, Population Health &amp; Partnerships Committee"/>
              <w:listItem w:displayText="Health, Safety &amp; Fire Sub Committee" w:value="Health, Safety &amp; Fire Sub Committee"/>
            </w:dropDownList>
          </w:sdtPr>
          <w:sdtEndPr>
            <w:rPr>
              <w:rStyle w:val="Style21"/>
            </w:rPr>
          </w:sdtEndPr>
          <w:sdtContent>
            <w:tc>
              <w:tcPr>
                <w:tcW w:w="9634" w:type="dxa"/>
                <w:vAlign w:val="center"/>
              </w:tcPr>
              <w:p w:rsidR="002D02D2" w:rsidRPr="00E23B12" w:rsidRDefault="00026EF7" w:rsidP="005B4518">
                <w:pPr>
                  <w:jc w:val="center"/>
                  <w:rPr>
                    <w:rFonts w:ascii="Verdana" w:hAnsi="Verdana" w:cs="Arial"/>
                    <w:b/>
                    <w:color w:val="000000" w:themeColor="text1"/>
                    <w:sz w:val="24"/>
                    <w:szCs w:val="24"/>
                  </w:rPr>
                </w:pPr>
                <w:r>
                  <w:rPr>
                    <w:rStyle w:val="Style21"/>
                    <w:rFonts w:ascii="Verdana" w:hAnsi="Verdana"/>
                    <w:sz w:val="24"/>
                    <w:szCs w:val="24"/>
                  </w:rPr>
                  <w:t>Mental Health Act Monitoring Committee</w:t>
                </w:r>
              </w:p>
            </w:tc>
          </w:sdtContent>
        </w:sdt>
      </w:tr>
    </w:tbl>
    <w:p w:rsidR="002D02D2" w:rsidRPr="00E55D6E" w:rsidRDefault="002D02D2" w:rsidP="000248C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BF3C1D">
        <w:trPr>
          <w:trHeight w:val="762"/>
        </w:trPr>
        <w:tc>
          <w:tcPr>
            <w:tcW w:w="9634" w:type="dxa"/>
            <w:vAlign w:val="center"/>
          </w:tcPr>
          <w:p w:rsidR="00131D4D" w:rsidRPr="00131D4D" w:rsidRDefault="00131D4D" w:rsidP="000248C2">
            <w:pPr>
              <w:jc w:val="center"/>
              <w:rPr>
                <w:rFonts w:ascii="Verdana" w:hAnsi="Verdana"/>
                <w:b/>
                <w:caps/>
                <w:sz w:val="24"/>
                <w:szCs w:val="24"/>
              </w:rPr>
            </w:pPr>
          </w:p>
          <w:p w:rsidR="00131D4D" w:rsidRPr="001245D8" w:rsidRDefault="00313D4B" w:rsidP="000248C2">
            <w:pPr>
              <w:jc w:val="center"/>
              <w:rPr>
                <w:rFonts w:ascii="Verdana" w:hAnsi="Verdana"/>
                <w:b/>
                <w:caps/>
                <w:sz w:val="24"/>
                <w:szCs w:val="24"/>
              </w:rPr>
            </w:pPr>
            <w:r>
              <w:rPr>
                <w:rFonts w:ascii="Verdana" w:hAnsi="Verdana"/>
                <w:b/>
                <w:caps/>
                <w:sz w:val="24"/>
                <w:szCs w:val="24"/>
              </w:rPr>
              <w:t xml:space="preserve">Activity Report </w:t>
            </w:r>
            <w:r w:rsidR="005B4518">
              <w:rPr>
                <w:rFonts w:ascii="Verdana" w:hAnsi="Verdana"/>
                <w:b/>
                <w:caps/>
                <w:sz w:val="24"/>
                <w:szCs w:val="24"/>
              </w:rPr>
              <w:t>and Breaches and Errors</w:t>
            </w:r>
            <w:r w:rsidR="00BD07ED">
              <w:rPr>
                <w:rFonts w:ascii="Verdana" w:hAnsi="Verdana"/>
                <w:b/>
                <w:caps/>
                <w:sz w:val="24"/>
                <w:szCs w:val="24"/>
              </w:rPr>
              <w:t xml:space="preserve"> FOR </w:t>
            </w:r>
            <w:r>
              <w:rPr>
                <w:rFonts w:ascii="Verdana" w:hAnsi="Verdana"/>
                <w:b/>
                <w:caps/>
                <w:sz w:val="24"/>
                <w:szCs w:val="24"/>
              </w:rPr>
              <w:t>Q</w:t>
            </w:r>
            <w:r w:rsidR="00EE6A25">
              <w:rPr>
                <w:rFonts w:ascii="Verdana" w:hAnsi="Verdana"/>
                <w:b/>
                <w:caps/>
                <w:sz w:val="24"/>
                <w:szCs w:val="24"/>
              </w:rPr>
              <w:t xml:space="preserve">UARTER </w:t>
            </w:r>
            <w:r w:rsidR="0064213D" w:rsidRPr="001245D8">
              <w:rPr>
                <w:rFonts w:ascii="Verdana" w:hAnsi="Verdana"/>
                <w:b/>
                <w:caps/>
                <w:sz w:val="24"/>
                <w:szCs w:val="24"/>
              </w:rPr>
              <w:t>2</w:t>
            </w:r>
            <w:r w:rsidR="005B4518" w:rsidRPr="001245D8">
              <w:rPr>
                <w:rFonts w:ascii="Verdana" w:hAnsi="Verdana"/>
                <w:b/>
                <w:caps/>
                <w:sz w:val="24"/>
                <w:szCs w:val="24"/>
              </w:rPr>
              <w:t xml:space="preserve">     </w:t>
            </w:r>
            <w:r w:rsidR="00EE6A25" w:rsidRPr="001245D8">
              <w:rPr>
                <w:rFonts w:ascii="Verdana" w:hAnsi="Verdana"/>
                <w:b/>
                <w:caps/>
                <w:sz w:val="24"/>
                <w:szCs w:val="24"/>
              </w:rPr>
              <w:t xml:space="preserve"> (</w:t>
            </w:r>
            <w:r w:rsidR="00555801" w:rsidRPr="001245D8">
              <w:rPr>
                <w:rFonts w:ascii="Verdana" w:hAnsi="Verdana"/>
                <w:b/>
                <w:caps/>
                <w:sz w:val="24"/>
                <w:szCs w:val="24"/>
              </w:rPr>
              <w:t>JULY-SEPTEMBER</w:t>
            </w:r>
            <w:r w:rsidR="00254BC1" w:rsidRPr="001245D8">
              <w:rPr>
                <w:rFonts w:ascii="Verdana" w:hAnsi="Verdana"/>
                <w:b/>
                <w:caps/>
                <w:sz w:val="24"/>
                <w:szCs w:val="24"/>
              </w:rPr>
              <w:t xml:space="preserve"> </w:t>
            </w:r>
            <w:r w:rsidR="009626FC" w:rsidRPr="001245D8">
              <w:rPr>
                <w:rFonts w:ascii="Verdana" w:hAnsi="Verdana"/>
                <w:b/>
                <w:caps/>
                <w:sz w:val="24"/>
                <w:szCs w:val="24"/>
              </w:rPr>
              <w:t>2022</w:t>
            </w:r>
            <w:r w:rsidR="00081B9C" w:rsidRPr="001245D8">
              <w:rPr>
                <w:rFonts w:ascii="Verdana" w:hAnsi="Verdana"/>
                <w:b/>
                <w:caps/>
                <w:sz w:val="24"/>
                <w:szCs w:val="24"/>
              </w:rPr>
              <w:t>)</w:t>
            </w:r>
          </w:p>
          <w:p w:rsidR="001D08F5" w:rsidRPr="00E23B12" w:rsidRDefault="001D08F5" w:rsidP="000248C2">
            <w:pPr>
              <w:jc w:val="center"/>
              <w:rPr>
                <w:rFonts w:ascii="Verdana" w:hAnsi="Verdana" w:cs="Arial"/>
                <w:b/>
                <w:color w:val="000000" w:themeColor="text1"/>
                <w:sz w:val="24"/>
                <w:szCs w:val="24"/>
              </w:rPr>
            </w:pPr>
          </w:p>
        </w:tc>
      </w:tr>
    </w:tbl>
    <w:p w:rsidR="00577535" w:rsidRPr="00E55D6E" w:rsidRDefault="00577535" w:rsidP="000248C2">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0248C2">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C50140" w:rsidP="00997242">
            <w:pPr>
              <w:rPr>
                <w:rFonts w:ascii="Verdana" w:hAnsi="Verdana" w:cs="Arial"/>
                <w:color w:val="FF0000"/>
                <w:sz w:val="24"/>
                <w:szCs w:val="24"/>
              </w:rPr>
            </w:pPr>
            <w:r>
              <w:rPr>
                <w:rFonts w:ascii="Verdana" w:hAnsi="Verdana" w:cs="Arial"/>
                <w:sz w:val="24"/>
                <w:szCs w:val="24"/>
              </w:rPr>
              <w:t>07 December</w:t>
            </w:r>
            <w:r w:rsidR="00217C83" w:rsidRPr="00217C83">
              <w:rPr>
                <w:rFonts w:ascii="Verdana" w:hAnsi="Verdana" w:cs="Arial"/>
                <w:sz w:val="24"/>
                <w:szCs w:val="24"/>
              </w:rPr>
              <w:t xml:space="preserve"> 2022</w:t>
            </w:r>
          </w:p>
        </w:tc>
      </w:tr>
    </w:tbl>
    <w:p w:rsidR="00861CE5" w:rsidRPr="00E55D6E" w:rsidRDefault="00861CE5" w:rsidP="000248C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0248C2">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026EF7" w:rsidP="000248C2">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0248C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0248C2">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BF3C1D" w:rsidP="000248C2">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0248C2">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0248C2">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5B4518" w:rsidRDefault="00CF3111" w:rsidP="000248C2">
            <w:pPr>
              <w:rPr>
                <w:rFonts w:ascii="Verdana" w:hAnsi="Verdana"/>
                <w:bCs/>
                <w:sz w:val="24"/>
                <w:szCs w:val="24"/>
              </w:rPr>
            </w:pPr>
            <w:r>
              <w:rPr>
                <w:rFonts w:ascii="Verdana" w:hAnsi="Verdana"/>
                <w:bCs/>
                <w:sz w:val="24"/>
                <w:szCs w:val="24"/>
              </w:rPr>
              <w:t>Mrs Alison Thomas -</w:t>
            </w:r>
            <w:r w:rsidR="00F52CDE" w:rsidRPr="00C36997">
              <w:rPr>
                <w:rFonts w:ascii="Verdana" w:hAnsi="Verdana"/>
                <w:bCs/>
                <w:sz w:val="24"/>
                <w:szCs w:val="24"/>
              </w:rPr>
              <w:t xml:space="preserve">Mental Health Act </w:t>
            </w:r>
            <w:r w:rsidR="0016347F">
              <w:rPr>
                <w:rFonts w:ascii="Verdana" w:hAnsi="Verdana"/>
                <w:bCs/>
                <w:sz w:val="24"/>
                <w:szCs w:val="24"/>
              </w:rPr>
              <w:t>Team Manager</w:t>
            </w:r>
          </w:p>
          <w:p w:rsidR="0064213D" w:rsidRDefault="0064213D" w:rsidP="000248C2">
            <w:pPr>
              <w:rPr>
                <w:rFonts w:ascii="Verdana" w:hAnsi="Verdana"/>
                <w:bCs/>
                <w:sz w:val="24"/>
                <w:szCs w:val="24"/>
              </w:rPr>
            </w:pPr>
          </w:p>
          <w:p w:rsidR="00747CDC" w:rsidRDefault="0064213D" w:rsidP="000248C2">
            <w:pPr>
              <w:rPr>
                <w:rFonts w:ascii="Verdana" w:hAnsi="Verdana"/>
                <w:bCs/>
                <w:sz w:val="24"/>
                <w:szCs w:val="24"/>
              </w:rPr>
            </w:pPr>
            <w:r>
              <w:rPr>
                <w:rFonts w:ascii="Verdana" w:hAnsi="Verdana"/>
                <w:bCs/>
                <w:sz w:val="24"/>
                <w:szCs w:val="24"/>
              </w:rPr>
              <w:t>Jeremy Burgwyn – Mental Health Act Team Leader</w:t>
            </w:r>
          </w:p>
          <w:p w:rsidR="00F52CDE" w:rsidRPr="00C36997" w:rsidRDefault="00F52CDE" w:rsidP="0016347F">
            <w:pPr>
              <w:rPr>
                <w:rFonts w:ascii="Verdana" w:hAnsi="Verdana" w:cs="Arial"/>
                <w:caps/>
                <w:sz w:val="24"/>
                <w:szCs w:val="24"/>
              </w:rPr>
            </w:pP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0248C2">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C36997" w:rsidRDefault="004E7189" w:rsidP="004E7189">
            <w:pPr>
              <w:rPr>
                <w:rFonts w:ascii="Verdana" w:hAnsi="Verdana"/>
                <w:sz w:val="24"/>
                <w:szCs w:val="24"/>
              </w:rPr>
            </w:pPr>
            <w:r>
              <w:rPr>
                <w:rFonts w:ascii="Verdana" w:hAnsi="Verdana"/>
                <w:sz w:val="24"/>
                <w:szCs w:val="24"/>
              </w:rPr>
              <w:t>Mr Robert Goodwin- Service Group Manager, Bridgend</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0248C2">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026EF7" w:rsidP="000248C2">
                <w:pPr>
                  <w:rPr>
                    <w:rFonts w:ascii="Verdana" w:hAnsi="Verdana"/>
                    <w:caps/>
                    <w:color w:val="FF0000"/>
                    <w:sz w:val="24"/>
                    <w:szCs w:val="24"/>
                  </w:rPr>
                </w:pPr>
                <w:r>
                  <w:rPr>
                    <w:rStyle w:val="Style19"/>
                    <w:rFonts w:ascii="Verdana" w:hAnsi="Verdana"/>
                    <w:sz w:val="24"/>
                    <w:szCs w:val="24"/>
                  </w:rPr>
                  <w:t>Executive Director of Primary, Community &amp; Mental Health</w:t>
                </w:r>
              </w:p>
            </w:sdtContent>
          </w:sdt>
        </w:tc>
      </w:tr>
    </w:tbl>
    <w:p w:rsidR="002D02D2" w:rsidRPr="00E55D6E" w:rsidRDefault="002D02D2" w:rsidP="000248C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248C2">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4E7189" w:rsidP="000248C2">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0248C2">
      <w:pPr>
        <w:pStyle w:val="NoSpacing"/>
        <w:rPr>
          <w:rFonts w:ascii="Verdana" w:hAnsi="Verdana" w:cs="Arial"/>
          <w:sz w:val="12"/>
          <w:szCs w:val="24"/>
        </w:rPr>
      </w:pPr>
    </w:p>
    <w:p w:rsidR="00344184" w:rsidRPr="00E55D6E" w:rsidRDefault="00344184" w:rsidP="000248C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31"/>
        <w:gridCol w:w="3459"/>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0248C2">
            <w:pPr>
              <w:rPr>
                <w:rFonts w:ascii="Verdana" w:hAnsi="Verdana" w:cs="Arial"/>
                <w:b/>
                <w:caps/>
                <w:sz w:val="24"/>
                <w:szCs w:val="24"/>
              </w:rPr>
            </w:pPr>
            <w:r>
              <w:rPr>
                <w:rFonts w:ascii="Verdana" w:hAnsi="Verdana" w:cs="Arial"/>
                <w:b/>
                <w:sz w:val="24"/>
                <w:szCs w:val="24"/>
              </w:rPr>
              <w:t xml:space="preserve">Engagement (internal/external) undertaken to date (including receipt/consideration at </w:t>
            </w:r>
            <w:r w:rsidR="00344184" w:rsidRPr="00E23B12">
              <w:rPr>
                <w:rFonts w:ascii="Verdana" w:hAnsi="Verdana" w:cs="Arial"/>
                <w:b/>
                <w:sz w:val="24"/>
                <w:szCs w:val="24"/>
              </w:rPr>
              <w:t>Committee/group</w:t>
            </w:r>
            <w:r>
              <w:rPr>
                <w:rFonts w:ascii="Verdana" w:hAnsi="Verdana" w:cs="Arial"/>
                <w:b/>
                <w:sz w:val="24"/>
                <w:szCs w:val="24"/>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0248C2">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0248C2">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0248C2">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BC563E" w:rsidP="000248C2">
            <w:pPr>
              <w:rPr>
                <w:rFonts w:ascii="Verdana" w:hAnsi="Verdana" w:cs="Arial"/>
                <w:sz w:val="24"/>
                <w:szCs w:val="24"/>
              </w:rPr>
            </w:pPr>
            <w:r>
              <w:rPr>
                <w:rFonts w:ascii="Verdana" w:hAnsi="Verdana" w:cs="Arial"/>
                <w:sz w:val="24"/>
                <w:szCs w:val="24"/>
              </w:rPr>
              <w:t>Mental Health Act office staff</w:t>
            </w:r>
          </w:p>
        </w:tc>
        <w:tc>
          <w:tcPr>
            <w:tcW w:w="2017" w:type="dxa"/>
            <w:vAlign w:val="center"/>
          </w:tcPr>
          <w:p w:rsidR="00D227B8" w:rsidRPr="00E23B12" w:rsidRDefault="00D227B8" w:rsidP="000248C2">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026EF7" w:rsidP="000248C2">
                <w:pPr>
                  <w:rPr>
                    <w:rFonts w:ascii="Verdana" w:hAnsi="Verdana" w:cs="Arial"/>
                    <w:sz w:val="24"/>
                    <w:szCs w:val="24"/>
                  </w:rPr>
                </w:pPr>
                <w:r>
                  <w:rPr>
                    <w:rStyle w:val="Style22"/>
                    <w:rFonts w:ascii="Verdana" w:hAnsi="Verdana"/>
                    <w:sz w:val="24"/>
                    <w:szCs w:val="24"/>
                  </w:rPr>
                  <w:t xml:space="preserve">SUPPORTED </w:t>
                </w:r>
              </w:p>
            </w:sdtContent>
          </w:sdt>
        </w:tc>
      </w:tr>
    </w:tbl>
    <w:p w:rsidR="004B1B0B" w:rsidRDefault="004B1B0B" w:rsidP="000248C2">
      <w:pPr>
        <w:pStyle w:val="NoSpacing"/>
        <w:rPr>
          <w:rFonts w:ascii="Verdana" w:hAnsi="Verdana"/>
          <w:sz w:val="12"/>
          <w:szCs w:val="24"/>
        </w:rPr>
      </w:pPr>
    </w:p>
    <w:p w:rsidR="00BD07ED" w:rsidRDefault="00BD07ED" w:rsidP="000248C2">
      <w:pPr>
        <w:pStyle w:val="NoSpacing"/>
        <w:rPr>
          <w:rFonts w:ascii="Verdana" w:hAnsi="Verdana"/>
          <w:sz w:val="12"/>
          <w:szCs w:val="24"/>
        </w:rPr>
      </w:pPr>
    </w:p>
    <w:p w:rsidR="00BD07ED" w:rsidRDefault="00BD07ED" w:rsidP="000248C2">
      <w:pPr>
        <w:pStyle w:val="NoSpacing"/>
        <w:rPr>
          <w:rFonts w:ascii="Verdana" w:hAnsi="Verdana"/>
          <w:sz w:val="12"/>
          <w:szCs w:val="24"/>
        </w:rPr>
      </w:pPr>
    </w:p>
    <w:p w:rsidR="00620FCB" w:rsidRDefault="00620FCB" w:rsidP="000248C2">
      <w:pPr>
        <w:pStyle w:val="NoSpacing"/>
        <w:rPr>
          <w:rFonts w:ascii="Verdana" w:hAnsi="Verdana"/>
          <w:sz w:val="12"/>
          <w:szCs w:val="24"/>
        </w:rPr>
      </w:pPr>
    </w:p>
    <w:p w:rsidR="00620FCB" w:rsidRDefault="00620FCB" w:rsidP="000248C2">
      <w:pPr>
        <w:pStyle w:val="NoSpacing"/>
        <w:rPr>
          <w:rFonts w:ascii="Verdana" w:hAnsi="Verdana"/>
          <w:sz w:val="12"/>
          <w:szCs w:val="24"/>
        </w:rPr>
      </w:pPr>
    </w:p>
    <w:p w:rsidR="00620FCB" w:rsidRDefault="00620FCB" w:rsidP="000248C2">
      <w:pPr>
        <w:pStyle w:val="NoSpacing"/>
        <w:rPr>
          <w:rFonts w:ascii="Verdana" w:hAnsi="Verdana"/>
          <w:sz w:val="12"/>
          <w:szCs w:val="24"/>
        </w:rPr>
      </w:pPr>
    </w:p>
    <w:p w:rsidR="00620FCB" w:rsidRDefault="00620FCB" w:rsidP="000248C2">
      <w:pPr>
        <w:pStyle w:val="NoSpacing"/>
        <w:rPr>
          <w:rFonts w:ascii="Verdana" w:hAnsi="Verdana"/>
          <w:sz w:val="12"/>
          <w:szCs w:val="24"/>
        </w:rPr>
      </w:pPr>
    </w:p>
    <w:p w:rsidR="00AF4A4C" w:rsidRDefault="00AF4A4C" w:rsidP="000248C2">
      <w:pPr>
        <w:pStyle w:val="NoSpacing"/>
        <w:rPr>
          <w:rFonts w:ascii="Verdana" w:hAnsi="Verdana"/>
          <w:sz w:val="12"/>
          <w:szCs w:val="24"/>
        </w:rPr>
      </w:pPr>
    </w:p>
    <w:p w:rsidR="00620FCB" w:rsidRDefault="00620FCB" w:rsidP="000248C2">
      <w:pPr>
        <w:pStyle w:val="NoSpacing"/>
        <w:rPr>
          <w:rFonts w:ascii="Verdana" w:hAnsi="Verdana"/>
          <w:sz w:val="12"/>
          <w:szCs w:val="24"/>
        </w:rPr>
      </w:pPr>
    </w:p>
    <w:p w:rsidR="00BD07ED" w:rsidRDefault="00BD07ED" w:rsidP="000248C2">
      <w:pPr>
        <w:pStyle w:val="NoSpacing"/>
        <w:rPr>
          <w:rFonts w:ascii="Verdana" w:hAnsi="Verdana"/>
          <w:sz w:val="12"/>
          <w:szCs w:val="24"/>
        </w:rPr>
      </w:pPr>
    </w:p>
    <w:p w:rsidR="00BD07ED" w:rsidRDefault="00BD07ED" w:rsidP="000248C2">
      <w:pPr>
        <w:pStyle w:val="NoSpacing"/>
        <w:rPr>
          <w:rFonts w:ascii="Verdana" w:hAnsi="Verdana"/>
          <w:sz w:val="12"/>
          <w:szCs w:val="24"/>
        </w:rPr>
      </w:pPr>
    </w:p>
    <w:p w:rsidR="00BD07ED" w:rsidRDefault="00BD07ED" w:rsidP="000248C2">
      <w:pPr>
        <w:pStyle w:val="NoSpacing"/>
        <w:rPr>
          <w:rFonts w:ascii="Verdana" w:hAnsi="Verdana"/>
          <w:sz w:val="12"/>
          <w:szCs w:val="24"/>
        </w:rPr>
      </w:pPr>
    </w:p>
    <w:p w:rsidR="00AF4A4C" w:rsidRDefault="00AF4A4C" w:rsidP="000248C2">
      <w:pPr>
        <w:pStyle w:val="NoSpacing"/>
        <w:rPr>
          <w:rFonts w:ascii="Verdana" w:hAnsi="Verdana"/>
          <w:sz w:val="12"/>
          <w:szCs w:val="24"/>
        </w:rPr>
      </w:pPr>
    </w:p>
    <w:p w:rsidR="008F1480" w:rsidRDefault="008F1480" w:rsidP="000248C2">
      <w:pPr>
        <w:pStyle w:val="NoSpacing"/>
        <w:rPr>
          <w:rFonts w:ascii="Verdana" w:hAnsi="Verdana"/>
          <w:sz w:val="12"/>
          <w:szCs w:val="24"/>
        </w:rPr>
      </w:pPr>
    </w:p>
    <w:p w:rsidR="008F1480" w:rsidRDefault="008F1480" w:rsidP="000248C2">
      <w:pPr>
        <w:pStyle w:val="NoSpacing"/>
        <w:rPr>
          <w:rFonts w:ascii="Verdana" w:hAnsi="Verdana"/>
          <w:sz w:val="12"/>
          <w:szCs w:val="24"/>
        </w:rPr>
      </w:pPr>
    </w:p>
    <w:p w:rsidR="00AF4A4C" w:rsidRDefault="00AF4A4C" w:rsidP="000248C2">
      <w:pPr>
        <w:pStyle w:val="NoSpacing"/>
        <w:rPr>
          <w:rFonts w:ascii="Verdana" w:hAnsi="Verdana"/>
          <w:sz w:val="12"/>
          <w:szCs w:val="24"/>
        </w:rPr>
      </w:pPr>
    </w:p>
    <w:p w:rsidR="00AF4A4C" w:rsidRDefault="00AF4A4C" w:rsidP="000248C2">
      <w:pPr>
        <w:pStyle w:val="NoSpacing"/>
        <w:rPr>
          <w:rFonts w:ascii="Verdana" w:hAnsi="Verdana"/>
          <w:sz w:val="12"/>
          <w:szCs w:val="24"/>
        </w:rPr>
      </w:pPr>
    </w:p>
    <w:p w:rsidR="00BD07ED" w:rsidRPr="00E55D6E" w:rsidRDefault="00BD07ED" w:rsidP="000248C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0248C2">
            <w:pPr>
              <w:rPr>
                <w:rFonts w:ascii="Verdana" w:hAnsi="Verdana" w:cs="Arial"/>
                <w:sz w:val="24"/>
                <w:szCs w:val="24"/>
              </w:rPr>
            </w:pPr>
            <w:r w:rsidRPr="00E23B12">
              <w:rPr>
                <w:rFonts w:ascii="Verdana" w:hAnsi="Verdana" w:cs="Arial"/>
                <w:b/>
                <w:sz w:val="24"/>
                <w:szCs w:val="24"/>
              </w:rPr>
              <w:t>ACRONYMS</w:t>
            </w:r>
          </w:p>
        </w:tc>
      </w:tr>
      <w:tr w:rsidR="00577535" w:rsidRPr="00E23B12" w:rsidTr="00576983">
        <w:trPr>
          <w:trHeight w:val="549"/>
        </w:trPr>
        <w:tc>
          <w:tcPr>
            <w:tcW w:w="1255" w:type="dxa"/>
            <w:shd w:val="clear" w:color="auto" w:fill="FFFFFF" w:themeFill="background1"/>
            <w:vAlign w:val="center"/>
          </w:tcPr>
          <w:p w:rsidR="00577535" w:rsidRPr="00E23B12" w:rsidRDefault="00757353" w:rsidP="000248C2">
            <w:pPr>
              <w:rPr>
                <w:rFonts w:ascii="Verdana" w:hAnsi="Verdana" w:cs="Arial"/>
                <w:sz w:val="24"/>
                <w:szCs w:val="24"/>
              </w:rPr>
            </w:pPr>
            <w:r>
              <w:rPr>
                <w:rFonts w:ascii="Verdana" w:hAnsi="Verdana" w:cs="Arial"/>
                <w:sz w:val="24"/>
                <w:szCs w:val="24"/>
              </w:rPr>
              <w:t>MHA</w:t>
            </w:r>
          </w:p>
        </w:tc>
        <w:tc>
          <w:tcPr>
            <w:tcW w:w="8379" w:type="dxa"/>
            <w:vAlign w:val="center"/>
          </w:tcPr>
          <w:p w:rsidR="00577535" w:rsidRPr="00E23B12" w:rsidRDefault="00757353" w:rsidP="000248C2">
            <w:pPr>
              <w:rPr>
                <w:rFonts w:ascii="Verdana" w:hAnsi="Verdana" w:cs="Arial"/>
                <w:sz w:val="24"/>
                <w:szCs w:val="24"/>
              </w:rPr>
            </w:pPr>
            <w:r>
              <w:rPr>
                <w:rFonts w:ascii="Verdana" w:hAnsi="Verdana" w:cs="Arial"/>
                <w:sz w:val="24"/>
                <w:szCs w:val="24"/>
              </w:rPr>
              <w:t xml:space="preserve">Mental Health Act </w:t>
            </w:r>
          </w:p>
        </w:tc>
      </w:tr>
      <w:tr w:rsidR="00757353" w:rsidRPr="00E23B12" w:rsidTr="00576983">
        <w:trPr>
          <w:trHeight w:val="549"/>
        </w:trPr>
        <w:tc>
          <w:tcPr>
            <w:tcW w:w="1255" w:type="dxa"/>
            <w:shd w:val="clear" w:color="auto" w:fill="FFFFFF" w:themeFill="background1"/>
            <w:vAlign w:val="center"/>
          </w:tcPr>
          <w:p w:rsidR="00757353" w:rsidRDefault="00757353" w:rsidP="000248C2">
            <w:pPr>
              <w:rPr>
                <w:rFonts w:ascii="Verdana" w:hAnsi="Verdana" w:cs="Arial"/>
                <w:sz w:val="24"/>
                <w:szCs w:val="24"/>
              </w:rPr>
            </w:pPr>
            <w:r>
              <w:rPr>
                <w:rFonts w:ascii="Verdana" w:hAnsi="Verdana" w:cs="Arial"/>
                <w:sz w:val="24"/>
                <w:szCs w:val="24"/>
              </w:rPr>
              <w:t>CTMUHB</w:t>
            </w:r>
          </w:p>
        </w:tc>
        <w:tc>
          <w:tcPr>
            <w:tcW w:w="8379" w:type="dxa"/>
            <w:vAlign w:val="center"/>
          </w:tcPr>
          <w:p w:rsidR="00757353" w:rsidRDefault="00757353" w:rsidP="000248C2">
            <w:pPr>
              <w:rPr>
                <w:rFonts w:ascii="Verdana" w:hAnsi="Verdana" w:cs="Arial"/>
                <w:sz w:val="24"/>
                <w:szCs w:val="24"/>
              </w:rPr>
            </w:pPr>
            <w:r>
              <w:rPr>
                <w:rFonts w:ascii="Verdana" w:hAnsi="Verdana" w:cs="Arial"/>
                <w:sz w:val="24"/>
                <w:szCs w:val="24"/>
              </w:rPr>
              <w:t>Cwm Taf Morgannwg University Health Board</w:t>
            </w:r>
          </w:p>
        </w:tc>
      </w:tr>
      <w:tr w:rsidR="00757353" w:rsidRPr="00E23B12" w:rsidTr="00576983">
        <w:trPr>
          <w:trHeight w:val="549"/>
        </w:trPr>
        <w:tc>
          <w:tcPr>
            <w:tcW w:w="1255" w:type="dxa"/>
            <w:shd w:val="clear" w:color="auto" w:fill="FFFFFF" w:themeFill="background1"/>
            <w:vAlign w:val="center"/>
          </w:tcPr>
          <w:p w:rsidR="00757353" w:rsidRDefault="00757353" w:rsidP="000248C2">
            <w:pPr>
              <w:rPr>
                <w:rFonts w:ascii="Verdana" w:hAnsi="Verdana" w:cs="Arial"/>
                <w:sz w:val="24"/>
                <w:szCs w:val="24"/>
              </w:rPr>
            </w:pPr>
            <w:r>
              <w:rPr>
                <w:rFonts w:ascii="Verdana" w:hAnsi="Verdana" w:cs="Arial"/>
                <w:sz w:val="24"/>
                <w:szCs w:val="24"/>
              </w:rPr>
              <w:t>CAMHS</w:t>
            </w:r>
          </w:p>
        </w:tc>
        <w:tc>
          <w:tcPr>
            <w:tcW w:w="8379" w:type="dxa"/>
            <w:vAlign w:val="center"/>
          </w:tcPr>
          <w:p w:rsidR="00757353" w:rsidRDefault="00757353" w:rsidP="000248C2">
            <w:pPr>
              <w:rPr>
                <w:rFonts w:ascii="Verdana" w:hAnsi="Verdana" w:cs="Arial"/>
                <w:sz w:val="24"/>
                <w:szCs w:val="24"/>
              </w:rPr>
            </w:pPr>
            <w:r>
              <w:rPr>
                <w:rFonts w:ascii="Verdana" w:hAnsi="Verdana" w:cs="Arial"/>
                <w:sz w:val="24"/>
                <w:szCs w:val="24"/>
              </w:rPr>
              <w:t>Child &amp; Adolescent Mental Health Services</w:t>
            </w:r>
          </w:p>
        </w:tc>
      </w:tr>
      <w:tr w:rsidR="004E07AE" w:rsidRPr="00E23B12" w:rsidTr="00576983">
        <w:trPr>
          <w:trHeight w:val="549"/>
        </w:trPr>
        <w:tc>
          <w:tcPr>
            <w:tcW w:w="1255" w:type="dxa"/>
            <w:shd w:val="clear" w:color="auto" w:fill="FFFFFF" w:themeFill="background1"/>
            <w:vAlign w:val="center"/>
          </w:tcPr>
          <w:p w:rsidR="004E07AE" w:rsidRPr="004E07AE" w:rsidRDefault="004E07AE" w:rsidP="000248C2">
            <w:pPr>
              <w:rPr>
                <w:rFonts w:ascii="Verdana" w:hAnsi="Verdana" w:cs="Arial"/>
                <w:sz w:val="24"/>
                <w:szCs w:val="24"/>
              </w:rPr>
            </w:pPr>
            <w:r>
              <w:rPr>
                <w:rFonts w:ascii="Verdana" w:hAnsi="Verdana" w:cs="Arial"/>
                <w:sz w:val="24"/>
                <w:szCs w:val="24"/>
              </w:rPr>
              <w:t>CTO</w:t>
            </w:r>
          </w:p>
        </w:tc>
        <w:tc>
          <w:tcPr>
            <w:tcW w:w="8379" w:type="dxa"/>
            <w:vAlign w:val="center"/>
          </w:tcPr>
          <w:p w:rsidR="004E07AE" w:rsidRPr="004E07AE" w:rsidRDefault="004E07AE" w:rsidP="000248C2">
            <w:pPr>
              <w:rPr>
                <w:rFonts w:ascii="Verdana" w:hAnsi="Verdana" w:cs="Arial"/>
                <w:sz w:val="24"/>
                <w:szCs w:val="24"/>
              </w:rPr>
            </w:pPr>
            <w:r>
              <w:rPr>
                <w:rFonts w:ascii="Verdana" w:hAnsi="Verdana" w:cs="Arial"/>
                <w:sz w:val="24"/>
                <w:szCs w:val="24"/>
              </w:rPr>
              <w:t>Community Treatment Order</w:t>
            </w:r>
          </w:p>
        </w:tc>
      </w:tr>
      <w:tr w:rsidR="004E07AE" w:rsidRPr="00E23B12" w:rsidTr="00576983">
        <w:trPr>
          <w:trHeight w:val="549"/>
        </w:trPr>
        <w:tc>
          <w:tcPr>
            <w:tcW w:w="1255" w:type="dxa"/>
            <w:shd w:val="clear" w:color="auto" w:fill="FFFFFF" w:themeFill="background1"/>
            <w:vAlign w:val="center"/>
          </w:tcPr>
          <w:p w:rsidR="004E07AE" w:rsidRDefault="004E07AE" w:rsidP="000248C2">
            <w:pPr>
              <w:rPr>
                <w:rFonts w:ascii="Verdana" w:hAnsi="Verdana" w:cs="Arial"/>
                <w:sz w:val="24"/>
                <w:szCs w:val="24"/>
              </w:rPr>
            </w:pPr>
            <w:r>
              <w:rPr>
                <w:rFonts w:ascii="Verdana" w:hAnsi="Verdana" w:cs="Arial"/>
                <w:sz w:val="24"/>
                <w:szCs w:val="24"/>
              </w:rPr>
              <w:t>RC</w:t>
            </w:r>
          </w:p>
        </w:tc>
        <w:tc>
          <w:tcPr>
            <w:tcW w:w="8379" w:type="dxa"/>
            <w:vAlign w:val="center"/>
          </w:tcPr>
          <w:p w:rsidR="004E07AE" w:rsidRDefault="004E07AE" w:rsidP="000248C2">
            <w:pPr>
              <w:rPr>
                <w:rFonts w:ascii="Verdana" w:hAnsi="Verdana" w:cs="Arial"/>
                <w:sz w:val="24"/>
                <w:szCs w:val="24"/>
              </w:rPr>
            </w:pPr>
            <w:r>
              <w:rPr>
                <w:rFonts w:ascii="Verdana" w:hAnsi="Verdana" w:cs="Arial"/>
                <w:sz w:val="24"/>
                <w:szCs w:val="24"/>
              </w:rPr>
              <w:t>Responsible Clinician</w:t>
            </w:r>
          </w:p>
        </w:tc>
      </w:tr>
      <w:tr w:rsidR="00BF4439" w:rsidRPr="00E23B12" w:rsidTr="00576983">
        <w:trPr>
          <w:trHeight w:val="549"/>
        </w:trPr>
        <w:tc>
          <w:tcPr>
            <w:tcW w:w="1255" w:type="dxa"/>
            <w:shd w:val="clear" w:color="auto" w:fill="FFFFFF" w:themeFill="background1"/>
            <w:vAlign w:val="center"/>
          </w:tcPr>
          <w:p w:rsidR="00BF4439" w:rsidRDefault="00BF4439" w:rsidP="000248C2">
            <w:pPr>
              <w:rPr>
                <w:rFonts w:ascii="Verdana" w:hAnsi="Verdana" w:cs="Arial"/>
                <w:sz w:val="24"/>
                <w:szCs w:val="24"/>
              </w:rPr>
            </w:pPr>
            <w:r>
              <w:rPr>
                <w:rFonts w:ascii="Verdana" w:hAnsi="Verdana" w:cs="Arial"/>
                <w:sz w:val="24"/>
                <w:szCs w:val="24"/>
              </w:rPr>
              <w:t>AC</w:t>
            </w:r>
          </w:p>
        </w:tc>
        <w:tc>
          <w:tcPr>
            <w:tcW w:w="8379" w:type="dxa"/>
            <w:vAlign w:val="center"/>
          </w:tcPr>
          <w:p w:rsidR="00BF4439" w:rsidRDefault="00BF4439" w:rsidP="000248C2">
            <w:pPr>
              <w:rPr>
                <w:rFonts w:ascii="Verdana" w:hAnsi="Verdana" w:cs="Arial"/>
                <w:sz w:val="24"/>
                <w:szCs w:val="24"/>
              </w:rPr>
            </w:pPr>
            <w:r>
              <w:rPr>
                <w:rFonts w:ascii="Verdana" w:hAnsi="Verdana" w:cs="Arial"/>
                <w:sz w:val="24"/>
                <w:szCs w:val="24"/>
              </w:rPr>
              <w:t>Approved Clinician</w:t>
            </w:r>
          </w:p>
        </w:tc>
      </w:tr>
      <w:tr w:rsidR="00734301" w:rsidRPr="00E23B12" w:rsidTr="00576983">
        <w:trPr>
          <w:trHeight w:val="549"/>
        </w:trPr>
        <w:tc>
          <w:tcPr>
            <w:tcW w:w="1255" w:type="dxa"/>
            <w:shd w:val="clear" w:color="auto" w:fill="FFFFFF" w:themeFill="background1"/>
            <w:vAlign w:val="center"/>
          </w:tcPr>
          <w:p w:rsidR="00734301" w:rsidRDefault="00734301" w:rsidP="000248C2">
            <w:pPr>
              <w:rPr>
                <w:rFonts w:ascii="Verdana" w:hAnsi="Verdana" w:cs="Arial"/>
                <w:sz w:val="24"/>
                <w:szCs w:val="24"/>
              </w:rPr>
            </w:pPr>
            <w:r>
              <w:rPr>
                <w:rFonts w:ascii="Verdana" w:hAnsi="Verdana" w:cs="Arial"/>
                <w:sz w:val="24"/>
                <w:szCs w:val="24"/>
              </w:rPr>
              <w:t>AMHP</w:t>
            </w:r>
          </w:p>
        </w:tc>
        <w:tc>
          <w:tcPr>
            <w:tcW w:w="8379" w:type="dxa"/>
            <w:vAlign w:val="center"/>
          </w:tcPr>
          <w:p w:rsidR="00734301" w:rsidRDefault="00734301" w:rsidP="000248C2">
            <w:pPr>
              <w:rPr>
                <w:rFonts w:ascii="Verdana" w:hAnsi="Verdana" w:cs="Arial"/>
                <w:sz w:val="24"/>
                <w:szCs w:val="24"/>
              </w:rPr>
            </w:pPr>
            <w:r>
              <w:rPr>
                <w:rFonts w:ascii="Verdana" w:hAnsi="Verdana" w:cs="Arial"/>
                <w:sz w:val="24"/>
                <w:szCs w:val="24"/>
              </w:rPr>
              <w:t>Approved Mental Health Professional</w:t>
            </w:r>
          </w:p>
        </w:tc>
      </w:tr>
      <w:tr w:rsidR="004E07AE" w:rsidRPr="00E23B12" w:rsidTr="00576983">
        <w:trPr>
          <w:trHeight w:val="549"/>
        </w:trPr>
        <w:tc>
          <w:tcPr>
            <w:tcW w:w="1255" w:type="dxa"/>
            <w:shd w:val="clear" w:color="auto" w:fill="FFFFFF" w:themeFill="background1"/>
            <w:vAlign w:val="center"/>
          </w:tcPr>
          <w:p w:rsidR="004E07AE" w:rsidRDefault="004E07AE" w:rsidP="000248C2">
            <w:pPr>
              <w:rPr>
                <w:rFonts w:ascii="Verdana" w:hAnsi="Verdana" w:cs="Arial"/>
                <w:sz w:val="24"/>
                <w:szCs w:val="24"/>
              </w:rPr>
            </w:pPr>
            <w:r>
              <w:rPr>
                <w:rFonts w:ascii="Verdana" w:hAnsi="Verdana" w:cs="Arial"/>
                <w:sz w:val="24"/>
                <w:szCs w:val="24"/>
              </w:rPr>
              <w:t>CoPW</w:t>
            </w:r>
          </w:p>
        </w:tc>
        <w:tc>
          <w:tcPr>
            <w:tcW w:w="8379" w:type="dxa"/>
            <w:vAlign w:val="center"/>
          </w:tcPr>
          <w:p w:rsidR="004E07AE" w:rsidRDefault="004E07AE" w:rsidP="000248C2">
            <w:pPr>
              <w:rPr>
                <w:rFonts w:ascii="Verdana" w:hAnsi="Verdana" w:cs="Arial"/>
                <w:sz w:val="24"/>
                <w:szCs w:val="24"/>
              </w:rPr>
            </w:pPr>
            <w:r>
              <w:rPr>
                <w:rFonts w:ascii="Verdana" w:hAnsi="Verdana" w:cs="Arial"/>
                <w:sz w:val="24"/>
                <w:szCs w:val="24"/>
              </w:rPr>
              <w:t>Code of Practice for Wales</w:t>
            </w:r>
          </w:p>
        </w:tc>
      </w:tr>
      <w:tr w:rsidR="00F70D77" w:rsidRPr="00E23B12" w:rsidTr="00576983">
        <w:trPr>
          <w:trHeight w:val="549"/>
        </w:trPr>
        <w:tc>
          <w:tcPr>
            <w:tcW w:w="1255" w:type="dxa"/>
            <w:shd w:val="clear" w:color="auto" w:fill="FFFFFF" w:themeFill="background1"/>
            <w:vAlign w:val="center"/>
          </w:tcPr>
          <w:p w:rsidR="00F70D77" w:rsidRDefault="00F70D77" w:rsidP="000248C2">
            <w:pPr>
              <w:rPr>
                <w:rFonts w:ascii="Verdana" w:hAnsi="Verdana" w:cs="Arial"/>
                <w:sz w:val="24"/>
                <w:szCs w:val="24"/>
              </w:rPr>
            </w:pPr>
            <w:r>
              <w:rPr>
                <w:rFonts w:ascii="Verdana" w:hAnsi="Verdana" w:cs="Arial"/>
                <w:sz w:val="24"/>
                <w:szCs w:val="24"/>
              </w:rPr>
              <w:t>PICU</w:t>
            </w:r>
          </w:p>
        </w:tc>
        <w:tc>
          <w:tcPr>
            <w:tcW w:w="8379" w:type="dxa"/>
            <w:vAlign w:val="center"/>
          </w:tcPr>
          <w:p w:rsidR="00F70D77" w:rsidRDefault="00F70D77" w:rsidP="000248C2">
            <w:pPr>
              <w:rPr>
                <w:rFonts w:ascii="Verdana" w:hAnsi="Verdana" w:cs="Arial"/>
                <w:sz w:val="24"/>
                <w:szCs w:val="24"/>
              </w:rPr>
            </w:pPr>
            <w:r>
              <w:rPr>
                <w:rFonts w:ascii="Verdana" w:hAnsi="Verdana" w:cs="Arial"/>
                <w:sz w:val="24"/>
                <w:szCs w:val="24"/>
              </w:rPr>
              <w:t>Psychiatric Intensive Care Unit</w:t>
            </w:r>
          </w:p>
        </w:tc>
      </w:tr>
      <w:tr w:rsidR="00F70D77" w:rsidRPr="00E23B12" w:rsidTr="00576983">
        <w:trPr>
          <w:trHeight w:val="549"/>
        </w:trPr>
        <w:tc>
          <w:tcPr>
            <w:tcW w:w="1255" w:type="dxa"/>
            <w:shd w:val="clear" w:color="auto" w:fill="FFFFFF" w:themeFill="background1"/>
            <w:vAlign w:val="center"/>
          </w:tcPr>
          <w:p w:rsidR="00F70D77" w:rsidRDefault="00F70D77" w:rsidP="000248C2">
            <w:pPr>
              <w:rPr>
                <w:rFonts w:ascii="Verdana" w:hAnsi="Verdana" w:cs="Arial"/>
                <w:sz w:val="24"/>
                <w:szCs w:val="24"/>
              </w:rPr>
            </w:pPr>
            <w:r>
              <w:rPr>
                <w:rFonts w:ascii="Verdana" w:hAnsi="Verdana" w:cs="Arial"/>
                <w:sz w:val="24"/>
                <w:szCs w:val="24"/>
              </w:rPr>
              <w:t>POW</w:t>
            </w:r>
          </w:p>
        </w:tc>
        <w:tc>
          <w:tcPr>
            <w:tcW w:w="8379" w:type="dxa"/>
            <w:vAlign w:val="center"/>
          </w:tcPr>
          <w:p w:rsidR="00F70D77" w:rsidRDefault="00F70D77" w:rsidP="000248C2">
            <w:pPr>
              <w:rPr>
                <w:rFonts w:ascii="Verdana" w:hAnsi="Verdana" w:cs="Arial"/>
                <w:sz w:val="24"/>
                <w:szCs w:val="24"/>
              </w:rPr>
            </w:pPr>
            <w:r>
              <w:rPr>
                <w:rFonts w:ascii="Verdana" w:hAnsi="Verdana" w:cs="Arial"/>
                <w:sz w:val="24"/>
                <w:szCs w:val="24"/>
              </w:rPr>
              <w:t>Princess of Wales Hospital</w:t>
            </w:r>
          </w:p>
        </w:tc>
      </w:tr>
      <w:tr w:rsidR="00DD6FF1" w:rsidRPr="00E23B12" w:rsidTr="00576983">
        <w:trPr>
          <w:trHeight w:val="549"/>
        </w:trPr>
        <w:tc>
          <w:tcPr>
            <w:tcW w:w="1255" w:type="dxa"/>
            <w:shd w:val="clear" w:color="auto" w:fill="FFFFFF" w:themeFill="background1"/>
            <w:vAlign w:val="center"/>
          </w:tcPr>
          <w:p w:rsidR="00DD6FF1" w:rsidRDefault="00DD6FF1" w:rsidP="000248C2">
            <w:pPr>
              <w:rPr>
                <w:rFonts w:ascii="Verdana" w:hAnsi="Verdana" w:cs="Arial"/>
                <w:sz w:val="24"/>
                <w:szCs w:val="24"/>
              </w:rPr>
            </w:pPr>
            <w:r>
              <w:rPr>
                <w:rFonts w:ascii="Verdana" w:hAnsi="Verdana" w:cs="Arial"/>
                <w:sz w:val="24"/>
                <w:szCs w:val="24"/>
              </w:rPr>
              <w:t>RCT</w:t>
            </w:r>
          </w:p>
        </w:tc>
        <w:tc>
          <w:tcPr>
            <w:tcW w:w="8379" w:type="dxa"/>
            <w:vAlign w:val="center"/>
          </w:tcPr>
          <w:p w:rsidR="00DD6FF1" w:rsidRDefault="00DD6FF1" w:rsidP="000248C2">
            <w:pPr>
              <w:rPr>
                <w:rFonts w:ascii="Verdana" w:hAnsi="Verdana" w:cs="Arial"/>
                <w:sz w:val="24"/>
                <w:szCs w:val="24"/>
              </w:rPr>
            </w:pPr>
            <w:r>
              <w:rPr>
                <w:rFonts w:ascii="Verdana" w:hAnsi="Verdana" w:cs="Arial"/>
                <w:sz w:val="24"/>
                <w:szCs w:val="24"/>
              </w:rPr>
              <w:t>Rhondda Cynon Taf</w:t>
            </w:r>
          </w:p>
        </w:tc>
      </w:tr>
      <w:tr w:rsidR="00576983" w:rsidRPr="00E23B12" w:rsidTr="00576983">
        <w:trPr>
          <w:trHeight w:val="549"/>
        </w:trPr>
        <w:tc>
          <w:tcPr>
            <w:tcW w:w="1255" w:type="dxa"/>
            <w:shd w:val="clear" w:color="auto" w:fill="FFFFFF" w:themeFill="background1"/>
            <w:vAlign w:val="center"/>
          </w:tcPr>
          <w:p w:rsidR="00576983" w:rsidRDefault="00576983" w:rsidP="000248C2">
            <w:pPr>
              <w:rPr>
                <w:rFonts w:ascii="Verdana" w:hAnsi="Verdana" w:cs="Arial"/>
                <w:sz w:val="24"/>
                <w:szCs w:val="24"/>
              </w:rPr>
            </w:pPr>
            <w:r>
              <w:rPr>
                <w:rFonts w:ascii="Verdana" w:hAnsi="Verdana" w:cs="Arial"/>
                <w:sz w:val="24"/>
                <w:szCs w:val="24"/>
              </w:rPr>
              <w:t>CMHT</w:t>
            </w:r>
          </w:p>
        </w:tc>
        <w:tc>
          <w:tcPr>
            <w:tcW w:w="8379" w:type="dxa"/>
            <w:vAlign w:val="center"/>
          </w:tcPr>
          <w:p w:rsidR="00576983" w:rsidRDefault="00576983" w:rsidP="000248C2">
            <w:pPr>
              <w:rPr>
                <w:rFonts w:ascii="Verdana" w:hAnsi="Verdana" w:cs="Arial"/>
                <w:sz w:val="24"/>
                <w:szCs w:val="24"/>
              </w:rPr>
            </w:pPr>
            <w:r>
              <w:rPr>
                <w:rFonts w:ascii="Verdana" w:hAnsi="Verdana" w:cs="Arial"/>
                <w:sz w:val="24"/>
                <w:szCs w:val="24"/>
              </w:rPr>
              <w:t>Community Mental Health Team</w:t>
            </w:r>
          </w:p>
        </w:tc>
      </w:tr>
      <w:tr w:rsidR="00A376F0" w:rsidRPr="00E23B12" w:rsidTr="00576983">
        <w:trPr>
          <w:trHeight w:val="549"/>
        </w:trPr>
        <w:tc>
          <w:tcPr>
            <w:tcW w:w="1255" w:type="dxa"/>
            <w:shd w:val="clear" w:color="auto" w:fill="FFFFFF" w:themeFill="background1"/>
            <w:vAlign w:val="center"/>
          </w:tcPr>
          <w:p w:rsidR="00A376F0" w:rsidRDefault="00A376F0" w:rsidP="000248C2">
            <w:pPr>
              <w:rPr>
                <w:rFonts w:ascii="Verdana" w:hAnsi="Verdana" w:cs="Arial"/>
                <w:sz w:val="24"/>
                <w:szCs w:val="24"/>
              </w:rPr>
            </w:pPr>
            <w:r>
              <w:rPr>
                <w:rFonts w:ascii="Verdana" w:hAnsi="Verdana" w:cs="Arial"/>
                <w:sz w:val="24"/>
                <w:szCs w:val="24"/>
              </w:rPr>
              <w:t>WCCIS</w:t>
            </w:r>
          </w:p>
        </w:tc>
        <w:tc>
          <w:tcPr>
            <w:tcW w:w="8379" w:type="dxa"/>
            <w:vAlign w:val="center"/>
          </w:tcPr>
          <w:p w:rsidR="00A376F0" w:rsidRDefault="00A376F0" w:rsidP="000248C2">
            <w:pPr>
              <w:rPr>
                <w:rFonts w:ascii="Verdana" w:hAnsi="Verdana" w:cs="Arial"/>
                <w:sz w:val="24"/>
                <w:szCs w:val="24"/>
              </w:rPr>
            </w:pPr>
            <w:r>
              <w:rPr>
                <w:rFonts w:ascii="Verdana" w:hAnsi="Verdana" w:cs="Arial"/>
                <w:sz w:val="24"/>
                <w:szCs w:val="24"/>
              </w:rPr>
              <w:t xml:space="preserve">Welsh Community Care Information System </w:t>
            </w:r>
          </w:p>
        </w:tc>
      </w:tr>
    </w:tbl>
    <w:p w:rsidR="005E1EC2" w:rsidRPr="00734301" w:rsidRDefault="005E1EC2" w:rsidP="000248C2">
      <w:pPr>
        <w:spacing w:after="0" w:line="240" w:lineRule="auto"/>
        <w:rPr>
          <w:rFonts w:ascii="Verdana" w:hAnsi="Verdana" w:cs="Arial"/>
          <w:b/>
          <w:sz w:val="24"/>
          <w:szCs w:val="24"/>
        </w:rPr>
      </w:pPr>
    </w:p>
    <w:p w:rsidR="00BD07ED" w:rsidRPr="005B4518" w:rsidRDefault="00BD07ED" w:rsidP="000248C2">
      <w:pPr>
        <w:pStyle w:val="ListParagraph"/>
        <w:spacing w:after="0" w:line="240" w:lineRule="auto"/>
        <w:ind w:left="0"/>
        <w:rPr>
          <w:rFonts w:ascii="Verdana" w:hAnsi="Verdana" w:cs="Arial"/>
          <w:b/>
          <w:sz w:val="24"/>
          <w:szCs w:val="24"/>
        </w:rPr>
      </w:pPr>
      <w:r w:rsidRPr="005B4518">
        <w:rPr>
          <w:rFonts w:ascii="Verdana" w:hAnsi="Verdana" w:cs="Arial"/>
          <w:b/>
          <w:sz w:val="24"/>
          <w:szCs w:val="24"/>
        </w:rPr>
        <w:t>Summary</w:t>
      </w:r>
    </w:p>
    <w:p w:rsidR="00BD07ED" w:rsidRPr="005B4518" w:rsidRDefault="00BD07ED" w:rsidP="000248C2">
      <w:pPr>
        <w:pStyle w:val="ListParagraph"/>
        <w:spacing w:after="0" w:line="240" w:lineRule="auto"/>
        <w:ind w:left="0"/>
        <w:jc w:val="center"/>
        <w:rPr>
          <w:rFonts w:ascii="Verdana" w:hAnsi="Verdana" w:cs="Arial"/>
          <w:b/>
          <w:sz w:val="24"/>
          <w:szCs w:val="24"/>
        </w:rPr>
      </w:pPr>
    </w:p>
    <w:p w:rsidR="00100B4A" w:rsidRPr="001245D8" w:rsidRDefault="00100B4A" w:rsidP="00100B4A">
      <w:pPr>
        <w:pStyle w:val="ListParagraph"/>
        <w:spacing w:after="0" w:line="240" w:lineRule="auto"/>
        <w:ind w:left="0"/>
        <w:jc w:val="both"/>
        <w:rPr>
          <w:rFonts w:ascii="Verdana" w:hAnsi="Verdana" w:cs="Arial"/>
          <w:sz w:val="24"/>
          <w:szCs w:val="24"/>
        </w:rPr>
      </w:pPr>
      <w:r w:rsidRPr="001245D8">
        <w:rPr>
          <w:rFonts w:ascii="Verdana" w:hAnsi="Verdana" w:cs="Arial"/>
          <w:sz w:val="24"/>
          <w:szCs w:val="24"/>
        </w:rPr>
        <w:t xml:space="preserve">In the reporting </w:t>
      </w:r>
      <w:r w:rsidR="00760279" w:rsidRPr="001245D8">
        <w:rPr>
          <w:rFonts w:ascii="Verdana" w:hAnsi="Verdana" w:cs="Arial"/>
          <w:sz w:val="24"/>
          <w:szCs w:val="24"/>
        </w:rPr>
        <w:t>period,</w:t>
      </w:r>
      <w:r w:rsidRPr="001245D8">
        <w:rPr>
          <w:rFonts w:ascii="Verdana" w:hAnsi="Verdana" w:cs="Arial"/>
          <w:sz w:val="24"/>
          <w:szCs w:val="24"/>
        </w:rPr>
        <w:t xml:space="preserve"> there has been a</w:t>
      </w:r>
      <w:r w:rsidR="00217C83" w:rsidRPr="001245D8">
        <w:rPr>
          <w:rFonts w:ascii="Verdana" w:hAnsi="Verdana" w:cs="Arial"/>
          <w:sz w:val="24"/>
          <w:szCs w:val="24"/>
        </w:rPr>
        <w:t xml:space="preserve">n increase </w:t>
      </w:r>
      <w:r w:rsidRPr="001245D8">
        <w:rPr>
          <w:rFonts w:ascii="Verdana" w:hAnsi="Verdana" w:cs="Arial"/>
          <w:sz w:val="24"/>
          <w:szCs w:val="24"/>
        </w:rPr>
        <w:t xml:space="preserve">in detentions within the Adult </w:t>
      </w:r>
      <w:r w:rsidR="00217C83" w:rsidRPr="001245D8">
        <w:rPr>
          <w:rFonts w:ascii="Verdana" w:hAnsi="Verdana" w:cs="Arial"/>
          <w:sz w:val="24"/>
          <w:szCs w:val="24"/>
        </w:rPr>
        <w:t xml:space="preserve">and </w:t>
      </w:r>
      <w:r w:rsidR="00760279" w:rsidRPr="001245D8">
        <w:rPr>
          <w:rFonts w:ascii="Verdana" w:hAnsi="Verdana" w:cs="Arial"/>
          <w:sz w:val="24"/>
          <w:szCs w:val="24"/>
        </w:rPr>
        <w:t>Older</w:t>
      </w:r>
      <w:r w:rsidR="00217C83" w:rsidRPr="001245D8">
        <w:rPr>
          <w:rFonts w:ascii="Verdana" w:hAnsi="Verdana" w:cs="Arial"/>
          <w:sz w:val="24"/>
          <w:szCs w:val="24"/>
        </w:rPr>
        <w:t xml:space="preserve"> Persons services between Q1 and Q2 i</w:t>
      </w:r>
      <w:r w:rsidRPr="001245D8">
        <w:rPr>
          <w:rFonts w:ascii="Verdana" w:hAnsi="Verdana" w:cs="Arial"/>
          <w:sz w:val="24"/>
          <w:szCs w:val="24"/>
        </w:rPr>
        <w:t xml:space="preserve">n the current year whilst </w:t>
      </w:r>
      <w:r w:rsidR="00217C83" w:rsidRPr="001245D8">
        <w:rPr>
          <w:rFonts w:ascii="Verdana" w:hAnsi="Verdana" w:cs="Arial"/>
          <w:sz w:val="24"/>
          <w:szCs w:val="24"/>
        </w:rPr>
        <w:t>the</w:t>
      </w:r>
      <w:r w:rsidR="00760279">
        <w:rPr>
          <w:rFonts w:ascii="Verdana" w:hAnsi="Verdana" w:cs="Arial"/>
          <w:sz w:val="24"/>
          <w:szCs w:val="24"/>
        </w:rPr>
        <w:t xml:space="preserve"> CAMHS service has witnessed a </w:t>
      </w:r>
      <w:r w:rsidR="00217C83" w:rsidRPr="001245D8">
        <w:rPr>
          <w:rFonts w:ascii="Verdana" w:hAnsi="Verdana" w:cs="Arial"/>
          <w:sz w:val="24"/>
          <w:szCs w:val="24"/>
        </w:rPr>
        <w:t xml:space="preserve">decrease </w:t>
      </w:r>
      <w:r w:rsidRPr="001245D8">
        <w:rPr>
          <w:rFonts w:ascii="Verdana" w:hAnsi="Verdana" w:cs="Arial"/>
          <w:sz w:val="24"/>
          <w:szCs w:val="24"/>
        </w:rPr>
        <w:t>in detentions.</w:t>
      </w:r>
      <w:r w:rsidR="008121DC" w:rsidRPr="001245D8">
        <w:rPr>
          <w:rFonts w:ascii="Verdana" w:hAnsi="Verdana" w:cs="Arial"/>
          <w:sz w:val="24"/>
          <w:szCs w:val="24"/>
        </w:rPr>
        <w:t xml:space="preserve"> </w:t>
      </w:r>
    </w:p>
    <w:p w:rsidR="00100B4A" w:rsidRPr="001245D8" w:rsidRDefault="00100B4A" w:rsidP="00100B4A">
      <w:pPr>
        <w:pStyle w:val="ListParagraph"/>
        <w:spacing w:after="0" w:line="240" w:lineRule="auto"/>
        <w:ind w:left="0"/>
        <w:jc w:val="both"/>
        <w:rPr>
          <w:rFonts w:ascii="Verdana" w:hAnsi="Verdana" w:cs="Arial"/>
          <w:sz w:val="24"/>
          <w:szCs w:val="24"/>
        </w:rPr>
      </w:pPr>
    </w:p>
    <w:p w:rsidR="00FD734A" w:rsidRDefault="00100B4A" w:rsidP="00100B4A">
      <w:pPr>
        <w:pStyle w:val="ListParagraph"/>
        <w:spacing w:after="0" w:line="240" w:lineRule="auto"/>
        <w:ind w:left="0"/>
        <w:jc w:val="both"/>
        <w:rPr>
          <w:rFonts w:ascii="Verdana" w:hAnsi="Verdana" w:cs="Arial"/>
          <w:sz w:val="24"/>
          <w:szCs w:val="24"/>
        </w:rPr>
      </w:pPr>
      <w:r w:rsidRPr="001245D8">
        <w:rPr>
          <w:rFonts w:ascii="Verdana" w:hAnsi="Verdana" w:cs="Arial"/>
          <w:sz w:val="24"/>
          <w:szCs w:val="24"/>
        </w:rPr>
        <w:t>Sect</w:t>
      </w:r>
      <w:r w:rsidR="00CD6728" w:rsidRPr="001245D8">
        <w:rPr>
          <w:rFonts w:ascii="Verdana" w:hAnsi="Verdana" w:cs="Arial"/>
          <w:sz w:val="24"/>
          <w:szCs w:val="24"/>
        </w:rPr>
        <w:t xml:space="preserve">ion 4 was not applied during the quarter. </w:t>
      </w:r>
      <w:r w:rsidRPr="001245D8">
        <w:rPr>
          <w:rFonts w:ascii="Verdana" w:hAnsi="Verdana" w:cs="Arial"/>
          <w:sz w:val="24"/>
          <w:szCs w:val="24"/>
        </w:rPr>
        <w:t>The nurse holding power under Section 5(4) was applied once during the quarter.</w:t>
      </w:r>
    </w:p>
    <w:p w:rsidR="00100B4A" w:rsidRPr="00AD6947" w:rsidRDefault="00100B4A" w:rsidP="00100B4A">
      <w:pPr>
        <w:pStyle w:val="ListParagraph"/>
        <w:spacing w:after="0" w:line="240" w:lineRule="auto"/>
        <w:ind w:left="0"/>
        <w:jc w:val="both"/>
        <w:rPr>
          <w:rFonts w:ascii="Verdana" w:hAnsi="Verdana" w:cs="Arial"/>
          <w:sz w:val="24"/>
          <w:szCs w:val="24"/>
        </w:rPr>
      </w:pPr>
      <w:r>
        <w:rPr>
          <w:rFonts w:ascii="Verdana" w:hAnsi="Verdana" w:cs="Arial"/>
          <w:sz w:val="24"/>
          <w:szCs w:val="24"/>
        </w:rPr>
        <w:t xml:space="preserve"> </w:t>
      </w:r>
    </w:p>
    <w:p w:rsidR="00100B4A" w:rsidRDefault="00100B4A" w:rsidP="00100B4A">
      <w:pPr>
        <w:pStyle w:val="ListParagraph"/>
        <w:spacing w:after="0" w:line="240" w:lineRule="auto"/>
        <w:ind w:left="0"/>
        <w:jc w:val="both"/>
        <w:rPr>
          <w:rFonts w:ascii="Verdana" w:hAnsi="Verdana" w:cs="Arial"/>
          <w:sz w:val="24"/>
          <w:szCs w:val="24"/>
        </w:rPr>
      </w:pPr>
      <w:r w:rsidRPr="001245D8">
        <w:rPr>
          <w:rFonts w:ascii="Verdana" w:hAnsi="Verdana" w:cs="Arial"/>
          <w:sz w:val="24"/>
          <w:szCs w:val="24"/>
        </w:rPr>
        <w:t xml:space="preserve">There </w:t>
      </w:r>
      <w:r w:rsidR="00EC4712" w:rsidRPr="001245D8">
        <w:rPr>
          <w:rFonts w:ascii="Verdana" w:hAnsi="Verdana" w:cs="Arial"/>
          <w:sz w:val="24"/>
          <w:szCs w:val="24"/>
        </w:rPr>
        <w:t xml:space="preserve">were 2 </w:t>
      </w:r>
      <w:r w:rsidRPr="001245D8">
        <w:rPr>
          <w:rFonts w:ascii="Verdana" w:hAnsi="Verdana" w:cs="Arial"/>
          <w:sz w:val="24"/>
          <w:szCs w:val="24"/>
        </w:rPr>
        <w:t>fundamentally defective errors, the details of which are included at the end of this report and which will be considered by the monitoring committee when it meets on 7</w:t>
      </w:r>
      <w:r w:rsidRPr="001245D8">
        <w:rPr>
          <w:rFonts w:ascii="Verdana" w:hAnsi="Verdana" w:cs="Arial"/>
          <w:sz w:val="24"/>
          <w:szCs w:val="24"/>
          <w:vertAlign w:val="superscript"/>
        </w:rPr>
        <w:t>th</w:t>
      </w:r>
      <w:r w:rsidRPr="001245D8">
        <w:rPr>
          <w:rFonts w:ascii="Verdana" w:hAnsi="Verdana" w:cs="Arial"/>
          <w:sz w:val="24"/>
          <w:szCs w:val="24"/>
        </w:rPr>
        <w:t xml:space="preserve"> </w:t>
      </w:r>
      <w:r w:rsidR="00CD6728" w:rsidRPr="001245D8">
        <w:rPr>
          <w:rFonts w:ascii="Verdana" w:hAnsi="Verdana" w:cs="Arial"/>
          <w:sz w:val="24"/>
          <w:szCs w:val="24"/>
        </w:rPr>
        <w:t xml:space="preserve">December </w:t>
      </w:r>
      <w:r w:rsidRPr="001245D8">
        <w:rPr>
          <w:rFonts w:ascii="Verdana" w:hAnsi="Verdana" w:cs="Arial"/>
          <w:sz w:val="24"/>
          <w:szCs w:val="24"/>
        </w:rPr>
        <w:t>2022.</w:t>
      </w:r>
    </w:p>
    <w:p w:rsidR="008121DC" w:rsidRDefault="008121DC" w:rsidP="00100B4A">
      <w:pPr>
        <w:pStyle w:val="ListParagraph"/>
        <w:spacing w:after="0" w:line="240" w:lineRule="auto"/>
        <w:ind w:left="0"/>
        <w:jc w:val="both"/>
        <w:rPr>
          <w:rFonts w:ascii="Verdana" w:hAnsi="Verdana" w:cs="Arial"/>
          <w:sz w:val="24"/>
          <w:szCs w:val="24"/>
        </w:rPr>
      </w:pPr>
    </w:p>
    <w:p w:rsidR="000A75E8" w:rsidRDefault="00FD734A" w:rsidP="00100B4A">
      <w:pPr>
        <w:pStyle w:val="Default"/>
        <w:jc w:val="both"/>
        <w:rPr>
          <w:rFonts w:ascii="Verdana" w:hAnsi="Verdana"/>
          <w:color w:val="auto"/>
        </w:rPr>
      </w:pPr>
      <w:r>
        <w:rPr>
          <w:rFonts w:ascii="Verdana" w:eastAsiaTheme="minorHAnsi" w:hAnsi="Verdana"/>
          <w:color w:val="auto"/>
          <w:lang w:eastAsia="en-US"/>
        </w:rPr>
        <w:t>I</w:t>
      </w:r>
      <w:r w:rsidR="000008D3">
        <w:rPr>
          <w:rFonts w:ascii="Verdana" w:hAnsi="Verdana"/>
        </w:rPr>
        <w:t xml:space="preserve">n Quarter </w:t>
      </w:r>
      <w:r w:rsidR="00760279">
        <w:rPr>
          <w:rFonts w:ascii="Verdana" w:hAnsi="Verdana"/>
        </w:rPr>
        <w:t>2,</w:t>
      </w:r>
      <w:r w:rsidR="00CD6728">
        <w:rPr>
          <w:rFonts w:ascii="Verdana" w:hAnsi="Verdana"/>
        </w:rPr>
        <w:t xml:space="preserve"> there were </w:t>
      </w:r>
      <w:r w:rsidR="00374EBE" w:rsidRPr="00931D99">
        <w:rPr>
          <w:rFonts w:ascii="Verdana" w:hAnsi="Verdana"/>
        </w:rPr>
        <w:t>36</w:t>
      </w:r>
      <w:r w:rsidR="00CD6728" w:rsidRPr="00931D99">
        <w:rPr>
          <w:rFonts w:ascii="Verdana" w:hAnsi="Verdana"/>
        </w:rPr>
        <w:t xml:space="preserve"> </w:t>
      </w:r>
      <w:r w:rsidR="00100B4A" w:rsidRPr="00931D99">
        <w:rPr>
          <w:rFonts w:ascii="Verdana" w:hAnsi="Verdana"/>
        </w:rPr>
        <w:t>minor</w:t>
      </w:r>
      <w:r w:rsidR="00100B4A">
        <w:rPr>
          <w:rFonts w:ascii="Verdana" w:hAnsi="Verdana"/>
        </w:rPr>
        <w:t xml:space="preserve"> errors on section papers, all of which were rectified within the fourteen day </w:t>
      </w:r>
      <w:r w:rsidR="00760279">
        <w:rPr>
          <w:rFonts w:ascii="Verdana" w:hAnsi="Verdana"/>
        </w:rPr>
        <w:t>limit as</w:t>
      </w:r>
      <w:r w:rsidR="00100B4A">
        <w:rPr>
          <w:rFonts w:ascii="Verdana" w:hAnsi="Verdana"/>
        </w:rPr>
        <w:t xml:space="preserve"> per Section of the MHA. This compares with </w:t>
      </w:r>
      <w:r w:rsidRPr="00DE53E4">
        <w:rPr>
          <w:rFonts w:ascii="Verdana" w:hAnsi="Verdana"/>
        </w:rPr>
        <w:t>2</w:t>
      </w:r>
      <w:r w:rsidR="00CD6728">
        <w:rPr>
          <w:rFonts w:ascii="Verdana" w:hAnsi="Verdana"/>
        </w:rPr>
        <w:t>6 in Q1</w:t>
      </w:r>
      <w:r>
        <w:rPr>
          <w:rFonts w:ascii="Verdana" w:hAnsi="Verdana"/>
        </w:rPr>
        <w:t xml:space="preserve">, which represents an increase of </w:t>
      </w:r>
      <w:r w:rsidR="00931D99">
        <w:rPr>
          <w:rFonts w:ascii="Verdana" w:hAnsi="Verdana"/>
        </w:rPr>
        <w:t>33%</w:t>
      </w:r>
    </w:p>
    <w:p w:rsidR="000A4E37" w:rsidRDefault="000A4E37" w:rsidP="000248C2">
      <w:pPr>
        <w:pStyle w:val="Default"/>
        <w:jc w:val="both"/>
        <w:rPr>
          <w:rFonts w:ascii="Verdana" w:hAnsi="Verdana"/>
          <w:color w:val="auto"/>
        </w:rPr>
      </w:pPr>
    </w:p>
    <w:p w:rsidR="000A4E37" w:rsidRPr="005B4518" w:rsidRDefault="000A4E37" w:rsidP="000248C2">
      <w:pPr>
        <w:pStyle w:val="Default"/>
        <w:jc w:val="both"/>
        <w:rPr>
          <w:rFonts w:ascii="Verdana" w:hAnsi="Verdana"/>
          <w:color w:val="auto"/>
        </w:rPr>
      </w:pPr>
    </w:p>
    <w:p w:rsidR="006A7DA6" w:rsidRPr="005B4518" w:rsidRDefault="006A7DA6" w:rsidP="000248C2">
      <w:pPr>
        <w:pStyle w:val="ListParagraph"/>
        <w:numPr>
          <w:ilvl w:val="0"/>
          <w:numId w:val="1"/>
        </w:numPr>
        <w:spacing w:after="0" w:line="240" w:lineRule="auto"/>
        <w:ind w:left="0"/>
        <w:rPr>
          <w:rFonts w:ascii="Verdana" w:hAnsi="Verdana" w:cs="Arial"/>
          <w:b/>
          <w:sz w:val="24"/>
          <w:szCs w:val="24"/>
        </w:rPr>
      </w:pPr>
      <w:r w:rsidRPr="005B4518">
        <w:rPr>
          <w:rFonts w:ascii="Verdana" w:hAnsi="Verdana" w:cs="Arial"/>
          <w:b/>
          <w:sz w:val="24"/>
          <w:szCs w:val="24"/>
        </w:rPr>
        <w:tab/>
        <w:t>SITUATION/BACKGROUND</w:t>
      </w:r>
    </w:p>
    <w:p w:rsidR="006A7DA6" w:rsidRPr="005B4518" w:rsidRDefault="006A7DA6" w:rsidP="000248C2">
      <w:pPr>
        <w:pStyle w:val="ListParagraph"/>
        <w:spacing w:after="0" w:line="240" w:lineRule="auto"/>
        <w:ind w:left="0"/>
        <w:rPr>
          <w:rFonts w:ascii="Verdana" w:hAnsi="Verdana" w:cs="Arial"/>
          <w:b/>
          <w:sz w:val="24"/>
          <w:szCs w:val="24"/>
        </w:rPr>
      </w:pPr>
    </w:p>
    <w:p w:rsidR="00496A5C" w:rsidRPr="001245D8" w:rsidRDefault="00F52CDE" w:rsidP="006C7BA3">
      <w:pPr>
        <w:pStyle w:val="ListParagraph"/>
        <w:numPr>
          <w:ilvl w:val="1"/>
          <w:numId w:val="1"/>
        </w:numPr>
        <w:spacing w:after="0" w:line="240" w:lineRule="auto"/>
        <w:ind w:left="720"/>
        <w:jc w:val="both"/>
        <w:rPr>
          <w:rFonts w:ascii="Verdana" w:hAnsi="Verdana" w:cs="Arial"/>
          <w:sz w:val="24"/>
          <w:szCs w:val="24"/>
        </w:rPr>
      </w:pPr>
      <w:r w:rsidRPr="001245D8">
        <w:rPr>
          <w:rFonts w:ascii="Verdana" w:hAnsi="Verdana" w:cs="Arial"/>
          <w:sz w:val="24"/>
          <w:szCs w:val="24"/>
        </w:rPr>
        <w:t xml:space="preserve">The purpose of this report is to present activity data </w:t>
      </w:r>
      <w:r w:rsidR="005A5692" w:rsidRPr="001245D8">
        <w:rPr>
          <w:rFonts w:ascii="Verdana" w:hAnsi="Verdana" w:cs="Arial"/>
          <w:sz w:val="24"/>
          <w:szCs w:val="24"/>
        </w:rPr>
        <w:t xml:space="preserve">including errors and breaches </w:t>
      </w:r>
      <w:r w:rsidRPr="001245D8">
        <w:rPr>
          <w:rFonts w:ascii="Verdana" w:hAnsi="Verdana" w:cs="Arial"/>
          <w:sz w:val="24"/>
          <w:szCs w:val="24"/>
        </w:rPr>
        <w:t xml:space="preserve">regarding the application of the Act within CTMUHB. This report presents the MHA activity to the </w:t>
      </w:r>
      <w:r w:rsidR="00D6673C" w:rsidRPr="001245D8">
        <w:rPr>
          <w:rFonts w:ascii="Verdana" w:hAnsi="Verdana" w:cs="Arial"/>
          <w:sz w:val="24"/>
          <w:szCs w:val="24"/>
        </w:rPr>
        <w:t>MHA</w:t>
      </w:r>
      <w:r w:rsidRPr="001245D8">
        <w:rPr>
          <w:rFonts w:ascii="Verdana" w:hAnsi="Verdana" w:cs="Arial"/>
          <w:sz w:val="24"/>
          <w:szCs w:val="24"/>
        </w:rPr>
        <w:t xml:space="preserve"> Monitoring C</w:t>
      </w:r>
      <w:r w:rsidR="00484B4D" w:rsidRPr="001245D8">
        <w:rPr>
          <w:rFonts w:ascii="Verdana" w:hAnsi="Verdana" w:cs="Arial"/>
          <w:sz w:val="24"/>
          <w:szCs w:val="24"/>
        </w:rPr>
        <w:t xml:space="preserve">ommittee in respect of </w:t>
      </w:r>
      <w:r w:rsidR="00EE6A25" w:rsidRPr="001245D8">
        <w:rPr>
          <w:rFonts w:ascii="Verdana" w:hAnsi="Verdana" w:cs="Arial"/>
          <w:sz w:val="24"/>
          <w:szCs w:val="24"/>
        </w:rPr>
        <w:t>Q</w:t>
      </w:r>
      <w:r w:rsidR="00CD6728" w:rsidRPr="001245D8">
        <w:rPr>
          <w:rFonts w:ascii="Verdana" w:hAnsi="Verdana" w:cs="Arial"/>
          <w:sz w:val="24"/>
          <w:szCs w:val="24"/>
        </w:rPr>
        <w:t>2</w:t>
      </w:r>
      <w:r w:rsidR="008D492F" w:rsidRPr="001245D8">
        <w:rPr>
          <w:rFonts w:ascii="Verdana" w:hAnsi="Verdana" w:cs="Arial"/>
          <w:sz w:val="24"/>
          <w:szCs w:val="24"/>
        </w:rPr>
        <w:t xml:space="preserve"> (</w:t>
      </w:r>
      <w:r w:rsidR="00CD6728" w:rsidRPr="001245D8">
        <w:rPr>
          <w:rFonts w:ascii="Verdana" w:hAnsi="Verdana" w:cs="Arial"/>
          <w:sz w:val="24"/>
          <w:szCs w:val="24"/>
        </w:rPr>
        <w:t>July –September 2022)</w:t>
      </w:r>
      <w:r w:rsidR="00F1429B" w:rsidRPr="001245D8">
        <w:rPr>
          <w:rFonts w:ascii="Verdana" w:hAnsi="Verdana" w:cs="Arial"/>
          <w:sz w:val="24"/>
          <w:szCs w:val="24"/>
        </w:rPr>
        <w:t xml:space="preserve">. </w:t>
      </w:r>
    </w:p>
    <w:p w:rsidR="00496A5C" w:rsidRDefault="00496A5C" w:rsidP="006C7BA3">
      <w:pPr>
        <w:pStyle w:val="ListParagraph"/>
        <w:spacing w:after="0" w:line="240" w:lineRule="auto"/>
        <w:jc w:val="both"/>
        <w:rPr>
          <w:rFonts w:ascii="Verdana" w:hAnsi="Verdana" w:cs="Arial"/>
          <w:sz w:val="24"/>
          <w:szCs w:val="24"/>
        </w:rPr>
      </w:pPr>
    </w:p>
    <w:p w:rsidR="00E9073A" w:rsidRDefault="00496A5C" w:rsidP="00E9073A">
      <w:pPr>
        <w:pStyle w:val="ListParagraph"/>
        <w:numPr>
          <w:ilvl w:val="1"/>
          <w:numId w:val="1"/>
        </w:numPr>
        <w:spacing w:after="0" w:line="240" w:lineRule="auto"/>
        <w:ind w:left="720"/>
        <w:jc w:val="both"/>
        <w:rPr>
          <w:rFonts w:ascii="Verdana" w:hAnsi="Verdana" w:cs="Arial"/>
          <w:sz w:val="24"/>
          <w:szCs w:val="24"/>
        </w:rPr>
      </w:pPr>
      <w:r w:rsidRPr="00496A5C">
        <w:rPr>
          <w:rFonts w:ascii="Verdana" w:hAnsi="Verdana" w:cs="Arial"/>
          <w:sz w:val="24"/>
          <w:szCs w:val="24"/>
        </w:rPr>
        <w:t xml:space="preserve">Section 15 of the Act allows for the rectification of statutory detention documentation </w:t>
      </w:r>
      <w:r w:rsidRPr="001245D8">
        <w:rPr>
          <w:rFonts w:ascii="Verdana" w:hAnsi="Verdana" w:cs="Arial"/>
          <w:sz w:val="24"/>
          <w:szCs w:val="24"/>
        </w:rPr>
        <w:t xml:space="preserve">completed by Doctors and AMHPs within 14 days of admission to hospital.  </w:t>
      </w:r>
      <w:r w:rsidR="009E2943" w:rsidRPr="001245D8">
        <w:rPr>
          <w:rFonts w:ascii="Verdana" w:hAnsi="Verdana" w:cs="Arial"/>
          <w:sz w:val="24"/>
          <w:szCs w:val="24"/>
        </w:rPr>
        <w:t xml:space="preserve">While the </w:t>
      </w:r>
      <w:r w:rsidR="0070061A" w:rsidRPr="001245D8">
        <w:rPr>
          <w:rFonts w:ascii="Verdana" w:hAnsi="Verdana" w:cs="Arial"/>
          <w:sz w:val="24"/>
          <w:szCs w:val="24"/>
        </w:rPr>
        <w:t>minor errors</w:t>
      </w:r>
      <w:r w:rsidR="008911D6" w:rsidRPr="001245D8">
        <w:rPr>
          <w:rFonts w:ascii="Verdana" w:hAnsi="Verdana" w:cs="Arial"/>
          <w:sz w:val="24"/>
          <w:szCs w:val="24"/>
        </w:rPr>
        <w:t xml:space="preserve"> are</w:t>
      </w:r>
      <w:r w:rsidR="009E2943" w:rsidRPr="001245D8">
        <w:rPr>
          <w:rFonts w:ascii="Verdana" w:hAnsi="Verdana" w:cs="Arial"/>
          <w:sz w:val="24"/>
          <w:szCs w:val="24"/>
        </w:rPr>
        <w:t xml:space="preserve"> </w:t>
      </w:r>
      <w:r w:rsidR="00287B1F">
        <w:rPr>
          <w:rFonts w:ascii="Verdana" w:hAnsi="Verdana" w:cs="Arial"/>
          <w:sz w:val="24"/>
          <w:szCs w:val="24"/>
        </w:rPr>
        <w:t>defined</w:t>
      </w:r>
      <w:r w:rsidR="009E2943" w:rsidRPr="001245D8">
        <w:rPr>
          <w:rFonts w:ascii="Verdana" w:hAnsi="Verdana" w:cs="Arial"/>
          <w:sz w:val="24"/>
          <w:szCs w:val="24"/>
        </w:rPr>
        <w:t xml:space="preserve"> by “principal de minimus” (meaning they are immaterial and too small to be of any consequence)</w:t>
      </w:r>
      <w:r w:rsidR="00F12614" w:rsidRPr="001245D8">
        <w:rPr>
          <w:rFonts w:ascii="Verdana" w:hAnsi="Verdana" w:cs="Arial"/>
          <w:sz w:val="24"/>
          <w:szCs w:val="24"/>
        </w:rPr>
        <w:t xml:space="preserve">, the </w:t>
      </w:r>
      <w:r w:rsidR="0070061A" w:rsidRPr="001245D8">
        <w:rPr>
          <w:rFonts w:ascii="Verdana" w:hAnsi="Verdana" w:cs="Arial"/>
          <w:sz w:val="24"/>
          <w:szCs w:val="24"/>
        </w:rPr>
        <w:t>fundamental errors (breaches)</w:t>
      </w:r>
      <w:r w:rsidR="00F12614" w:rsidRPr="001245D8">
        <w:rPr>
          <w:rFonts w:ascii="Verdana" w:hAnsi="Verdana" w:cs="Arial"/>
          <w:sz w:val="24"/>
          <w:szCs w:val="24"/>
        </w:rPr>
        <w:t xml:space="preserve"> </w:t>
      </w:r>
      <w:r w:rsidR="0070061A" w:rsidRPr="001245D8">
        <w:rPr>
          <w:rFonts w:ascii="Verdana" w:hAnsi="Verdana" w:cs="Arial"/>
          <w:sz w:val="24"/>
          <w:szCs w:val="24"/>
        </w:rPr>
        <w:t>are</w:t>
      </w:r>
      <w:r w:rsidR="00F12614" w:rsidRPr="001245D8">
        <w:rPr>
          <w:rFonts w:ascii="Verdana" w:hAnsi="Verdana" w:cs="Arial"/>
          <w:sz w:val="24"/>
          <w:szCs w:val="24"/>
        </w:rPr>
        <w:t xml:space="preserve"> more serious and require further attention and scrutiny to ensure that lessons are learned and the breach does not reoccur.</w:t>
      </w:r>
    </w:p>
    <w:p w:rsidR="00E9073A" w:rsidRDefault="00E9073A" w:rsidP="00E9073A">
      <w:pPr>
        <w:pStyle w:val="ListParagraph"/>
        <w:spacing w:after="0" w:line="240" w:lineRule="auto"/>
        <w:jc w:val="both"/>
        <w:rPr>
          <w:rFonts w:ascii="Verdana" w:hAnsi="Verdana" w:cs="Arial"/>
          <w:sz w:val="24"/>
          <w:szCs w:val="24"/>
        </w:rPr>
      </w:pPr>
    </w:p>
    <w:p w:rsidR="00E9073A" w:rsidRDefault="00ED65AF" w:rsidP="00E9073A">
      <w:pPr>
        <w:pStyle w:val="ListParagraph"/>
        <w:numPr>
          <w:ilvl w:val="1"/>
          <w:numId w:val="1"/>
        </w:numPr>
        <w:spacing w:after="0" w:line="240" w:lineRule="auto"/>
        <w:ind w:left="720"/>
        <w:jc w:val="both"/>
        <w:rPr>
          <w:rFonts w:ascii="Verdana" w:hAnsi="Verdana" w:cs="Arial"/>
          <w:sz w:val="24"/>
          <w:szCs w:val="24"/>
        </w:rPr>
      </w:pPr>
      <w:r w:rsidRPr="00E9073A">
        <w:rPr>
          <w:rFonts w:ascii="Verdana" w:hAnsi="Verdana" w:cs="Arial"/>
          <w:sz w:val="24"/>
          <w:szCs w:val="24"/>
        </w:rPr>
        <w:t>The report covers Adult, Older Persons Mental Health and CAMHS services managed by CTMUHB.</w:t>
      </w:r>
    </w:p>
    <w:p w:rsidR="00E9073A" w:rsidRDefault="00E9073A" w:rsidP="00E9073A">
      <w:pPr>
        <w:pStyle w:val="ListParagraph"/>
        <w:spacing w:after="0" w:line="240" w:lineRule="auto"/>
        <w:jc w:val="both"/>
        <w:rPr>
          <w:rFonts w:ascii="Verdana" w:hAnsi="Verdana" w:cs="Arial"/>
          <w:sz w:val="24"/>
          <w:szCs w:val="24"/>
        </w:rPr>
      </w:pPr>
    </w:p>
    <w:p w:rsidR="00E9073A" w:rsidRDefault="009B052A" w:rsidP="00E9073A">
      <w:pPr>
        <w:pStyle w:val="ListParagraph"/>
        <w:numPr>
          <w:ilvl w:val="1"/>
          <w:numId w:val="1"/>
        </w:numPr>
        <w:spacing w:after="0" w:line="240" w:lineRule="auto"/>
        <w:ind w:left="720"/>
        <w:jc w:val="both"/>
        <w:rPr>
          <w:rFonts w:ascii="Verdana" w:hAnsi="Verdana" w:cs="Arial"/>
          <w:sz w:val="24"/>
          <w:szCs w:val="24"/>
        </w:rPr>
      </w:pPr>
      <w:r w:rsidRPr="00E9073A">
        <w:rPr>
          <w:rFonts w:ascii="Verdana" w:hAnsi="Verdana" w:cs="Arial"/>
          <w:sz w:val="24"/>
          <w:szCs w:val="24"/>
        </w:rPr>
        <w:t xml:space="preserve">This activity is </w:t>
      </w:r>
      <w:r w:rsidR="00ED65AF" w:rsidRPr="00E9073A">
        <w:rPr>
          <w:rFonts w:ascii="Verdana" w:hAnsi="Verdana" w:cs="Arial"/>
          <w:sz w:val="24"/>
          <w:szCs w:val="24"/>
        </w:rPr>
        <w:t xml:space="preserve">monitored in the MHA Operational Group, which is supported by the MHA Administration team. </w:t>
      </w:r>
    </w:p>
    <w:p w:rsidR="00E9073A" w:rsidRDefault="00E9073A" w:rsidP="00E9073A">
      <w:pPr>
        <w:pStyle w:val="ListParagraph"/>
        <w:spacing w:after="0" w:line="240" w:lineRule="auto"/>
        <w:jc w:val="both"/>
        <w:rPr>
          <w:rFonts w:ascii="Verdana" w:hAnsi="Verdana" w:cs="Arial"/>
          <w:sz w:val="24"/>
          <w:szCs w:val="24"/>
        </w:rPr>
      </w:pPr>
    </w:p>
    <w:p w:rsidR="00ED65AF" w:rsidRPr="00E9073A" w:rsidRDefault="00ED65AF" w:rsidP="00E9073A">
      <w:pPr>
        <w:pStyle w:val="ListParagraph"/>
        <w:numPr>
          <w:ilvl w:val="1"/>
          <w:numId w:val="1"/>
        </w:numPr>
        <w:spacing w:after="0" w:line="240" w:lineRule="auto"/>
        <w:ind w:left="720"/>
        <w:jc w:val="both"/>
        <w:rPr>
          <w:rFonts w:ascii="Verdana" w:hAnsi="Verdana" w:cs="Arial"/>
          <w:sz w:val="24"/>
          <w:szCs w:val="24"/>
        </w:rPr>
      </w:pPr>
      <w:r w:rsidRPr="00E9073A">
        <w:rPr>
          <w:rFonts w:ascii="Verdana" w:hAnsi="Verdana" w:cs="Arial"/>
          <w:sz w:val="24"/>
          <w:szCs w:val="24"/>
        </w:rPr>
        <w:t>A Glossary of terms is attached for ease of reference (Appendix 2.)</w:t>
      </w:r>
    </w:p>
    <w:p w:rsidR="00CA48B0" w:rsidRPr="005B4518" w:rsidRDefault="00CA48B0" w:rsidP="000248C2">
      <w:pPr>
        <w:spacing w:after="0" w:line="240" w:lineRule="auto"/>
        <w:rPr>
          <w:rFonts w:ascii="Verdana" w:hAnsi="Verdana" w:cs="Arial"/>
          <w:sz w:val="24"/>
          <w:szCs w:val="24"/>
        </w:rPr>
      </w:pPr>
    </w:p>
    <w:p w:rsidR="006A7DA6" w:rsidRPr="005B4518" w:rsidRDefault="005A0836" w:rsidP="00B01161">
      <w:pPr>
        <w:pStyle w:val="ListParagraph"/>
        <w:numPr>
          <w:ilvl w:val="0"/>
          <w:numId w:val="1"/>
        </w:numPr>
        <w:spacing w:after="0" w:line="240" w:lineRule="auto"/>
        <w:ind w:left="426" w:hanging="426"/>
        <w:rPr>
          <w:rFonts w:ascii="Verdana" w:hAnsi="Verdana" w:cs="Arial"/>
          <w:b/>
          <w:sz w:val="24"/>
          <w:szCs w:val="24"/>
        </w:rPr>
      </w:pPr>
      <w:r w:rsidRPr="005B4518">
        <w:rPr>
          <w:rFonts w:ascii="Verdana" w:hAnsi="Verdana" w:cs="Arial"/>
          <w:b/>
          <w:sz w:val="24"/>
          <w:szCs w:val="24"/>
        </w:rPr>
        <w:t xml:space="preserve">SPECIFIC </w:t>
      </w:r>
      <w:r w:rsidR="006A7DA6" w:rsidRPr="005B4518">
        <w:rPr>
          <w:rFonts w:ascii="Verdana" w:hAnsi="Verdana" w:cs="Arial"/>
          <w:b/>
          <w:sz w:val="24"/>
          <w:szCs w:val="24"/>
        </w:rPr>
        <w:t>MATTERS FOR CONSIDERATION</w:t>
      </w:r>
      <w:r w:rsidRPr="005B4518">
        <w:rPr>
          <w:rFonts w:ascii="Verdana" w:hAnsi="Verdana" w:cs="Arial"/>
          <w:b/>
          <w:sz w:val="24"/>
          <w:szCs w:val="24"/>
        </w:rPr>
        <w:t xml:space="preserve"> BY </w:t>
      </w:r>
      <w:r w:rsidR="00BB7A44" w:rsidRPr="005B4518">
        <w:rPr>
          <w:rFonts w:ascii="Verdana" w:hAnsi="Verdana" w:cs="Arial"/>
          <w:b/>
          <w:sz w:val="24"/>
          <w:szCs w:val="24"/>
        </w:rPr>
        <w:t>THE COMMITTEE</w:t>
      </w:r>
      <w:r w:rsidRPr="005B4518">
        <w:rPr>
          <w:rFonts w:ascii="Verdana" w:hAnsi="Verdana" w:cs="Arial"/>
          <w:b/>
          <w:sz w:val="24"/>
          <w:szCs w:val="24"/>
        </w:rPr>
        <w:t xml:space="preserve"> </w:t>
      </w:r>
      <w:r w:rsidR="00B01161">
        <w:rPr>
          <w:rFonts w:ascii="Verdana" w:hAnsi="Verdana" w:cs="Arial"/>
          <w:b/>
          <w:sz w:val="24"/>
          <w:szCs w:val="24"/>
        </w:rPr>
        <w:t xml:space="preserve"> </w:t>
      </w:r>
      <w:r w:rsidRPr="005B4518">
        <w:rPr>
          <w:rFonts w:ascii="Verdana" w:hAnsi="Verdana" w:cs="Arial"/>
          <w:b/>
          <w:sz w:val="24"/>
          <w:szCs w:val="24"/>
        </w:rPr>
        <w:t xml:space="preserve">(ASSESSMENT) </w:t>
      </w:r>
    </w:p>
    <w:p w:rsidR="006A7DA6" w:rsidRPr="005B4518" w:rsidRDefault="006A7DA6" w:rsidP="000248C2">
      <w:pPr>
        <w:pStyle w:val="ListParagraph"/>
        <w:spacing w:after="0" w:line="240" w:lineRule="auto"/>
        <w:ind w:left="0"/>
        <w:rPr>
          <w:rFonts w:ascii="Verdana" w:hAnsi="Verdana" w:cs="Arial"/>
          <w:b/>
          <w:sz w:val="24"/>
          <w:szCs w:val="24"/>
        </w:rPr>
      </w:pPr>
    </w:p>
    <w:p w:rsidR="00BF3C1D" w:rsidRDefault="00DD4C30" w:rsidP="00BF3C1D">
      <w:pPr>
        <w:pStyle w:val="ListParagraph"/>
        <w:numPr>
          <w:ilvl w:val="1"/>
          <w:numId w:val="1"/>
        </w:numPr>
        <w:spacing w:after="0" w:line="240" w:lineRule="auto"/>
        <w:ind w:left="0" w:firstLine="0"/>
        <w:jc w:val="both"/>
        <w:rPr>
          <w:rFonts w:ascii="Verdana" w:hAnsi="Verdana" w:cs="Arial"/>
          <w:sz w:val="24"/>
          <w:szCs w:val="24"/>
        </w:rPr>
      </w:pPr>
      <w:r w:rsidRPr="00BF3C1D">
        <w:rPr>
          <w:rFonts w:ascii="Verdana" w:hAnsi="Verdana" w:cs="Arial"/>
          <w:sz w:val="24"/>
          <w:szCs w:val="24"/>
        </w:rPr>
        <w:t>This quarterly MHA activity report is distributed to</w:t>
      </w:r>
      <w:r w:rsidR="007C19D2" w:rsidRPr="00BF3C1D">
        <w:rPr>
          <w:rFonts w:ascii="Verdana" w:hAnsi="Verdana" w:cs="Arial"/>
          <w:sz w:val="24"/>
          <w:szCs w:val="24"/>
        </w:rPr>
        <w:t xml:space="preserve"> members of the MHA </w:t>
      </w:r>
    </w:p>
    <w:p w:rsidR="00791546" w:rsidRPr="00BF3C1D" w:rsidRDefault="00D17C1C" w:rsidP="00BF3C1D">
      <w:pPr>
        <w:pStyle w:val="ListParagraph"/>
        <w:spacing w:after="0" w:line="240" w:lineRule="auto"/>
        <w:jc w:val="both"/>
        <w:rPr>
          <w:rFonts w:ascii="Verdana" w:hAnsi="Verdana" w:cs="Arial"/>
          <w:sz w:val="24"/>
          <w:szCs w:val="24"/>
        </w:rPr>
      </w:pPr>
      <w:r w:rsidRPr="00BF3C1D">
        <w:rPr>
          <w:rFonts w:ascii="Verdana" w:hAnsi="Verdana" w:cs="Arial"/>
          <w:sz w:val="24"/>
          <w:szCs w:val="24"/>
        </w:rPr>
        <w:t xml:space="preserve">Operational </w:t>
      </w:r>
      <w:r w:rsidR="007C19D2" w:rsidRPr="00BF3C1D">
        <w:rPr>
          <w:rFonts w:ascii="Verdana" w:hAnsi="Verdana" w:cs="Arial"/>
          <w:sz w:val="24"/>
          <w:szCs w:val="24"/>
        </w:rPr>
        <w:t>G</w:t>
      </w:r>
      <w:r w:rsidR="00DD4C30" w:rsidRPr="00BF3C1D">
        <w:rPr>
          <w:rFonts w:ascii="Verdana" w:hAnsi="Verdana" w:cs="Arial"/>
          <w:sz w:val="24"/>
          <w:szCs w:val="24"/>
        </w:rPr>
        <w:t xml:space="preserve">roup </w:t>
      </w:r>
      <w:r w:rsidR="00233853" w:rsidRPr="00BF3C1D">
        <w:rPr>
          <w:rFonts w:ascii="Verdana" w:hAnsi="Verdana" w:cs="Arial"/>
          <w:sz w:val="24"/>
          <w:szCs w:val="24"/>
        </w:rPr>
        <w:t xml:space="preserve">Meeting </w:t>
      </w:r>
      <w:r w:rsidRPr="00BF3C1D">
        <w:rPr>
          <w:rFonts w:ascii="Verdana" w:hAnsi="Verdana" w:cs="Arial"/>
          <w:sz w:val="24"/>
          <w:szCs w:val="24"/>
        </w:rPr>
        <w:t xml:space="preserve">and is </w:t>
      </w:r>
      <w:r w:rsidR="00233853" w:rsidRPr="00BF3C1D">
        <w:rPr>
          <w:rFonts w:ascii="Verdana" w:hAnsi="Verdana" w:cs="Arial"/>
          <w:sz w:val="24"/>
          <w:szCs w:val="24"/>
        </w:rPr>
        <w:t>c</w:t>
      </w:r>
      <w:r w:rsidRPr="00BF3C1D">
        <w:rPr>
          <w:rFonts w:ascii="Verdana" w:hAnsi="Verdana" w:cs="Arial"/>
          <w:sz w:val="24"/>
          <w:szCs w:val="24"/>
        </w:rPr>
        <w:t xml:space="preserve">onsidered at </w:t>
      </w:r>
      <w:r w:rsidR="00233853" w:rsidRPr="00BF3C1D">
        <w:rPr>
          <w:rFonts w:ascii="Verdana" w:hAnsi="Verdana" w:cs="Arial"/>
          <w:sz w:val="24"/>
          <w:szCs w:val="24"/>
        </w:rPr>
        <w:t xml:space="preserve">individual Clinical Service Group Quality &amp; </w:t>
      </w:r>
      <w:r w:rsidR="00790EFF" w:rsidRPr="00BF3C1D">
        <w:rPr>
          <w:rFonts w:ascii="Verdana" w:hAnsi="Verdana" w:cs="Arial"/>
          <w:sz w:val="24"/>
          <w:szCs w:val="24"/>
        </w:rPr>
        <w:t xml:space="preserve">Risk </w:t>
      </w:r>
      <w:r w:rsidRPr="00BF3C1D">
        <w:rPr>
          <w:rFonts w:ascii="Verdana" w:hAnsi="Verdana" w:cs="Arial"/>
          <w:sz w:val="24"/>
          <w:szCs w:val="24"/>
        </w:rPr>
        <w:t xml:space="preserve">meetings. </w:t>
      </w:r>
      <w:r w:rsidR="00DD4C30" w:rsidRPr="00BF3C1D">
        <w:rPr>
          <w:rFonts w:ascii="Verdana" w:hAnsi="Verdana" w:cs="Arial"/>
          <w:sz w:val="24"/>
          <w:szCs w:val="24"/>
        </w:rPr>
        <w:t xml:space="preserve">Trends are monitored to highlight </w:t>
      </w:r>
      <w:r w:rsidR="00281369" w:rsidRPr="00BF3C1D">
        <w:rPr>
          <w:rFonts w:ascii="Verdana" w:hAnsi="Verdana" w:cs="Arial"/>
          <w:sz w:val="24"/>
          <w:szCs w:val="24"/>
        </w:rPr>
        <w:t xml:space="preserve">and manage any </w:t>
      </w:r>
      <w:r w:rsidR="00DD4C30" w:rsidRPr="00BF3C1D">
        <w:rPr>
          <w:rFonts w:ascii="Verdana" w:hAnsi="Verdana" w:cs="Arial"/>
          <w:sz w:val="24"/>
          <w:szCs w:val="24"/>
        </w:rPr>
        <w:t xml:space="preserve">risks to the </w:t>
      </w:r>
      <w:r w:rsidR="00C36997" w:rsidRPr="00BF3C1D">
        <w:rPr>
          <w:rFonts w:ascii="Verdana" w:hAnsi="Verdana" w:cs="Arial"/>
          <w:sz w:val="24"/>
          <w:szCs w:val="24"/>
        </w:rPr>
        <w:t>o</w:t>
      </w:r>
      <w:r w:rsidR="00DD4C30" w:rsidRPr="00BF3C1D">
        <w:rPr>
          <w:rFonts w:ascii="Verdana" w:hAnsi="Verdana" w:cs="Arial"/>
          <w:sz w:val="24"/>
          <w:szCs w:val="24"/>
        </w:rPr>
        <w:t>rganisation</w:t>
      </w:r>
      <w:r w:rsidR="00281369" w:rsidRPr="00BF3C1D">
        <w:rPr>
          <w:rFonts w:ascii="Verdana" w:hAnsi="Verdana" w:cs="Arial"/>
          <w:sz w:val="24"/>
          <w:szCs w:val="24"/>
        </w:rPr>
        <w:t>.</w:t>
      </w:r>
    </w:p>
    <w:p w:rsidR="00791546" w:rsidRPr="00791546" w:rsidRDefault="00791546" w:rsidP="00791546">
      <w:pPr>
        <w:pStyle w:val="ListParagraph"/>
        <w:spacing w:after="0" w:line="240" w:lineRule="auto"/>
        <w:ind w:left="0"/>
        <w:jc w:val="both"/>
        <w:rPr>
          <w:rFonts w:ascii="Verdana" w:hAnsi="Verdana" w:cs="Arial"/>
          <w:sz w:val="24"/>
          <w:szCs w:val="24"/>
        </w:rPr>
      </w:pPr>
    </w:p>
    <w:p w:rsidR="0088208D" w:rsidRPr="00791546" w:rsidRDefault="0088208D" w:rsidP="00B01161">
      <w:pPr>
        <w:pStyle w:val="ListParagraph"/>
        <w:numPr>
          <w:ilvl w:val="1"/>
          <w:numId w:val="1"/>
        </w:numPr>
        <w:spacing w:after="0" w:line="240" w:lineRule="auto"/>
        <w:ind w:left="0" w:firstLine="0"/>
        <w:jc w:val="both"/>
        <w:rPr>
          <w:rFonts w:ascii="Verdana" w:hAnsi="Verdana" w:cs="Arial"/>
          <w:sz w:val="24"/>
          <w:szCs w:val="24"/>
        </w:rPr>
      </w:pPr>
      <w:r w:rsidRPr="00791546">
        <w:rPr>
          <w:rFonts w:ascii="Verdana" w:hAnsi="Verdana" w:cs="Arial"/>
          <w:sz w:val="24"/>
          <w:szCs w:val="24"/>
        </w:rPr>
        <w:t>Adult Detentions</w:t>
      </w:r>
    </w:p>
    <w:p w:rsidR="0088208D" w:rsidRDefault="0088208D" w:rsidP="000248C2">
      <w:pPr>
        <w:pStyle w:val="ListParagraph"/>
        <w:ind w:left="0"/>
        <w:rPr>
          <w:rFonts w:ascii="Verdana" w:hAnsi="Verdana" w:cs="Arial"/>
          <w:sz w:val="24"/>
          <w:szCs w:val="24"/>
        </w:rPr>
      </w:pPr>
    </w:p>
    <w:p w:rsidR="00FD0294" w:rsidRPr="00791546" w:rsidRDefault="00FD0294" w:rsidP="00E9073A">
      <w:pPr>
        <w:pStyle w:val="ListParagraph"/>
        <w:spacing w:after="0" w:line="240" w:lineRule="auto"/>
        <w:jc w:val="both"/>
        <w:rPr>
          <w:rFonts w:ascii="Verdana" w:hAnsi="Verdana" w:cs="Arial"/>
          <w:sz w:val="24"/>
          <w:szCs w:val="24"/>
        </w:rPr>
      </w:pPr>
      <w:r w:rsidRPr="000C43D1">
        <w:rPr>
          <w:rFonts w:ascii="Verdana" w:hAnsi="Verdana" w:cs="Arial"/>
          <w:sz w:val="24"/>
          <w:szCs w:val="24"/>
        </w:rPr>
        <w:t>Th</w:t>
      </w:r>
      <w:r w:rsidR="001245D8" w:rsidRPr="000C43D1">
        <w:rPr>
          <w:rFonts w:ascii="Verdana" w:hAnsi="Verdana" w:cs="Arial"/>
          <w:sz w:val="24"/>
          <w:szCs w:val="24"/>
        </w:rPr>
        <w:t xml:space="preserve">ere has been a marginal </w:t>
      </w:r>
      <w:r w:rsidR="00760279" w:rsidRPr="000C43D1">
        <w:rPr>
          <w:rFonts w:ascii="Verdana" w:hAnsi="Verdana" w:cs="Arial"/>
          <w:sz w:val="24"/>
          <w:szCs w:val="24"/>
        </w:rPr>
        <w:t>increase of</w:t>
      </w:r>
      <w:r w:rsidRPr="000C43D1">
        <w:rPr>
          <w:rFonts w:ascii="Verdana" w:hAnsi="Verdana" w:cs="Arial"/>
          <w:sz w:val="24"/>
          <w:szCs w:val="24"/>
        </w:rPr>
        <w:t xml:space="preserve"> </w:t>
      </w:r>
      <w:r w:rsidR="00287B1F" w:rsidRPr="000C43D1">
        <w:rPr>
          <w:rFonts w:ascii="Verdana" w:hAnsi="Verdana" w:cs="Arial"/>
          <w:sz w:val="24"/>
          <w:szCs w:val="24"/>
        </w:rPr>
        <w:t>15.53</w:t>
      </w:r>
      <w:r w:rsidRPr="000C43D1">
        <w:rPr>
          <w:rFonts w:ascii="Verdana" w:hAnsi="Verdana" w:cs="Arial"/>
          <w:sz w:val="24"/>
          <w:szCs w:val="24"/>
        </w:rPr>
        <w:t xml:space="preserve">% in the total number </w:t>
      </w:r>
      <w:r w:rsidR="001245D8" w:rsidRPr="000C43D1">
        <w:rPr>
          <w:rFonts w:ascii="Verdana" w:hAnsi="Verdana" w:cs="Arial"/>
          <w:sz w:val="24"/>
          <w:szCs w:val="24"/>
        </w:rPr>
        <w:t>of detentions, which has risen from 103</w:t>
      </w:r>
      <w:r w:rsidR="00287B1F" w:rsidRPr="000C43D1">
        <w:rPr>
          <w:rFonts w:ascii="Verdana" w:hAnsi="Verdana" w:cs="Arial"/>
          <w:sz w:val="24"/>
          <w:szCs w:val="24"/>
        </w:rPr>
        <w:t xml:space="preserve"> to 119</w:t>
      </w:r>
      <w:r w:rsidR="001245D8" w:rsidRPr="000C43D1">
        <w:rPr>
          <w:rFonts w:ascii="Verdana" w:hAnsi="Verdana" w:cs="Arial"/>
          <w:sz w:val="24"/>
          <w:szCs w:val="24"/>
        </w:rPr>
        <w:t xml:space="preserve"> between Q1 and Q2</w:t>
      </w:r>
      <w:r w:rsidRPr="000C43D1">
        <w:rPr>
          <w:rFonts w:ascii="Verdana" w:hAnsi="Verdana" w:cs="Arial"/>
          <w:sz w:val="24"/>
          <w:szCs w:val="24"/>
        </w:rPr>
        <w:t xml:space="preserve">.  The number of </w:t>
      </w:r>
      <w:r w:rsidR="001245D8" w:rsidRPr="000C43D1">
        <w:rPr>
          <w:rFonts w:ascii="Verdana" w:hAnsi="Verdana" w:cs="Arial"/>
          <w:sz w:val="24"/>
          <w:szCs w:val="24"/>
        </w:rPr>
        <w:t xml:space="preserve">detentions under S5 (2) increased from 8 to 23. </w:t>
      </w:r>
      <w:r w:rsidRPr="000C43D1">
        <w:rPr>
          <w:rFonts w:ascii="Verdana" w:hAnsi="Verdana" w:cs="Arial"/>
          <w:sz w:val="24"/>
          <w:szCs w:val="24"/>
        </w:rPr>
        <w:t xml:space="preserve"> Sectio</w:t>
      </w:r>
      <w:r w:rsidR="00AD4D29" w:rsidRPr="000C43D1">
        <w:rPr>
          <w:rFonts w:ascii="Verdana" w:hAnsi="Verdana" w:cs="Arial"/>
          <w:sz w:val="24"/>
          <w:szCs w:val="24"/>
        </w:rPr>
        <w:t>n 2 detentions increased from 62 to 64</w:t>
      </w:r>
      <w:r w:rsidRPr="000C43D1">
        <w:rPr>
          <w:rFonts w:ascii="Verdana" w:hAnsi="Verdana" w:cs="Arial"/>
          <w:sz w:val="24"/>
          <w:szCs w:val="24"/>
        </w:rPr>
        <w:t xml:space="preserve"> with the number of</w:t>
      </w:r>
      <w:r w:rsidR="00AD4D29" w:rsidRPr="000C43D1">
        <w:rPr>
          <w:rFonts w:ascii="Verdana" w:hAnsi="Verdana" w:cs="Arial"/>
          <w:sz w:val="24"/>
          <w:szCs w:val="24"/>
        </w:rPr>
        <w:t xml:space="preserve"> Section 3 detentions decreasing from 30 to 27</w:t>
      </w:r>
      <w:r>
        <w:rPr>
          <w:rFonts w:ascii="Verdana" w:hAnsi="Verdana" w:cs="Arial"/>
          <w:sz w:val="24"/>
          <w:szCs w:val="24"/>
        </w:rPr>
        <w:t>.</w:t>
      </w:r>
    </w:p>
    <w:p w:rsidR="002D6431" w:rsidRDefault="002D6431" w:rsidP="000248C2">
      <w:pPr>
        <w:pStyle w:val="ListParagraph"/>
        <w:spacing w:after="0" w:line="240" w:lineRule="auto"/>
        <w:ind w:left="0"/>
        <w:jc w:val="both"/>
        <w:rPr>
          <w:rFonts w:ascii="Verdana" w:hAnsi="Verdana" w:cs="Arial"/>
          <w:sz w:val="24"/>
          <w:szCs w:val="24"/>
        </w:rPr>
      </w:pPr>
    </w:p>
    <w:p w:rsidR="00284153" w:rsidRDefault="00284153" w:rsidP="000248C2">
      <w:pPr>
        <w:pStyle w:val="ListParagraph"/>
        <w:spacing w:after="0" w:line="240" w:lineRule="auto"/>
        <w:ind w:left="0"/>
        <w:jc w:val="both"/>
        <w:rPr>
          <w:rFonts w:ascii="Verdana" w:hAnsi="Verdana" w:cs="Arial"/>
          <w:sz w:val="24"/>
          <w:szCs w:val="24"/>
        </w:rPr>
      </w:pPr>
    </w:p>
    <w:p w:rsidR="002D3856" w:rsidRDefault="00B63674" w:rsidP="00B63674">
      <w:pPr>
        <w:pStyle w:val="ListParagraph"/>
        <w:spacing w:after="0" w:line="240" w:lineRule="auto"/>
        <w:ind w:left="0"/>
        <w:jc w:val="center"/>
        <w:rPr>
          <w:rFonts w:ascii="Verdana" w:hAnsi="Verdana" w:cs="Arial"/>
          <w:sz w:val="24"/>
          <w:szCs w:val="24"/>
        </w:rPr>
      </w:pPr>
      <w:r>
        <w:rPr>
          <w:noProof/>
          <w:lang w:eastAsia="en-GB"/>
        </w:rPr>
        <w:lastRenderedPageBreak/>
        <w:drawing>
          <wp:inline distT="0" distB="0" distL="0" distR="0" wp14:anchorId="61AFE50D" wp14:editId="33F3219A">
            <wp:extent cx="4962525" cy="2743200"/>
            <wp:effectExtent l="0" t="0" r="9525"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72DD3" w:rsidRDefault="00A72DD3" w:rsidP="000248C2">
      <w:pPr>
        <w:pStyle w:val="ListParagraph"/>
        <w:spacing w:after="0" w:line="240" w:lineRule="auto"/>
        <w:ind w:left="0"/>
        <w:jc w:val="both"/>
        <w:rPr>
          <w:rFonts w:ascii="Verdana" w:hAnsi="Verdana" w:cs="Arial"/>
          <w:sz w:val="24"/>
          <w:szCs w:val="24"/>
        </w:rPr>
      </w:pPr>
    </w:p>
    <w:p w:rsidR="00FD0294" w:rsidRPr="000C43D1" w:rsidRDefault="00A72DD3" w:rsidP="000248C2">
      <w:pPr>
        <w:pStyle w:val="ListParagraph"/>
        <w:spacing w:after="0" w:line="240" w:lineRule="auto"/>
        <w:ind w:left="0"/>
        <w:jc w:val="both"/>
        <w:rPr>
          <w:rFonts w:ascii="Verdana" w:hAnsi="Verdana" w:cs="Arial"/>
          <w:sz w:val="24"/>
          <w:szCs w:val="24"/>
        </w:rPr>
      </w:pPr>
      <w:r w:rsidRPr="000C43D1">
        <w:rPr>
          <w:rFonts w:ascii="Verdana" w:hAnsi="Verdana" w:cs="Arial"/>
          <w:sz w:val="24"/>
          <w:szCs w:val="24"/>
        </w:rPr>
        <w:t xml:space="preserve">The mean figures for each area during </w:t>
      </w:r>
      <w:r w:rsidR="00F9015F">
        <w:rPr>
          <w:rFonts w:ascii="Verdana" w:hAnsi="Verdana" w:cs="Arial"/>
          <w:sz w:val="24"/>
          <w:szCs w:val="24"/>
        </w:rPr>
        <w:t>2019 and 2022</w:t>
      </w:r>
      <w:r w:rsidR="00AA357B">
        <w:rPr>
          <w:rFonts w:ascii="Verdana" w:hAnsi="Verdana" w:cs="Arial"/>
          <w:sz w:val="24"/>
          <w:szCs w:val="24"/>
        </w:rPr>
        <w:t xml:space="preserve"> </w:t>
      </w:r>
      <w:r w:rsidRPr="000C43D1">
        <w:rPr>
          <w:rFonts w:ascii="Verdana" w:hAnsi="Verdana" w:cs="Arial"/>
          <w:sz w:val="24"/>
          <w:szCs w:val="24"/>
        </w:rPr>
        <w:t>are show</w:t>
      </w:r>
      <w:r w:rsidR="00474F75" w:rsidRPr="000C43D1">
        <w:rPr>
          <w:rFonts w:ascii="Verdana" w:hAnsi="Verdana" w:cs="Arial"/>
          <w:sz w:val="24"/>
          <w:szCs w:val="24"/>
        </w:rPr>
        <w:t>n</w:t>
      </w:r>
      <w:r w:rsidR="00F20657" w:rsidRPr="000C43D1">
        <w:rPr>
          <w:rFonts w:ascii="Verdana" w:hAnsi="Verdana" w:cs="Arial"/>
          <w:sz w:val="24"/>
          <w:szCs w:val="24"/>
        </w:rPr>
        <w:t xml:space="preserve"> below, along with the figures for Q2.</w:t>
      </w:r>
    </w:p>
    <w:p w:rsidR="00A72DD3" w:rsidRPr="000C43D1" w:rsidRDefault="00A72DD3" w:rsidP="000248C2">
      <w:pPr>
        <w:pStyle w:val="ListParagraph"/>
        <w:spacing w:after="0" w:line="240" w:lineRule="auto"/>
        <w:ind w:left="0"/>
        <w:jc w:val="both"/>
        <w:rPr>
          <w:rFonts w:ascii="Verdana" w:hAnsi="Verdana" w:cs="Arial"/>
          <w:sz w:val="24"/>
          <w:szCs w:val="24"/>
        </w:rPr>
      </w:pPr>
    </w:p>
    <w:tbl>
      <w:tblPr>
        <w:tblStyle w:val="TableGrid"/>
        <w:tblW w:w="0" w:type="auto"/>
        <w:jc w:val="center"/>
        <w:tblLook w:val="04A0" w:firstRow="1" w:lastRow="0" w:firstColumn="1" w:lastColumn="0" w:noHBand="0" w:noVBand="1"/>
      </w:tblPr>
      <w:tblGrid>
        <w:gridCol w:w="2836"/>
        <w:gridCol w:w="1659"/>
        <w:gridCol w:w="2154"/>
      </w:tblGrid>
      <w:tr w:rsidR="00F20657" w:rsidRPr="000C43D1" w:rsidTr="00F20657">
        <w:trPr>
          <w:trHeight w:val="233"/>
          <w:jc w:val="center"/>
        </w:trPr>
        <w:tc>
          <w:tcPr>
            <w:tcW w:w="2836" w:type="dxa"/>
            <w:shd w:val="clear" w:color="auto" w:fill="FDE9D9" w:themeFill="accent6" w:themeFillTint="33"/>
          </w:tcPr>
          <w:p w:rsidR="00F20657" w:rsidRPr="000C43D1" w:rsidRDefault="00F20657" w:rsidP="00F20657">
            <w:pPr>
              <w:pStyle w:val="ListParagraph"/>
              <w:ind w:left="0"/>
              <w:rPr>
                <w:rFonts w:ascii="Verdana" w:hAnsi="Verdana" w:cs="Arial"/>
                <w:b/>
              </w:rPr>
            </w:pPr>
            <w:r w:rsidRPr="000C43D1">
              <w:rPr>
                <w:rFonts w:ascii="Verdana" w:hAnsi="Verdana" w:cs="Arial"/>
                <w:b/>
              </w:rPr>
              <w:t>Locality</w:t>
            </w:r>
          </w:p>
        </w:tc>
        <w:tc>
          <w:tcPr>
            <w:tcW w:w="1659" w:type="dxa"/>
            <w:shd w:val="clear" w:color="auto" w:fill="FDE9D9" w:themeFill="accent6" w:themeFillTint="33"/>
          </w:tcPr>
          <w:p w:rsidR="00F20657" w:rsidRDefault="00F20657" w:rsidP="00F20657">
            <w:pPr>
              <w:pStyle w:val="ListParagraph"/>
              <w:ind w:left="0"/>
              <w:jc w:val="center"/>
              <w:rPr>
                <w:rFonts w:ascii="Verdana" w:hAnsi="Verdana" w:cs="Arial"/>
                <w:b/>
              </w:rPr>
            </w:pPr>
            <w:r w:rsidRPr="000C43D1">
              <w:rPr>
                <w:rFonts w:ascii="Verdana" w:hAnsi="Verdana" w:cs="Arial"/>
                <w:b/>
              </w:rPr>
              <w:t>Mean</w:t>
            </w:r>
          </w:p>
          <w:p w:rsidR="00830059" w:rsidRPr="000C43D1" w:rsidRDefault="00830059" w:rsidP="00F20657">
            <w:pPr>
              <w:pStyle w:val="ListParagraph"/>
              <w:ind w:left="0"/>
              <w:jc w:val="center"/>
              <w:rPr>
                <w:rFonts w:ascii="Verdana" w:hAnsi="Verdana" w:cs="Arial"/>
                <w:b/>
              </w:rPr>
            </w:pPr>
            <w:r w:rsidRPr="001A73D1">
              <w:rPr>
                <w:rFonts w:ascii="Verdana" w:hAnsi="Verdana" w:cs="Arial"/>
                <w:b/>
              </w:rPr>
              <w:t>2019/22</w:t>
            </w:r>
          </w:p>
        </w:tc>
        <w:tc>
          <w:tcPr>
            <w:tcW w:w="2154" w:type="dxa"/>
            <w:shd w:val="clear" w:color="auto" w:fill="FDE9D9" w:themeFill="accent6" w:themeFillTint="33"/>
          </w:tcPr>
          <w:p w:rsidR="00F20657" w:rsidRPr="000C43D1" w:rsidRDefault="00F20657" w:rsidP="00F20657">
            <w:pPr>
              <w:pStyle w:val="ListParagraph"/>
              <w:ind w:left="0"/>
              <w:jc w:val="center"/>
              <w:rPr>
                <w:rFonts w:ascii="Verdana" w:hAnsi="Verdana" w:cs="Arial"/>
                <w:b/>
              </w:rPr>
            </w:pPr>
            <w:r w:rsidRPr="000C43D1">
              <w:rPr>
                <w:rFonts w:ascii="Verdana" w:hAnsi="Verdana" w:cs="Arial"/>
                <w:b/>
              </w:rPr>
              <w:t>Q2</w:t>
            </w:r>
          </w:p>
          <w:p w:rsidR="00F20657" w:rsidRPr="000C43D1" w:rsidRDefault="00F20657" w:rsidP="00F20657">
            <w:pPr>
              <w:pStyle w:val="ListParagraph"/>
              <w:ind w:left="0"/>
              <w:jc w:val="center"/>
              <w:rPr>
                <w:rFonts w:ascii="Verdana" w:hAnsi="Verdana" w:cs="Arial"/>
                <w:b/>
              </w:rPr>
            </w:pPr>
            <w:r w:rsidRPr="000C43D1">
              <w:rPr>
                <w:rFonts w:ascii="Verdana" w:hAnsi="Verdana" w:cs="Arial"/>
                <w:b/>
              </w:rPr>
              <w:t>2022/23</w:t>
            </w:r>
          </w:p>
        </w:tc>
      </w:tr>
      <w:tr w:rsidR="00F20657" w:rsidRPr="000C43D1" w:rsidTr="00F20657">
        <w:trPr>
          <w:trHeight w:val="233"/>
          <w:jc w:val="center"/>
        </w:trPr>
        <w:tc>
          <w:tcPr>
            <w:tcW w:w="2836" w:type="dxa"/>
          </w:tcPr>
          <w:p w:rsidR="00F20657" w:rsidRPr="000C43D1" w:rsidRDefault="00F20657" w:rsidP="00F20657">
            <w:pPr>
              <w:pStyle w:val="ListParagraph"/>
              <w:ind w:left="0"/>
              <w:jc w:val="both"/>
              <w:rPr>
                <w:rFonts w:ascii="Verdana" w:hAnsi="Verdana" w:cs="Arial"/>
              </w:rPr>
            </w:pPr>
            <w:r w:rsidRPr="000C43D1">
              <w:rPr>
                <w:rFonts w:ascii="Verdana" w:hAnsi="Verdana" w:cs="Arial"/>
              </w:rPr>
              <w:t>Merthyr</w:t>
            </w:r>
          </w:p>
        </w:tc>
        <w:tc>
          <w:tcPr>
            <w:tcW w:w="1659" w:type="dxa"/>
          </w:tcPr>
          <w:p w:rsidR="00F20657" w:rsidRPr="000C43D1" w:rsidRDefault="00F20657" w:rsidP="00F20657">
            <w:pPr>
              <w:pStyle w:val="ListParagraph"/>
              <w:ind w:left="0"/>
              <w:jc w:val="center"/>
              <w:rPr>
                <w:rFonts w:ascii="Verdana" w:hAnsi="Verdana" w:cs="Arial"/>
              </w:rPr>
            </w:pPr>
            <w:r w:rsidRPr="000C43D1">
              <w:rPr>
                <w:rFonts w:ascii="Verdana" w:hAnsi="Verdana" w:cs="Arial"/>
              </w:rPr>
              <w:t>18</w:t>
            </w:r>
          </w:p>
        </w:tc>
        <w:tc>
          <w:tcPr>
            <w:tcW w:w="2154" w:type="dxa"/>
          </w:tcPr>
          <w:p w:rsidR="00F20657" w:rsidRPr="000C43D1" w:rsidRDefault="00F20657" w:rsidP="00F20657">
            <w:pPr>
              <w:pStyle w:val="ListParagraph"/>
              <w:ind w:left="0"/>
              <w:jc w:val="center"/>
              <w:rPr>
                <w:rFonts w:ascii="Verdana" w:hAnsi="Verdana" w:cs="Arial"/>
              </w:rPr>
            </w:pPr>
            <w:r w:rsidRPr="000C43D1">
              <w:rPr>
                <w:rFonts w:ascii="Verdana" w:hAnsi="Verdana" w:cs="Arial"/>
              </w:rPr>
              <w:t>20</w:t>
            </w:r>
          </w:p>
        </w:tc>
      </w:tr>
      <w:tr w:rsidR="00F20657" w:rsidRPr="000C43D1" w:rsidTr="00F20657">
        <w:trPr>
          <w:trHeight w:val="233"/>
          <w:jc w:val="center"/>
        </w:trPr>
        <w:tc>
          <w:tcPr>
            <w:tcW w:w="2836" w:type="dxa"/>
          </w:tcPr>
          <w:p w:rsidR="00F20657" w:rsidRPr="000C43D1" w:rsidRDefault="00B63674" w:rsidP="00F20657">
            <w:pPr>
              <w:pStyle w:val="ListParagraph"/>
              <w:ind w:left="0"/>
              <w:jc w:val="both"/>
              <w:rPr>
                <w:rFonts w:ascii="Verdana" w:hAnsi="Verdana" w:cs="Arial"/>
              </w:rPr>
            </w:pPr>
            <w:r w:rsidRPr="000C43D1">
              <w:rPr>
                <w:rFonts w:ascii="Verdana" w:hAnsi="Verdana" w:cs="Arial"/>
              </w:rPr>
              <w:t xml:space="preserve">Rhondda </w:t>
            </w:r>
            <w:r w:rsidR="00F20657" w:rsidRPr="000C43D1">
              <w:rPr>
                <w:rFonts w:ascii="Verdana" w:hAnsi="Verdana" w:cs="Arial"/>
              </w:rPr>
              <w:t>Cynon</w:t>
            </w:r>
            <w:r w:rsidRPr="000C43D1">
              <w:rPr>
                <w:rFonts w:ascii="Verdana" w:hAnsi="Verdana" w:cs="Arial"/>
              </w:rPr>
              <w:t xml:space="preserve"> Taff</w:t>
            </w:r>
          </w:p>
        </w:tc>
        <w:tc>
          <w:tcPr>
            <w:tcW w:w="1659" w:type="dxa"/>
          </w:tcPr>
          <w:p w:rsidR="00F20657" w:rsidRPr="000C43D1" w:rsidRDefault="00B63674" w:rsidP="00F20657">
            <w:pPr>
              <w:pStyle w:val="ListParagraph"/>
              <w:ind w:left="0"/>
              <w:jc w:val="center"/>
              <w:rPr>
                <w:rFonts w:ascii="Verdana" w:hAnsi="Verdana" w:cs="Arial"/>
              </w:rPr>
            </w:pPr>
            <w:r w:rsidRPr="000C43D1">
              <w:rPr>
                <w:rFonts w:ascii="Verdana" w:hAnsi="Verdana" w:cs="Arial"/>
              </w:rPr>
              <w:t>58</w:t>
            </w:r>
          </w:p>
        </w:tc>
        <w:tc>
          <w:tcPr>
            <w:tcW w:w="2154" w:type="dxa"/>
          </w:tcPr>
          <w:p w:rsidR="00F20657" w:rsidRPr="000C43D1" w:rsidRDefault="00B63674" w:rsidP="00F20657">
            <w:pPr>
              <w:pStyle w:val="ListParagraph"/>
              <w:ind w:left="0"/>
              <w:jc w:val="center"/>
              <w:rPr>
                <w:rFonts w:ascii="Verdana" w:hAnsi="Verdana" w:cs="Arial"/>
              </w:rPr>
            </w:pPr>
            <w:r w:rsidRPr="000C43D1">
              <w:rPr>
                <w:rFonts w:ascii="Verdana" w:hAnsi="Verdana" w:cs="Arial"/>
              </w:rPr>
              <w:t>54</w:t>
            </w:r>
          </w:p>
        </w:tc>
      </w:tr>
      <w:tr w:rsidR="00F20657" w:rsidRPr="000C43D1" w:rsidTr="00F20657">
        <w:trPr>
          <w:trHeight w:val="233"/>
          <w:jc w:val="center"/>
        </w:trPr>
        <w:tc>
          <w:tcPr>
            <w:tcW w:w="2836" w:type="dxa"/>
          </w:tcPr>
          <w:p w:rsidR="00F20657" w:rsidRPr="000C43D1" w:rsidRDefault="00F20657" w:rsidP="00F20657">
            <w:pPr>
              <w:pStyle w:val="ListParagraph"/>
              <w:ind w:left="0"/>
              <w:jc w:val="both"/>
              <w:rPr>
                <w:rFonts w:ascii="Verdana" w:hAnsi="Verdana" w:cs="Arial"/>
              </w:rPr>
            </w:pPr>
            <w:r w:rsidRPr="000C43D1">
              <w:rPr>
                <w:rFonts w:ascii="Verdana" w:hAnsi="Verdana" w:cs="Arial"/>
              </w:rPr>
              <w:t>Bridgend</w:t>
            </w:r>
          </w:p>
        </w:tc>
        <w:tc>
          <w:tcPr>
            <w:tcW w:w="1659" w:type="dxa"/>
          </w:tcPr>
          <w:p w:rsidR="00F20657" w:rsidRPr="000C43D1" w:rsidRDefault="00F20657" w:rsidP="00F20657">
            <w:pPr>
              <w:pStyle w:val="ListParagraph"/>
              <w:ind w:left="0"/>
              <w:jc w:val="center"/>
              <w:rPr>
                <w:rFonts w:ascii="Verdana" w:hAnsi="Verdana" w:cs="Arial"/>
              </w:rPr>
            </w:pPr>
            <w:r w:rsidRPr="000C43D1">
              <w:rPr>
                <w:rFonts w:ascii="Verdana" w:hAnsi="Verdana" w:cs="Arial"/>
              </w:rPr>
              <w:t>29</w:t>
            </w:r>
          </w:p>
        </w:tc>
        <w:tc>
          <w:tcPr>
            <w:tcW w:w="2154" w:type="dxa"/>
          </w:tcPr>
          <w:p w:rsidR="00F20657" w:rsidRPr="000C43D1" w:rsidRDefault="00F20657" w:rsidP="00F20657">
            <w:pPr>
              <w:pStyle w:val="ListParagraph"/>
              <w:ind w:left="0"/>
              <w:jc w:val="center"/>
              <w:rPr>
                <w:rFonts w:ascii="Verdana" w:hAnsi="Verdana" w:cs="Arial"/>
              </w:rPr>
            </w:pPr>
            <w:r w:rsidRPr="000C43D1">
              <w:rPr>
                <w:rFonts w:ascii="Verdana" w:hAnsi="Verdana" w:cs="Arial"/>
              </w:rPr>
              <w:t>37</w:t>
            </w:r>
          </w:p>
        </w:tc>
      </w:tr>
      <w:tr w:rsidR="00F20657" w:rsidTr="00F20657">
        <w:trPr>
          <w:trHeight w:val="233"/>
          <w:jc w:val="center"/>
        </w:trPr>
        <w:tc>
          <w:tcPr>
            <w:tcW w:w="2836" w:type="dxa"/>
          </w:tcPr>
          <w:p w:rsidR="00F20657" w:rsidRPr="000C43D1" w:rsidRDefault="00F20657" w:rsidP="00F20657">
            <w:pPr>
              <w:pStyle w:val="ListParagraph"/>
              <w:ind w:left="0"/>
              <w:jc w:val="both"/>
              <w:rPr>
                <w:rFonts w:ascii="Verdana" w:hAnsi="Verdana" w:cs="Arial"/>
              </w:rPr>
            </w:pPr>
            <w:r w:rsidRPr="000C43D1">
              <w:rPr>
                <w:rFonts w:ascii="Verdana" w:hAnsi="Verdana" w:cs="Arial"/>
              </w:rPr>
              <w:t>Out of area</w:t>
            </w:r>
          </w:p>
        </w:tc>
        <w:tc>
          <w:tcPr>
            <w:tcW w:w="1659" w:type="dxa"/>
          </w:tcPr>
          <w:p w:rsidR="00F20657" w:rsidRPr="000C43D1" w:rsidRDefault="00F20657" w:rsidP="00F20657">
            <w:pPr>
              <w:pStyle w:val="ListParagraph"/>
              <w:ind w:left="0"/>
              <w:jc w:val="center"/>
              <w:rPr>
                <w:rFonts w:ascii="Verdana" w:hAnsi="Verdana" w:cs="Arial"/>
              </w:rPr>
            </w:pPr>
            <w:r w:rsidRPr="000C43D1">
              <w:rPr>
                <w:rFonts w:ascii="Verdana" w:hAnsi="Verdana" w:cs="Arial"/>
              </w:rPr>
              <w:t>12</w:t>
            </w:r>
          </w:p>
        </w:tc>
        <w:tc>
          <w:tcPr>
            <w:tcW w:w="2154" w:type="dxa"/>
          </w:tcPr>
          <w:p w:rsidR="00F20657" w:rsidRPr="000C43D1" w:rsidRDefault="00B63674" w:rsidP="00F20657">
            <w:pPr>
              <w:pStyle w:val="ListParagraph"/>
              <w:ind w:left="0"/>
              <w:jc w:val="center"/>
              <w:rPr>
                <w:rFonts w:ascii="Verdana" w:hAnsi="Verdana" w:cs="Arial"/>
              </w:rPr>
            </w:pPr>
            <w:r w:rsidRPr="000C43D1">
              <w:rPr>
                <w:rFonts w:ascii="Verdana" w:hAnsi="Verdana" w:cs="Arial"/>
              </w:rPr>
              <w:t>6</w:t>
            </w:r>
          </w:p>
        </w:tc>
      </w:tr>
    </w:tbl>
    <w:p w:rsidR="00A72DD3" w:rsidRDefault="00A72DD3" w:rsidP="000248C2">
      <w:pPr>
        <w:pStyle w:val="ListParagraph"/>
        <w:spacing w:after="0" w:line="240" w:lineRule="auto"/>
        <w:ind w:left="0"/>
        <w:jc w:val="both"/>
        <w:rPr>
          <w:rFonts w:ascii="Verdana" w:hAnsi="Verdana" w:cs="Arial"/>
          <w:sz w:val="24"/>
          <w:szCs w:val="24"/>
        </w:rPr>
      </w:pPr>
    </w:p>
    <w:p w:rsidR="00FD0294" w:rsidRPr="005B4518" w:rsidRDefault="00FD0294" w:rsidP="000248C2">
      <w:pPr>
        <w:pStyle w:val="ListParagraph"/>
        <w:spacing w:after="0" w:line="240" w:lineRule="auto"/>
        <w:ind w:left="0"/>
        <w:jc w:val="both"/>
        <w:rPr>
          <w:rFonts w:ascii="Verdana" w:hAnsi="Verdana" w:cs="Arial"/>
          <w:sz w:val="24"/>
          <w:szCs w:val="24"/>
        </w:rPr>
      </w:pPr>
    </w:p>
    <w:p w:rsidR="00AA1EFA" w:rsidRPr="00FB6244" w:rsidRDefault="00830059" w:rsidP="000248C2">
      <w:pPr>
        <w:pStyle w:val="ListParagraph"/>
        <w:spacing w:after="0" w:line="240" w:lineRule="auto"/>
        <w:ind w:left="0"/>
        <w:jc w:val="both"/>
        <w:rPr>
          <w:rFonts w:ascii="Verdana" w:hAnsi="Verdana" w:cs="Arial"/>
          <w:sz w:val="24"/>
          <w:szCs w:val="24"/>
        </w:rPr>
      </w:pPr>
      <w:r w:rsidRPr="001A73D1">
        <w:rPr>
          <w:rFonts w:ascii="Verdana" w:hAnsi="Verdana" w:cs="Arial"/>
          <w:sz w:val="24"/>
          <w:szCs w:val="24"/>
        </w:rPr>
        <w:t xml:space="preserve">2019/22 </w:t>
      </w:r>
      <w:r w:rsidR="00B608CA" w:rsidRPr="00FB6244">
        <w:rPr>
          <w:rFonts w:ascii="Verdana" w:hAnsi="Verdana" w:cs="Arial"/>
          <w:sz w:val="24"/>
          <w:szCs w:val="24"/>
        </w:rPr>
        <w:t>Mean to Q2</w:t>
      </w:r>
      <w:r w:rsidR="00FD0294" w:rsidRPr="001A73D1">
        <w:rPr>
          <w:rFonts w:ascii="Verdana" w:hAnsi="Verdana" w:cs="Arial"/>
          <w:sz w:val="24"/>
          <w:szCs w:val="24"/>
        </w:rPr>
        <w:t xml:space="preserve"> shifts as follows:</w:t>
      </w:r>
    </w:p>
    <w:p w:rsidR="00CD0E10" w:rsidRPr="006C7BA3" w:rsidRDefault="00CD0E10" w:rsidP="000248C2">
      <w:pPr>
        <w:pStyle w:val="ListParagraph"/>
        <w:spacing w:after="0" w:line="240" w:lineRule="auto"/>
        <w:ind w:left="0"/>
        <w:jc w:val="both"/>
        <w:rPr>
          <w:rFonts w:ascii="Verdana" w:hAnsi="Verdana" w:cs="Arial"/>
          <w:sz w:val="24"/>
          <w:szCs w:val="24"/>
        </w:rPr>
      </w:pPr>
    </w:p>
    <w:p w:rsidR="00474F75" w:rsidRPr="006C7BA3" w:rsidRDefault="00474F75" w:rsidP="00FD0294">
      <w:pPr>
        <w:pStyle w:val="ListParagraph"/>
        <w:spacing w:after="0" w:line="240" w:lineRule="auto"/>
        <w:ind w:left="0"/>
        <w:jc w:val="both"/>
        <w:rPr>
          <w:rFonts w:ascii="Verdana" w:hAnsi="Verdana" w:cs="Arial"/>
          <w:sz w:val="24"/>
          <w:szCs w:val="24"/>
        </w:rPr>
      </w:pPr>
    </w:p>
    <w:p w:rsidR="00FD0294" w:rsidRPr="006C7BA3" w:rsidRDefault="00FD0294" w:rsidP="006C7BA3">
      <w:pPr>
        <w:pStyle w:val="ListParagraph"/>
        <w:numPr>
          <w:ilvl w:val="0"/>
          <w:numId w:val="47"/>
        </w:numPr>
        <w:spacing w:after="0" w:line="240" w:lineRule="auto"/>
        <w:jc w:val="both"/>
        <w:rPr>
          <w:rFonts w:ascii="Verdana" w:hAnsi="Verdana" w:cs="Arial"/>
          <w:sz w:val="24"/>
          <w:szCs w:val="24"/>
        </w:rPr>
      </w:pPr>
      <w:r w:rsidRPr="001A73D1">
        <w:rPr>
          <w:rFonts w:ascii="Verdana" w:hAnsi="Verdana" w:cs="Arial"/>
          <w:sz w:val="24"/>
          <w:szCs w:val="24"/>
        </w:rPr>
        <w:t>In Merthyr detentions</w:t>
      </w:r>
      <w:r w:rsidR="00D93D09" w:rsidRPr="00FB6244">
        <w:rPr>
          <w:rFonts w:ascii="Verdana" w:hAnsi="Verdana" w:cs="Arial"/>
          <w:sz w:val="24"/>
          <w:szCs w:val="24"/>
        </w:rPr>
        <w:t xml:space="preserve"> increased </w:t>
      </w:r>
      <w:r w:rsidR="00830059" w:rsidRPr="001A73D1">
        <w:rPr>
          <w:rFonts w:ascii="Verdana" w:hAnsi="Verdana" w:cs="Arial"/>
          <w:sz w:val="24"/>
          <w:szCs w:val="24"/>
        </w:rPr>
        <w:t xml:space="preserve">from baseline mean </w:t>
      </w:r>
      <w:r w:rsidR="00D93D09" w:rsidRPr="001A73D1">
        <w:rPr>
          <w:rFonts w:ascii="Verdana" w:hAnsi="Verdana" w:cs="Arial"/>
          <w:sz w:val="24"/>
          <w:szCs w:val="24"/>
        </w:rPr>
        <w:t>by</w:t>
      </w:r>
      <w:r w:rsidR="00101EEB" w:rsidRPr="006C7BA3">
        <w:rPr>
          <w:rFonts w:ascii="Verdana" w:hAnsi="Verdana" w:cs="Arial"/>
          <w:sz w:val="24"/>
          <w:szCs w:val="24"/>
        </w:rPr>
        <w:t xml:space="preserve"> 2 (11%) </w:t>
      </w:r>
      <w:r w:rsidR="00D93D09" w:rsidRPr="00FB6244">
        <w:rPr>
          <w:rFonts w:ascii="Verdana" w:hAnsi="Verdana" w:cs="Arial"/>
          <w:sz w:val="24"/>
          <w:szCs w:val="24"/>
        </w:rPr>
        <w:t>from 18 to 20</w:t>
      </w:r>
      <w:r w:rsidR="009D4F20" w:rsidRPr="001A73D1">
        <w:rPr>
          <w:rFonts w:ascii="Verdana" w:hAnsi="Verdana" w:cs="Arial"/>
          <w:sz w:val="24"/>
          <w:szCs w:val="24"/>
        </w:rPr>
        <w:t xml:space="preserve"> </w:t>
      </w:r>
      <w:r w:rsidRPr="001A73D1">
        <w:rPr>
          <w:rFonts w:ascii="Verdana" w:hAnsi="Verdana" w:cs="Arial"/>
          <w:sz w:val="24"/>
          <w:szCs w:val="24"/>
        </w:rPr>
        <w:t xml:space="preserve">  </w:t>
      </w:r>
    </w:p>
    <w:p w:rsidR="00FD0294" w:rsidRPr="006C7BA3" w:rsidRDefault="00FD0294" w:rsidP="00FD0294">
      <w:pPr>
        <w:pStyle w:val="ListParagraph"/>
        <w:spacing w:after="0" w:line="240" w:lineRule="auto"/>
        <w:ind w:left="0"/>
        <w:jc w:val="both"/>
        <w:rPr>
          <w:rFonts w:ascii="Verdana" w:hAnsi="Verdana" w:cs="Arial"/>
          <w:sz w:val="24"/>
          <w:szCs w:val="24"/>
        </w:rPr>
      </w:pPr>
    </w:p>
    <w:p w:rsidR="00FD0294" w:rsidRPr="001A73D1" w:rsidRDefault="00FD0294" w:rsidP="006C7BA3">
      <w:pPr>
        <w:pStyle w:val="ListParagraph"/>
        <w:numPr>
          <w:ilvl w:val="0"/>
          <w:numId w:val="47"/>
        </w:numPr>
        <w:spacing w:after="0" w:line="240" w:lineRule="auto"/>
        <w:jc w:val="both"/>
        <w:rPr>
          <w:rFonts w:ascii="Verdana" w:hAnsi="Verdana" w:cs="Arial"/>
          <w:sz w:val="24"/>
          <w:szCs w:val="24"/>
        </w:rPr>
      </w:pPr>
      <w:r w:rsidRPr="001A73D1">
        <w:rPr>
          <w:rFonts w:ascii="Verdana" w:hAnsi="Verdana" w:cs="Arial"/>
          <w:sz w:val="24"/>
          <w:szCs w:val="24"/>
        </w:rPr>
        <w:t xml:space="preserve">In </w:t>
      </w:r>
      <w:r w:rsidR="00091DC5" w:rsidRPr="00FB6244">
        <w:rPr>
          <w:rFonts w:ascii="Verdana" w:hAnsi="Verdana" w:cs="Arial"/>
          <w:sz w:val="24"/>
          <w:szCs w:val="24"/>
        </w:rPr>
        <w:t xml:space="preserve">Rhondda </w:t>
      </w:r>
      <w:r w:rsidRPr="001A73D1">
        <w:rPr>
          <w:rFonts w:ascii="Verdana" w:hAnsi="Verdana" w:cs="Arial"/>
          <w:sz w:val="24"/>
          <w:szCs w:val="24"/>
        </w:rPr>
        <w:t xml:space="preserve">Cynon </w:t>
      </w:r>
      <w:r w:rsidR="00091DC5" w:rsidRPr="001A73D1">
        <w:rPr>
          <w:rFonts w:ascii="Verdana" w:hAnsi="Verdana" w:cs="Arial"/>
          <w:sz w:val="24"/>
          <w:szCs w:val="24"/>
        </w:rPr>
        <w:t xml:space="preserve">Taff </w:t>
      </w:r>
      <w:r w:rsidRPr="001A73D1">
        <w:rPr>
          <w:rFonts w:ascii="Verdana" w:hAnsi="Verdana" w:cs="Arial"/>
          <w:sz w:val="24"/>
          <w:szCs w:val="24"/>
        </w:rPr>
        <w:t xml:space="preserve">detentions </w:t>
      </w:r>
      <w:r w:rsidR="00091DC5" w:rsidRPr="001A73D1">
        <w:rPr>
          <w:rFonts w:ascii="Verdana" w:hAnsi="Verdana" w:cs="Arial"/>
          <w:sz w:val="24"/>
          <w:szCs w:val="24"/>
        </w:rPr>
        <w:t xml:space="preserve">decreased </w:t>
      </w:r>
      <w:r w:rsidR="00830059" w:rsidRPr="001A73D1">
        <w:rPr>
          <w:rFonts w:ascii="Verdana" w:hAnsi="Verdana" w:cs="Arial"/>
          <w:sz w:val="24"/>
          <w:szCs w:val="24"/>
        </w:rPr>
        <w:t xml:space="preserve">from baseline mean </w:t>
      </w:r>
      <w:r w:rsidR="00091DC5" w:rsidRPr="001A73D1">
        <w:rPr>
          <w:rFonts w:ascii="Verdana" w:hAnsi="Verdana" w:cs="Arial"/>
          <w:sz w:val="24"/>
          <w:szCs w:val="24"/>
        </w:rPr>
        <w:t xml:space="preserve">by </w:t>
      </w:r>
      <w:r w:rsidR="00101EEB" w:rsidRPr="006C7BA3">
        <w:rPr>
          <w:rFonts w:ascii="Verdana" w:hAnsi="Verdana" w:cs="Arial"/>
          <w:sz w:val="24"/>
          <w:szCs w:val="24"/>
        </w:rPr>
        <w:t>4 (</w:t>
      </w:r>
      <w:r w:rsidR="00091DC5" w:rsidRPr="001A73D1">
        <w:rPr>
          <w:rFonts w:ascii="Verdana" w:hAnsi="Verdana" w:cs="Arial"/>
          <w:sz w:val="24"/>
          <w:szCs w:val="24"/>
        </w:rPr>
        <w:t>6%</w:t>
      </w:r>
      <w:r w:rsidR="00101EEB" w:rsidRPr="006C7BA3">
        <w:rPr>
          <w:rFonts w:ascii="Verdana" w:hAnsi="Verdana" w:cs="Arial"/>
          <w:sz w:val="24"/>
          <w:szCs w:val="24"/>
        </w:rPr>
        <w:t>)</w:t>
      </w:r>
      <w:r w:rsidR="00091DC5" w:rsidRPr="001A73D1">
        <w:rPr>
          <w:rFonts w:ascii="Verdana" w:hAnsi="Verdana" w:cs="Arial"/>
          <w:sz w:val="24"/>
          <w:szCs w:val="24"/>
        </w:rPr>
        <w:t xml:space="preserve">  from 58 to 54</w:t>
      </w:r>
      <w:r w:rsidRPr="00FB6244">
        <w:rPr>
          <w:rFonts w:ascii="Verdana" w:hAnsi="Verdana" w:cs="Arial"/>
          <w:sz w:val="24"/>
          <w:szCs w:val="24"/>
        </w:rPr>
        <w:t>.</w:t>
      </w:r>
    </w:p>
    <w:p w:rsidR="00091DC5" w:rsidRPr="001A73D1" w:rsidRDefault="00091DC5" w:rsidP="00FD0294">
      <w:pPr>
        <w:pStyle w:val="ListParagraph"/>
        <w:spacing w:after="0" w:line="240" w:lineRule="auto"/>
        <w:ind w:left="0"/>
        <w:jc w:val="both"/>
        <w:rPr>
          <w:rFonts w:ascii="Verdana" w:hAnsi="Verdana" w:cs="Arial"/>
          <w:sz w:val="24"/>
          <w:szCs w:val="24"/>
        </w:rPr>
      </w:pPr>
    </w:p>
    <w:p w:rsidR="00FD0294" w:rsidRPr="001A73D1" w:rsidRDefault="00FD0294" w:rsidP="006C7BA3">
      <w:pPr>
        <w:pStyle w:val="ListParagraph"/>
        <w:numPr>
          <w:ilvl w:val="0"/>
          <w:numId w:val="47"/>
        </w:numPr>
        <w:spacing w:after="0" w:line="240" w:lineRule="auto"/>
        <w:jc w:val="both"/>
        <w:rPr>
          <w:rFonts w:ascii="Verdana" w:hAnsi="Verdana" w:cs="Arial"/>
          <w:sz w:val="24"/>
          <w:szCs w:val="24"/>
        </w:rPr>
      </w:pPr>
      <w:r w:rsidRPr="001A73D1">
        <w:rPr>
          <w:rFonts w:ascii="Verdana" w:hAnsi="Verdana" w:cs="Arial"/>
          <w:sz w:val="24"/>
          <w:szCs w:val="24"/>
        </w:rPr>
        <w:t>In Bridgend det</w:t>
      </w:r>
      <w:r w:rsidR="009D4F20" w:rsidRPr="001A73D1">
        <w:rPr>
          <w:rFonts w:ascii="Verdana" w:hAnsi="Verdana" w:cs="Arial"/>
          <w:sz w:val="24"/>
          <w:szCs w:val="24"/>
        </w:rPr>
        <w:t xml:space="preserve">entions increased </w:t>
      </w:r>
      <w:r w:rsidR="00830059" w:rsidRPr="001A73D1">
        <w:rPr>
          <w:rFonts w:ascii="Verdana" w:hAnsi="Verdana" w:cs="Arial"/>
          <w:sz w:val="24"/>
          <w:szCs w:val="24"/>
        </w:rPr>
        <w:t xml:space="preserve">from baseline mean </w:t>
      </w:r>
      <w:r w:rsidR="009D4F20" w:rsidRPr="001A73D1">
        <w:rPr>
          <w:rFonts w:ascii="Verdana" w:hAnsi="Verdana" w:cs="Arial"/>
          <w:sz w:val="24"/>
          <w:szCs w:val="24"/>
        </w:rPr>
        <w:t xml:space="preserve">by </w:t>
      </w:r>
      <w:r w:rsidR="00101EEB" w:rsidRPr="006C7BA3">
        <w:rPr>
          <w:rFonts w:ascii="Verdana" w:hAnsi="Verdana" w:cs="Arial"/>
          <w:sz w:val="24"/>
          <w:szCs w:val="24"/>
        </w:rPr>
        <w:t>8 (</w:t>
      </w:r>
      <w:r w:rsidR="009D4F20" w:rsidRPr="001A73D1">
        <w:rPr>
          <w:rFonts w:ascii="Verdana" w:hAnsi="Verdana" w:cs="Arial"/>
          <w:sz w:val="24"/>
          <w:szCs w:val="24"/>
        </w:rPr>
        <w:t>27%</w:t>
      </w:r>
      <w:r w:rsidR="00101EEB" w:rsidRPr="006C7BA3">
        <w:rPr>
          <w:rFonts w:ascii="Verdana" w:hAnsi="Verdana" w:cs="Arial"/>
          <w:sz w:val="24"/>
          <w:szCs w:val="24"/>
        </w:rPr>
        <w:t>)</w:t>
      </w:r>
      <w:r w:rsidR="009D4F20" w:rsidRPr="001A73D1">
        <w:rPr>
          <w:rFonts w:ascii="Verdana" w:hAnsi="Verdana" w:cs="Arial"/>
          <w:sz w:val="24"/>
          <w:szCs w:val="24"/>
        </w:rPr>
        <w:t xml:space="preserve"> from 29 to 37</w:t>
      </w:r>
      <w:r w:rsidRPr="001A73D1">
        <w:rPr>
          <w:rFonts w:ascii="Verdana" w:hAnsi="Verdana" w:cs="Arial"/>
          <w:sz w:val="24"/>
          <w:szCs w:val="24"/>
        </w:rPr>
        <w:t>.</w:t>
      </w:r>
      <w:r w:rsidR="008121DC" w:rsidRPr="001A73D1">
        <w:rPr>
          <w:rFonts w:ascii="Verdana" w:hAnsi="Verdana" w:cs="Arial"/>
          <w:sz w:val="24"/>
          <w:szCs w:val="24"/>
        </w:rPr>
        <w:t xml:space="preserve"> </w:t>
      </w:r>
    </w:p>
    <w:p w:rsidR="00FD0294" w:rsidRPr="006C7BA3" w:rsidRDefault="00FD0294" w:rsidP="00FD0294">
      <w:pPr>
        <w:pStyle w:val="ListParagraph"/>
        <w:spacing w:after="0" w:line="240" w:lineRule="auto"/>
        <w:ind w:left="0"/>
        <w:jc w:val="both"/>
        <w:rPr>
          <w:rFonts w:ascii="Verdana" w:hAnsi="Verdana" w:cs="Arial"/>
          <w:sz w:val="24"/>
          <w:szCs w:val="24"/>
        </w:rPr>
      </w:pPr>
    </w:p>
    <w:p w:rsidR="00FD0294" w:rsidRPr="001A73D1" w:rsidRDefault="00FD0294" w:rsidP="006C7BA3">
      <w:pPr>
        <w:pStyle w:val="ListParagraph"/>
        <w:numPr>
          <w:ilvl w:val="0"/>
          <w:numId w:val="47"/>
        </w:numPr>
        <w:spacing w:after="0" w:line="240" w:lineRule="auto"/>
        <w:jc w:val="both"/>
        <w:rPr>
          <w:rFonts w:ascii="Verdana" w:hAnsi="Verdana" w:cs="Arial"/>
          <w:sz w:val="24"/>
          <w:szCs w:val="24"/>
        </w:rPr>
      </w:pPr>
      <w:r w:rsidRPr="001A73D1">
        <w:rPr>
          <w:rFonts w:ascii="Verdana" w:hAnsi="Verdana" w:cs="Arial"/>
          <w:sz w:val="24"/>
          <w:szCs w:val="24"/>
        </w:rPr>
        <w:t>Out of area det</w:t>
      </w:r>
      <w:r w:rsidR="009D4F20" w:rsidRPr="00FB6244">
        <w:rPr>
          <w:rFonts w:ascii="Verdana" w:hAnsi="Verdana" w:cs="Arial"/>
          <w:sz w:val="24"/>
          <w:szCs w:val="24"/>
        </w:rPr>
        <w:t xml:space="preserve">entions decreased </w:t>
      </w:r>
      <w:r w:rsidR="00830059" w:rsidRPr="001A73D1">
        <w:rPr>
          <w:rFonts w:ascii="Verdana" w:hAnsi="Verdana" w:cs="Arial"/>
          <w:sz w:val="24"/>
          <w:szCs w:val="24"/>
        </w:rPr>
        <w:t xml:space="preserve">from baseline mean </w:t>
      </w:r>
      <w:r w:rsidR="009D4F20" w:rsidRPr="001A73D1">
        <w:rPr>
          <w:rFonts w:ascii="Verdana" w:hAnsi="Verdana" w:cs="Arial"/>
          <w:sz w:val="24"/>
          <w:szCs w:val="24"/>
        </w:rPr>
        <w:t xml:space="preserve">by </w:t>
      </w:r>
      <w:r w:rsidR="00101EEB" w:rsidRPr="006C7BA3">
        <w:rPr>
          <w:rFonts w:ascii="Verdana" w:hAnsi="Verdana" w:cs="Arial"/>
          <w:sz w:val="24"/>
          <w:szCs w:val="24"/>
        </w:rPr>
        <w:t>6 (</w:t>
      </w:r>
      <w:r w:rsidR="009D4F20" w:rsidRPr="001A73D1">
        <w:rPr>
          <w:rFonts w:ascii="Verdana" w:hAnsi="Verdana" w:cs="Arial"/>
          <w:sz w:val="24"/>
          <w:szCs w:val="24"/>
        </w:rPr>
        <w:t>50%</w:t>
      </w:r>
      <w:r w:rsidR="00101EEB" w:rsidRPr="006C7BA3">
        <w:rPr>
          <w:rFonts w:ascii="Verdana" w:hAnsi="Verdana" w:cs="Arial"/>
          <w:sz w:val="24"/>
          <w:szCs w:val="24"/>
        </w:rPr>
        <w:t>)</w:t>
      </w:r>
      <w:r w:rsidR="009D4F20" w:rsidRPr="001A73D1">
        <w:rPr>
          <w:rFonts w:ascii="Verdana" w:hAnsi="Verdana" w:cs="Arial"/>
          <w:sz w:val="24"/>
          <w:szCs w:val="24"/>
        </w:rPr>
        <w:t xml:space="preserve"> from 12 to 6</w:t>
      </w:r>
      <w:r w:rsidR="00830059" w:rsidRPr="00FB6244">
        <w:rPr>
          <w:rFonts w:ascii="Verdana" w:hAnsi="Verdana" w:cs="Arial"/>
          <w:sz w:val="24"/>
          <w:szCs w:val="24"/>
        </w:rPr>
        <w:t>.</w:t>
      </w:r>
    </w:p>
    <w:p w:rsidR="00FD0294" w:rsidRDefault="00FD0294" w:rsidP="000248C2">
      <w:pPr>
        <w:pStyle w:val="ListParagraph"/>
        <w:spacing w:after="0" w:line="240" w:lineRule="auto"/>
        <w:ind w:left="0"/>
        <w:jc w:val="both"/>
        <w:rPr>
          <w:rFonts w:ascii="Verdana" w:hAnsi="Verdana" w:cs="Arial"/>
          <w:sz w:val="24"/>
          <w:szCs w:val="24"/>
        </w:rPr>
      </w:pPr>
    </w:p>
    <w:p w:rsidR="00FD0294" w:rsidRDefault="006C70EF" w:rsidP="00FD0294">
      <w:pPr>
        <w:pStyle w:val="ListParagraph"/>
        <w:spacing w:after="0" w:line="240" w:lineRule="auto"/>
        <w:ind w:left="0"/>
        <w:jc w:val="both"/>
        <w:rPr>
          <w:rFonts w:ascii="Verdana" w:hAnsi="Verdana" w:cs="Arial"/>
          <w:sz w:val="24"/>
          <w:szCs w:val="24"/>
        </w:rPr>
      </w:pPr>
      <w:r w:rsidRPr="00284153">
        <w:rPr>
          <w:rFonts w:ascii="Verdana" w:hAnsi="Verdana" w:cs="Arial"/>
          <w:sz w:val="24"/>
          <w:szCs w:val="24"/>
        </w:rPr>
        <w:t>In Q2</w:t>
      </w:r>
      <w:r w:rsidR="00FD0294" w:rsidRPr="00284153">
        <w:rPr>
          <w:rFonts w:ascii="Verdana" w:hAnsi="Verdana" w:cs="Arial"/>
          <w:sz w:val="24"/>
          <w:szCs w:val="24"/>
        </w:rPr>
        <w:t xml:space="preserve">, there was 1 occasion when the nurses’ holding power under Section 5(4) was utilised in the Royal Glamorgan Hospital. This patient was assessed by a doctor within the 6-hour period and regraded </w:t>
      </w:r>
      <w:r w:rsidRPr="00284153">
        <w:rPr>
          <w:rFonts w:ascii="Verdana" w:hAnsi="Verdana" w:cs="Arial"/>
          <w:sz w:val="24"/>
          <w:szCs w:val="24"/>
        </w:rPr>
        <w:t>to Informa</w:t>
      </w:r>
      <w:r w:rsidR="00284153" w:rsidRPr="00284153">
        <w:rPr>
          <w:rFonts w:ascii="Verdana" w:hAnsi="Verdana" w:cs="Arial"/>
          <w:sz w:val="24"/>
          <w:szCs w:val="24"/>
        </w:rPr>
        <w:t>l</w:t>
      </w:r>
      <w:r w:rsidRPr="00284153">
        <w:rPr>
          <w:rFonts w:ascii="Verdana" w:hAnsi="Verdana" w:cs="Arial"/>
          <w:sz w:val="24"/>
          <w:szCs w:val="24"/>
        </w:rPr>
        <w:t xml:space="preserve"> </w:t>
      </w:r>
      <w:r w:rsidR="00760279" w:rsidRPr="00284153">
        <w:rPr>
          <w:rFonts w:ascii="Verdana" w:hAnsi="Verdana" w:cs="Arial"/>
          <w:sz w:val="24"/>
          <w:szCs w:val="24"/>
        </w:rPr>
        <w:t>status,</w:t>
      </w:r>
      <w:r w:rsidR="00F9299D" w:rsidRPr="00284153">
        <w:rPr>
          <w:rFonts w:ascii="Verdana" w:hAnsi="Verdana" w:cs="Arial"/>
          <w:sz w:val="24"/>
          <w:szCs w:val="24"/>
        </w:rPr>
        <w:t xml:space="preserve"> in line with the guidance in the Code of Practice for Wales.</w:t>
      </w:r>
    </w:p>
    <w:p w:rsidR="00091DC5" w:rsidRDefault="00091DC5" w:rsidP="00FD0294">
      <w:pPr>
        <w:pStyle w:val="ListParagraph"/>
        <w:spacing w:after="0" w:line="240" w:lineRule="auto"/>
        <w:ind w:left="0"/>
        <w:jc w:val="both"/>
        <w:rPr>
          <w:rFonts w:ascii="Verdana" w:hAnsi="Verdana" w:cs="Arial"/>
          <w:sz w:val="24"/>
          <w:szCs w:val="24"/>
        </w:rPr>
      </w:pPr>
    </w:p>
    <w:p w:rsidR="00091DC5" w:rsidRDefault="00091DC5" w:rsidP="00FD0294">
      <w:pPr>
        <w:pStyle w:val="ListParagraph"/>
        <w:spacing w:after="0" w:line="240" w:lineRule="auto"/>
        <w:ind w:left="0"/>
        <w:jc w:val="both"/>
        <w:rPr>
          <w:rFonts w:ascii="Verdana" w:hAnsi="Verdana" w:cs="Arial"/>
          <w:sz w:val="24"/>
          <w:szCs w:val="24"/>
        </w:rPr>
      </w:pPr>
    </w:p>
    <w:p w:rsidR="00A66A3C" w:rsidRDefault="00A66A3C" w:rsidP="00791546">
      <w:pPr>
        <w:pStyle w:val="ListParagraph"/>
        <w:spacing w:after="0" w:line="240" w:lineRule="auto"/>
        <w:ind w:left="0"/>
        <w:jc w:val="both"/>
        <w:rPr>
          <w:rFonts w:ascii="Verdana" w:hAnsi="Verdana" w:cs="Arial"/>
          <w:sz w:val="24"/>
          <w:szCs w:val="24"/>
        </w:rPr>
      </w:pPr>
    </w:p>
    <w:p w:rsidR="0088208D" w:rsidRPr="00791546" w:rsidRDefault="00791546" w:rsidP="00791546">
      <w:pPr>
        <w:pStyle w:val="ListParagraph"/>
        <w:spacing w:after="0" w:line="240" w:lineRule="auto"/>
        <w:ind w:left="0"/>
        <w:jc w:val="both"/>
        <w:rPr>
          <w:rFonts w:ascii="Verdana" w:hAnsi="Verdana" w:cs="Arial"/>
          <w:sz w:val="24"/>
          <w:szCs w:val="24"/>
        </w:rPr>
      </w:pPr>
      <w:r>
        <w:rPr>
          <w:rFonts w:ascii="Verdana" w:hAnsi="Verdana" w:cs="Arial"/>
          <w:sz w:val="24"/>
          <w:szCs w:val="24"/>
        </w:rPr>
        <w:t>2.3</w:t>
      </w:r>
      <w:r>
        <w:rPr>
          <w:rFonts w:ascii="Verdana" w:hAnsi="Verdana" w:cs="Arial"/>
          <w:sz w:val="24"/>
          <w:szCs w:val="24"/>
        </w:rPr>
        <w:tab/>
      </w:r>
      <w:r w:rsidR="00BC5250" w:rsidRPr="00791546">
        <w:rPr>
          <w:rFonts w:ascii="Verdana" w:hAnsi="Verdana" w:cs="Arial"/>
          <w:sz w:val="24"/>
          <w:szCs w:val="24"/>
        </w:rPr>
        <w:t>O</w:t>
      </w:r>
      <w:r w:rsidR="0088208D" w:rsidRPr="00791546">
        <w:rPr>
          <w:rFonts w:ascii="Verdana" w:hAnsi="Verdana" w:cs="Arial"/>
          <w:sz w:val="24"/>
          <w:szCs w:val="24"/>
        </w:rPr>
        <w:t>lder Persons Detentions</w:t>
      </w:r>
    </w:p>
    <w:p w:rsidR="00975EC4" w:rsidRPr="005B4518" w:rsidRDefault="00975EC4" w:rsidP="000248C2">
      <w:pPr>
        <w:spacing w:after="0" w:line="240" w:lineRule="auto"/>
        <w:jc w:val="both"/>
        <w:rPr>
          <w:rFonts w:ascii="Verdana" w:hAnsi="Verdana" w:cs="Arial"/>
          <w:sz w:val="24"/>
          <w:szCs w:val="24"/>
        </w:rPr>
      </w:pPr>
    </w:p>
    <w:p w:rsidR="007C2F27" w:rsidRDefault="007C2F27" w:rsidP="00E9073A">
      <w:pPr>
        <w:pStyle w:val="ListParagraph"/>
        <w:spacing w:after="0" w:line="240" w:lineRule="auto"/>
        <w:jc w:val="both"/>
        <w:rPr>
          <w:rFonts w:ascii="Verdana" w:hAnsi="Verdana" w:cs="Arial"/>
          <w:sz w:val="24"/>
          <w:szCs w:val="24"/>
        </w:rPr>
      </w:pPr>
      <w:r w:rsidRPr="001A73D1">
        <w:rPr>
          <w:rFonts w:ascii="Verdana" w:hAnsi="Verdana" w:cs="Arial"/>
          <w:sz w:val="24"/>
          <w:szCs w:val="24"/>
        </w:rPr>
        <w:t xml:space="preserve">The total number of detentions in Older Persons witnessed a </w:t>
      </w:r>
      <w:r w:rsidR="00F20E19" w:rsidRPr="00FB6244">
        <w:rPr>
          <w:rFonts w:ascii="Verdana" w:hAnsi="Verdana" w:cs="Arial"/>
          <w:sz w:val="24"/>
          <w:szCs w:val="24"/>
        </w:rPr>
        <w:t>5</w:t>
      </w:r>
      <w:r w:rsidRPr="001A73D1">
        <w:rPr>
          <w:rFonts w:ascii="Verdana" w:hAnsi="Verdana" w:cs="Arial"/>
          <w:sz w:val="24"/>
          <w:szCs w:val="24"/>
        </w:rPr>
        <w:t xml:space="preserve">% increase </w:t>
      </w:r>
      <w:r w:rsidR="00122A3E" w:rsidRPr="001A73D1">
        <w:rPr>
          <w:rFonts w:ascii="Verdana" w:hAnsi="Verdana" w:cs="Arial"/>
          <w:sz w:val="24"/>
          <w:szCs w:val="24"/>
        </w:rPr>
        <w:t xml:space="preserve">from </w:t>
      </w:r>
      <w:r w:rsidR="00830059" w:rsidRPr="001A73D1">
        <w:rPr>
          <w:rFonts w:ascii="Verdana" w:hAnsi="Verdana" w:cs="Arial"/>
          <w:sz w:val="24"/>
          <w:szCs w:val="24"/>
        </w:rPr>
        <w:t xml:space="preserve">the baseline mean </w:t>
      </w:r>
      <w:r w:rsidR="00122A3E" w:rsidRPr="001A73D1">
        <w:rPr>
          <w:rFonts w:ascii="Verdana" w:hAnsi="Verdana" w:cs="Arial"/>
          <w:sz w:val="24"/>
          <w:szCs w:val="24"/>
        </w:rPr>
        <w:t>3</w:t>
      </w:r>
      <w:r w:rsidR="00830059" w:rsidRPr="001A73D1">
        <w:rPr>
          <w:rFonts w:ascii="Verdana" w:hAnsi="Verdana" w:cs="Arial"/>
          <w:sz w:val="24"/>
          <w:szCs w:val="24"/>
        </w:rPr>
        <w:t>8</w:t>
      </w:r>
      <w:r w:rsidR="00122A3E" w:rsidRPr="001A73D1">
        <w:rPr>
          <w:rFonts w:ascii="Verdana" w:hAnsi="Verdana" w:cs="Arial"/>
          <w:sz w:val="24"/>
          <w:szCs w:val="24"/>
        </w:rPr>
        <w:t xml:space="preserve"> to </w:t>
      </w:r>
      <w:r w:rsidR="0055503B" w:rsidRPr="001A73D1">
        <w:rPr>
          <w:rFonts w:ascii="Verdana" w:hAnsi="Verdana" w:cs="Arial"/>
          <w:sz w:val="24"/>
          <w:szCs w:val="24"/>
        </w:rPr>
        <w:t>40</w:t>
      </w:r>
      <w:r w:rsidR="00122A3E" w:rsidRPr="001A73D1">
        <w:rPr>
          <w:rFonts w:ascii="Verdana" w:hAnsi="Verdana" w:cs="Arial"/>
          <w:sz w:val="24"/>
          <w:szCs w:val="24"/>
        </w:rPr>
        <w:t xml:space="preserve"> </w:t>
      </w:r>
      <w:r w:rsidRPr="001A73D1">
        <w:rPr>
          <w:rFonts w:ascii="Verdana" w:hAnsi="Verdana" w:cs="Arial"/>
          <w:sz w:val="24"/>
          <w:szCs w:val="24"/>
        </w:rPr>
        <w:t>in Q</w:t>
      </w:r>
      <w:r w:rsidR="00122A3E" w:rsidRPr="001A73D1">
        <w:rPr>
          <w:rFonts w:ascii="Verdana" w:hAnsi="Verdana" w:cs="Arial"/>
          <w:sz w:val="24"/>
          <w:szCs w:val="24"/>
        </w:rPr>
        <w:t>2</w:t>
      </w:r>
      <w:r w:rsidRPr="001A73D1">
        <w:rPr>
          <w:rFonts w:ascii="Verdana" w:hAnsi="Verdana" w:cs="Arial"/>
          <w:sz w:val="24"/>
          <w:szCs w:val="24"/>
        </w:rPr>
        <w:t>, with variance across the localities as below:</w:t>
      </w:r>
    </w:p>
    <w:p w:rsidR="002D6431" w:rsidRDefault="002D6431" w:rsidP="000248C2">
      <w:pPr>
        <w:pStyle w:val="ListParagraph"/>
        <w:ind w:left="0"/>
        <w:jc w:val="both"/>
        <w:rPr>
          <w:rFonts w:ascii="Verdana" w:hAnsi="Verdana" w:cs="Arial"/>
          <w:sz w:val="24"/>
          <w:szCs w:val="24"/>
        </w:rPr>
      </w:pPr>
    </w:p>
    <w:p w:rsidR="007C2F27" w:rsidRDefault="00703E7F" w:rsidP="00537AC8">
      <w:pPr>
        <w:pStyle w:val="ListParagraph"/>
        <w:ind w:left="0"/>
        <w:jc w:val="center"/>
        <w:rPr>
          <w:rFonts w:ascii="Verdana" w:hAnsi="Verdana" w:cs="Arial"/>
          <w:sz w:val="24"/>
          <w:szCs w:val="24"/>
        </w:rPr>
      </w:pPr>
      <w:r>
        <w:rPr>
          <w:noProof/>
          <w:lang w:eastAsia="en-GB"/>
        </w:rPr>
        <w:drawing>
          <wp:inline distT="0" distB="0" distL="0" distR="0" wp14:anchorId="115CF0C8" wp14:editId="358DE859">
            <wp:extent cx="6248400" cy="283845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20657" w:rsidRPr="000C43D1" w:rsidRDefault="00F20657" w:rsidP="00E9073A">
      <w:pPr>
        <w:pStyle w:val="ListParagraph"/>
        <w:spacing w:after="0" w:line="240" w:lineRule="auto"/>
        <w:jc w:val="both"/>
        <w:rPr>
          <w:rFonts w:ascii="Verdana" w:hAnsi="Verdana" w:cs="Arial"/>
          <w:sz w:val="24"/>
          <w:szCs w:val="24"/>
        </w:rPr>
      </w:pPr>
      <w:r w:rsidRPr="000C43D1">
        <w:rPr>
          <w:rFonts w:ascii="Verdana" w:hAnsi="Verdana" w:cs="Arial"/>
          <w:sz w:val="24"/>
          <w:szCs w:val="24"/>
        </w:rPr>
        <w:t xml:space="preserve">The mean figures for each area during this </w:t>
      </w:r>
      <w:r w:rsidR="00760279" w:rsidRPr="000C43D1">
        <w:rPr>
          <w:rFonts w:ascii="Verdana" w:hAnsi="Verdana" w:cs="Arial"/>
          <w:sz w:val="24"/>
          <w:szCs w:val="24"/>
        </w:rPr>
        <w:t>period</w:t>
      </w:r>
      <w:r w:rsidRPr="000C43D1">
        <w:rPr>
          <w:rFonts w:ascii="Verdana" w:hAnsi="Verdana" w:cs="Arial"/>
          <w:sz w:val="24"/>
          <w:szCs w:val="24"/>
        </w:rPr>
        <w:t xml:space="preserve"> are shown below, along with the figures for Q2.</w:t>
      </w:r>
    </w:p>
    <w:p w:rsidR="00A72DD3" w:rsidRPr="000C43D1" w:rsidRDefault="00A72DD3" w:rsidP="000248C2">
      <w:pPr>
        <w:pStyle w:val="ListParagraph"/>
        <w:ind w:left="0"/>
        <w:jc w:val="both"/>
        <w:rPr>
          <w:rFonts w:ascii="Verdana" w:hAnsi="Verdana" w:cs="Arial"/>
          <w:sz w:val="24"/>
          <w:szCs w:val="24"/>
        </w:rPr>
      </w:pPr>
    </w:p>
    <w:tbl>
      <w:tblPr>
        <w:tblStyle w:val="TableGrid"/>
        <w:tblW w:w="0" w:type="auto"/>
        <w:jc w:val="center"/>
        <w:tblLook w:val="04A0" w:firstRow="1" w:lastRow="0" w:firstColumn="1" w:lastColumn="0" w:noHBand="0" w:noVBand="1"/>
      </w:tblPr>
      <w:tblGrid>
        <w:gridCol w:w="2874"/>
        <w:gridCol w:w="1682"/>
        <w:gridCol w:w="2214"/>
      </w:tblGrid>
      <w:tr w:rsidR="00F20657" w:rsidRPr="001A73D1" w:rsidTr="00F20657">
        <w:trPr>
          <w:trHeight w:val="482"/>
          <w:jc w:val="center"/>
        </w:trPr>
        <w:tc>
          <w:tcPr>
            <w:tcW w:w="2874" w:type="dxa"/>
            <w:shd w:val="clear" w:color="auto" w:fill="FDE9D9" w:themeFill="accent6" w:themeFillTint="33"/>
          </w:tcPr>
          <w:p w:rsidR="00F20657" w:rsidRPr="00FB6244" w:rsidRDefault="00F20657" w:rsidP="00F20657">
            <w:pPr>
              <w:pStyle w:val="ListParagraph"/>
              <w:ind w:left="0"/>
              <w:rPr>
                <w:rFonts w:ascii="Verdana" w:hAnsi="Verdana" w:cs="Arial"/>
                <w:b/>
              </w:rPr>
            </w:pPr>
            <w:r w:rsidRPr="001A73D1">
              <w:rPr>
                <w:rFonts w:ascii="Verdana" w:hAnsi="Verdana" w:cs="Arial"/>
                <w:b/>
              </w:rPr>
              <w:t>Locality</w:t>
            </w:r>
          </w:p>
        </w:tc>
        <w:tc>
          <w:tcPr>
            <w:tcW w:w="1682" w:type="dxa"/>
            <w:shd w:val="clear" w:color="auto" w:fill="FDE9D9" w:themeFill="accent6" w:themeFillTint="33"/>
          </w:tcPr>
          <w:p w:rsidR="00F20657" w:rsidRPr="001A73D1" w:rsidRDefault="00F20657" w:rsidP="00F20657">
            <w:pPr>
              <w:pStyle w:val="ListParagraph"/>
              <w:ind w:left="0"/>
              <w:jc w:val="center"/>
              <w:rPr>
                <w:rFonts w:ascii="Verdana" w:hAnsi="Verdana" w:cs="Arial"/>
                <w:b/>
              </w:rPr>
            </w:pPr>
            <w:r w:rsidRPr="001A73D1">
              <w:rPr>
                <w:rFonts w:ascii="Verdana" w:hAnsi="Verdana" w:cs="Arial"/>
                <w:b/>
              </w:rPr>
              <w:t>Mean</w:t>
            </w:r>
          </w:p>
          <w:p w:rsidR="00F20E19" w:rsidRPr="001A73D1" w:rsidRDefault="00F20E19" w:rsidP="00F20657">
            <w:pPr>
              <w:pStyle w:val="ListParagraph"/>
              <w:ind w:left="0"/>
              <w:jc w:val="center"/>
              <w:rPr>
                <w:rFonts w:ascii="Verdana" w:hAnsi="Verdana" w:cs="Arial"/>
                <w:b/>
              </w:rPr>
            </w:pPr>
            <w:r w:rsidRPr="001A73D1">
              <w:rPr>
                <w:rFonts w:ascii="Verdana" w:hAnsi="Verdana" w:cs="Arial"/>
                <w:b/>
              </w:rPr>
              <w:t>2019/22</w:t>
            </w:r>
          </w:p>
        </w:tc>
        <w:tc>
          <w:tcPr>
            <w:tcW w:w="2214" w:type="dxa"/>
            <w:shd w:val="clear" w:color="auto" w:fill="FDE9D9" w:themeFill="accent6" w:themeFillTint="33"/>
          </w:tcPr>
          <w:p w:rsidR="00F20657" w:rsidRPr="001A73D1" w:rsidRDefault="00F20657" w:rsidP="00F20657">
            <w:pPr>
              <w:pStyle w:val="ListParagraph"/>
              <w:ind w:left="0"/>
              <w:jc w:val="center"/>
              <w:rPr>
                <w:rFonts w:ascii="Verdana" w:hAnsi="Verdana" w:cs="Arial"/>
                <w:b/>
              </w:rPr>
            </w:pPr>
            <w:r w:rsidRPr="001A73D1">
              <w:rPr>
                <w:rFonts w:ascii="Verdana" w:hAnsi="Verdana" w:cs="Arial"/>
                <w:b/>
              </w:rPr>
              <w:t>Q2</w:t>
            </w:r>
          </w:p>
          <w:p w:rsidR="00F20657" w:rsidRPr="001A73D1" w:rsidRDefault="00F20657" w:rsidP="00F20657">
            <w:pPr>
              <w:pStyle w:val="ListParagraph"/>
              <w:ind w:left="0"/>
              <w:jc w:val="center"/>
              <w:rPr>
                <w:rFonts w:ascii="Verdana" w:hAnsi="Verdana" w:cs="Arial"/>
                <w:b/>
              </w:rPr>
            </w:pPr>
            <w:r w:rsidRPr="001A73D1">
              <w:rPr>
                <w:rFonts w:ascii="Verdana" w:hAnsi="Verdana" w:cs="Arial"/>
                <w:b/>
              </w:rPr>
              <w:t>2022/23</w:t>
            </w:r>
          </w:p>
        </w:tc>
      </w:tr>
      <w:tr w:rsidR="00F20657" w:rsidRPr="001A73D1" w:rsidTr="00F20657">
        <w:trPr>
          <w:trHeight w:val="241"/>
          <w:jc w:val="center"/>
        </w:trPr>
        <w:tc>
          <w:tcPr>
            <w:tcW w:w="2874" w:type="dxa"/>
          </w:tcPr>
          <w:p w:rsidR="00F20657" w:rsidRPr="001A73D1" w:rsidRDefault="00F20657" w:rsidP="00F20657">
            <w:pPr>
              <w:pStyle w:val="ListParagraph"/>
              <w:ind w:left="0"/>
              <w:jc w:val="both"/>
              <w:rPr>
                <w:rFonts w:ascii="Verdana" w:hAnsi="Verdana" w:cs="Arial"/>
              </w:rPr>
            </w:pPr>
            <w:r w:rsidRPr="001A73D1">
              <w:rPr>
                <w:rFonts w:ascii="Verdana" w:hAnsi="Verdana" w:cs="Arial"/>
              </w:rPr>
              <w:t>Merthyr</w:t>
            </w:r>
          </w:p>
        </w:tc>
        <w:tc>
          <w:tcPr>
            <w:tcW w:w="1682" w:type="dxa"/>
          </w:tcPr>
          <w:p w:rsidR="00F20657" w:rsidRPr="001A73D1" w:rsidRDefault="00F20657" w:rsidP="002E6007">
            <w:pPr>
              <w:pStyle w:val="ListParagraph"/>
              <w:ind w:left="0"/>
              <w:jc w:val="center"/>
              <w:rPr>
                <w:rFonts w:ascii="Verdana" w:hAnsi="Verdana" w:cs="Arial"/>
              </w:rPr>
            </w:pPr>
            <w:r w:rsidRPr="001A73D1">
              <w:rPr>
                <w:rFonts w:ascii="Verdana" w:hAnsi="Verdana" w:cs="Arial"/>
              </w:rPr>
              <w:t>6</w:t>
            </w:r>
          </w:p>
        </w:tc>
        <w:tc>
          <w:tcPr>
            <w:tcW w:w="2214" w:type="dxa"/>
          </w:tcPr>
          <w:p w:rsidR="00F20657" w:rsidRPr="001A73D1" w:rsidRDefault="00F20657" w:rsidP="002E6007">
            <w:pPr>
              <w:pStyle w:val="ListParagraph"/>
              <w:ind w:left="0"/>
              <w:jc w:val="center"/>
              <w:rPr>
                <w:rFonts w:ascii="Verdana" w:hAnsi="Verdana" w:cs="Arial"/>
              </w:rPr>
            </w:pPr>
            <w:r w:rsidRPr="001A73D1">
              <w:rPr>
                <w:rFonts w:ascii="Verdana" w:hAnsi="Verdana" w:cs="Arial"/>
              </w:rPr>
              <w:t>4</w:t>
            </w:r>
          </w:p>
        </w:tc>
      </w:tr>
      <w:tr w:rsidR="00F20657" w:rsidRPr="001A73D1" w:rsidTr="00F20657">
        <w:trPr>
          <w:trHeight w:val="241"/>
          <w:jc w:val="center"/>
        </w:trPr>
        <w:tc>
          <w:tcPr>
            <w:tcW w:w="2874" w:type="dxa"/>
          </w:tcPr>
          <w:p w:rsidR="00F20657" w:rsidRPr="001A73D1" w:rsidRDefault="00796B84" w:rsidP="00796B84">
            <w:pPr>
              <w:pStyle w:val="ListParagraph"/>
              <w:ind w:left="0"/>
              <w:jc w:val="both"/>
              <w:rPr>
                <w:rFonts w:ascii="Verdana" w:hAnsi="Verdana" w:cs="Arial"/>
              </w:rPr>
            </w:pPr>
            <w:r w:rsidRPr="001A73D1">
              <w:rPr>
                <w:rFonts w:ascii="Verdana" w:hAnsi="Verdana" w:cs="Arial"/>
              </w:rPr>
              <w:t>Rhondda Cynon Taf</w:t>
            </w:r>
          </w:p>
        </w:tc>
        <w:tc>
          <w:tcPr>
            <w:tcW w:w="1682" w:type="dxa"/>
          </w:tcPr>
          <w:p w:rsidR="00F20657" w:rsidRPr="001A73D1" w:rsidRDefault="00796B84" w:rsidP="002E6007">
            <w:pPr>
              <w:pStyle w:val="ListParagraph"/>
              <w:ind w:left="0"/>
              <w:jc w:val="center"/>
              <w:rPr>
                <w:rFonts w:ascii="Verdana" w:hAnsi="Verdana" w:cs="Arial"/>
              </w:rPr>
            </w:pPr>
            <w:r w:rsidRPr="001A73D1">
              <w:rPr>
                <w:rFonts w:ascii="Verdana" w:hAnsi="Verdana" w:cs="Arial"/>
              </w:rPr>
              <w:t>20</w:t>
            </w:r>
          </w:p>
        </w:tc>
        <w:tc>
          <w:tcPr>
            <w:tcW w:w="2214" w:type="dxa"/>
          </w:tcPr>
          <w:p w:rsidR="00F20657" w:rsidRPr="001A73D1" w:rsidRDefault="00796B84" w:rsidP="002E6007">
            <w:pPr>
              <w:pStyle w:val="ListParagraph"/>
              <w:ind w:left="0"/>
              <w:jc w:val="center"/>
              <w:rPr>
                <w:rFonts w:ascii="Verdana" w:hAnsi="Verdana" w:cs="Arial"/>
              </w:rPr>
            </w:pPr>
            <w:r w:rsidRPr="001A73D1">
              <w:rPr>
                <w:rFonts w:ascii="Verdana" w:hAnsi="Verdana" w:cs="Arial"/>
              </w:rPr>
              <w:t>21</w:t>
            </w:r>
          </w:p>
        </w:tc>
      </w:tr>
      <w:tr w:rsidR="00F20657" w:rsidRPr="001A73D1" w:rsidTr="00F20657">
        <w:trPr>
          <w:trHeight w:val="241"/>
          <w:jc w:val="center"/>
        </w:trPr>
        <w:tc>
          <w:tcPr>
            <w:tcW w:w="2874" w:type="dxa"/>
          </w:tcPr>
          <w:p w:rsidR="00F20657" w:rsidRPr="001A73D1" w:rsidRDefault="00F20657" w:rsidP="00F20657">
            <w:pPr>
              <w:pStyle w:val="ListParagraph"/>
              <w:ind w:left="0"/>
              <w:jc w:val="both"/>
              <w:rPr>
                <w:rFonts w:ascii="Verdana" w:hAnsi="Verdana" w:cs="Arial"/>
              </w:rPr>
            </w:pPr>
            <w:r w:rsidRPr="001A73D1">
              <w:rPr>
                <w:rFonts w:ascii="Verdana" w:hAnsi="Verdana" w:cs="Arial"/>
              </w:rPr>
              <w:t>Bridgend</w:t>
            </w:r>
          </w:p>
        </w:tc>
        <w:tc>
          <w:tcPr>
            <w:tcW w:w="1682" w:type="dxa"/>
          </w:tcPr>
          <w:p w:rsidR="00F20657" w:rsidRPr="001A73D1" w:rsidRDefault="00796B84" w:rsidP="002E6007">
            <w:pPr>
              <w:pStyle w:val="ListParagraph"/>
              <w:ind w:left="0"/>
              <w:jc w:val="center"/>
              <w:rPr>
                <w:rFonts w:ascii="Verdana" w:hAnsi="Verdana" w:cs="Arial"/>
              </w:rPr>
            </w:pPr>
            <w:r w:rsidRPr="001A73D1">
              <w:rPr>
                <w:rFonts w:ascii="Verdana" w:hAnsi="Verdana" w:cs="Arial"/>
              </w:rPr>
              <w:t>11</w:t>
            </w:r>
          </w:p>
        </w:tc>
        <w:tc>
          <w:tcPr>
            <w:tcW w:w="2214" w:type="dxa"/>
          </w:tcPr>
          <w:p w:rsidR="00F20657" w:rsidRPr="001A73D1" w:rsidRDefault="00F20657" w:rsidP="002E6007">
            <w:pPr>
              <w:pStyle w:val="ListParagraph"/>
              <w:ind w:left="0"/>
              <w:jc w:val="center"/>
              <w:rPr>
                <w:rFonts w:ascii="Verdana" w:hAnsi="Verdana" w:cs="Arial"/>
              </w:rPr>
            </w:pPr>
            <w:r w:rsidRPr="001A73D1">
              <w:rPr>
                <w:rFonts w:ascii="Verdana" w:hAnsi="Verdana" w:cs="Arial"/>
              </w:rPr>
              <w:t>14</w:t>
            </w:r>
          </w:p>
        </w:tc>
      </w:tr>
      <w:tr w:rsidR="00F20657" w:rsidRPr="001A73D1" w:rsidTr="00F20657">
        <w:trPr>
          <w:trHeight w:val="222"/>
          <w:jc w:val="center"/>
        </w:trPr>
        <w:tc>
          <w:tcPr>
            <w:tcW w:w="2874" w:type="dxa"/>
          </w:tcPr>
          <w:p w:rsidR="00F20657" w:rsidRPr="001A73D1" w:rsidRDefault="00F20657" w:rsidP="00F20657">
            <w:pPr>
              <w:pStyle w:val="ListParagraph"/>
              <w:ind w:left="0"/>
              <w:jc w:val="both"/>
              <w:rPr>
                <w:rFonts w:ascii="Verdana" w:hAnsi="Verdana" w:cs="Arial"/>
              </w:rPr>
            </w:pPr>
            <w:r w:rsidRPr="001A73D1">
              <w:rPr>
                <w:rFonts w:ascii="Verdana" w:hAnsi="Verdana" w:cs="Arial"/>
              </w:rPr>
              <w:t>Out of area</w:t>
            </w:r>
          </w:p>
        </w:tc>
        <w:tc>
          <w:tcPr>
            <w:tcW w:w="1682" w:type="dxa"/>
          </w:tcPr>
          <w:p w:rsidR="00F20657" w:rsidRPr="001A73D1" w:rsidRDefault="00F20657" w:rsidP="002E6007">
            <w:pPr>
              <w:pStyle w:val="ListParagraph"/>
              <w:ind w:left="0"/>
              <w:jc w:val="center"/>
              <w:rPr>
                <w:rFonts w:ascii="Verdana" w:hAnsi="Verdana" w:cs="Arial"/>
              </w:rPr>
            </w:pPr>
            <w:r w:rsidRPr="001A73D1">
              <w:rPr>
                <w:rFonts w:ascii="Verdana" w:hAnsi="Verdana" w:cs="Arial"/>
              </w:rPr>
              <w:t>1</w:t>
            </w:r>
          </w:p>
        </w:tc>
        <w:tc>
          <w:tcPr>
            <w:tcW w:w="2214" w:type="dxa"/>
          </w:tcPr>
          <w:p w:rsidR="00F20657" w:rsidRPr="001A73D1" w:rsidRDefault="00F20657" w:rsidP="002E6007">
            <w:pPr>
              <w:pStyle w:val="ListParagraph"/>
              <w:ind w:left="0"/>
              <w:jc w:val="center"/>
              <w:rPr>
                <w:rFonts w:ascii="Verdana" w:hAnsi="Verdana" w:cs="Arial"/>
              </w:rPr>
            </w:pPr>
            <w:r w:rsidRPr="001A73D1">
              <w:rPr>
                <w:rFonts w:ascii="Verdana" w:hAnsi="Verdana" w:cs="Arial"/>
              </w:rPr>
              <w:t>1</w:t>
            </w:r>
          </w:p>
        </w:tc>
      </w:tr>
    </w:tbl>
    <w:p w:rsidR="002D6431" w:rsidRPr="001A73D1" w:rsidRDefault="002D6431" w:rsidP="002D6431">
      <w:pPr>
        <w:pStyle w:val="ListParagraph"/>
        <w:spacing w:after="0" w:line="240" w:lineRule="auto"/>
        <w:ind w:left="0"/>
        <w:jc w:val="both"/>
        <w:rPr>
          <w:rFonts w:ascii="Verdana" w:hAnsi="Verdana" w:cs="Arial"/>
          <w:sz w:val="24"/>
          <w:szCs w:val="24"/>
        </w:rPr>
      </w:pPr>
    </w:p>
    <w:p w:rsidR="002D6431" w:rsidRPr="001A73D1" w:rsidRDefault="00F20E19" w:rsidP="00E9073A">
      <w:pPr>
        <w:pStyle w:val="ListParagraph"/>
        <w:spacing w:after="0" w:line="240" w:lineRule="auto"/>
        <w:ind w:left="0" w:firstLine="720"/>
        <w:jc w:val="both"/>
        <w:rPr>
          <w:rFonts w:ascii="Verdana" w:hAnsi="Verdana" w:cs="Arial"/>
          <w:sz w:val="24"/>
          <w:szCs w:val="24"/>
        </w:rPr>
      </w:pPr>
      <w:r w:rsidRPr="001A73D1">
        <w:rPr>
          <w:rFonts w:ascii="Verdana" w:hAnsi="Verdana" w:cs="Arial"/>
          <w:sz w:val="24"/>
          <w:szCs w:val="24"/>
        </w:rPr>
        <w:t xml:space="preserve">2019/22 </w:t>
      </w:r>
      <w:r w:rsidR="00091DC5" w:rsidRPr="001A73D1">
        <w:rPr>
          <w:rFonts w:ascii="Verdana" w:hAnsi="Verdana" w:cs="Arial"/>
          <w:sz w:val="24"/>
          <w:szCs w:val="24"/>
        </w:rPr>
        <w:t xml:space="preserve">Mean </w:t>
      </w:r>
      <w:r w:rsidR="00B608CA" w:rsidRPr="001A73D1">
        <w:rPr>
          <w:rFonts w:ascii="Verdana" w:hAnsi="Verdana" w:cs="Arial"/>
          <w:sz w:val="24"/>
          <w:szCs w:val="24"/>
        </w:rPr>
        <w:t>to Q2</w:t>
      </w:r>
      <w:r w:rsidR="00FA558B" w:rsidRPr="001A73D1">
        <w:rPr>
          <w:rFonts w:ascii="Verdana" w:hAnsi="Verdana" w:cs="Arial"/>
          <w:sz w:val="24"/>
          <w:szCs w:val="24"/>
        </w:rPr>
        <w:t xml:space="preserve"> </w:t>
      </w:r>
      <w:r w:rsidR="00760279">
        <w:rPr>
          <w:rFonts w:ascii="Verdana" w:hAnsi="Verdana" w:cs="Arial"/>
          <w:sz w:val="24"/>
          <w:szCs w:val="24"/>
        </w:rPr>
        <w:t>shifts are as follows:</w:t>
      </w:r>
    </w:p>
    <w:p w:rsidR="000156F0" w:rsidRPr="001A73D1" w:rsidRDefault="000156F0" w:rsidP="000248C2">
      <w:pPr>
        <w:pStyle w:val="ListParagraph"/>
        <w:ind w:left="0"/>
        <w:jc w:val="both"/>
        <w:rPr>
          <w:rFonts w:ascii="Verdana" w:hAnsi="Verdana" w:cs="Arial"/>
          <w:sz w:val="24"/>
          <w:szCs w:val="24"/>
        </w:rPr>
      </w:pPr>
    </w:p>
    <w:p w:rsidR="007C2F27" w:rsidRPr="001A73D1" w:rsidRDefault="007C2F27" w:rsidP="00E9073A">
      <w:pPr>
        <w:pStyle w:val="ListParagraph"/>
        <w:spacing w:after="0" w:line="240" w:lineRule="auto"/>
        <w:ind w:left="0" w:firstLine="720"/>
        <w:jc w:val="both"/>
        <w:rPr>
          <w:rFonts w:ascii="Verdana" w:hAnsi="Verdana" w:cs="Arial"/>
          <w:sz w:val="24"/>
          <w:szCs w:val="24"/>
        </w:rPr>
      </w:pPr>
      <w:r w:rsidRPr="001A73D1">
        <w:rPr>
          <w:rFonts w:ascii="Verdana" w:hAnsi="Verdana" w:cs="Arial"/>
          <w:sz w:val="24"/>
          <w:szCs w:val="24"/>
        </w:rPr>
        <w:t xml:space="preserve">In Merthyr </w:t>
      </w:r>
      <w:r w:rsidR="00091DC5" w:rsidRPr="001A73D1">
        <w:rPr>
          <w:rFonts w:ascii="Verdana" w:hAnsi="Verdana" w:cs="Arial"/>
          <w:sz w:val="24"/>
          <w:szCs w:val="24"/>
        </w:rPr>
        <w:t>detentions decreased</w:t>
      </w:r>
      <w:r w:rsidR="00F20E19" w:rsidRPr="001A73D1">
        <w:rPr>
          <w:rFonts w:ascii="Verdana" w:hAnsi="Verdana" w:cs="Arial"/>
          <w:sz w:val="24"/>
          <w:szCs w:val="24"/>
        </w:rPr>
        <w:t xml:space="preserve"> from baseline mean</w:t>
      </w:r>
      <w:r w:rsidR="00091DC5" w:rsidRPr="001A73D1">
        <w:rPr>
          <w:rFonts w:ascii="Verdana" w:hAnsi="Verdana" w:cs="Arial"/>
          <w:sz w:val="24"/>
          <w:szCs w:val="24"/>
        </w:rPr>
        <w:t xml:space="preserve"> </w:t>
      </w:r>
      <w:r w:rsidR="00101EEB" w:rsidRPr="006C7BA3">
        <w:rPr>
          <w:rFonts w:ascii="Verdana" w:hAnsi="Verdana" w:cs="Arial"/>
          <w:sz w:val="24"/>
          <w:szCs w:val="24"/>
        </w:rPr>
        <w:t>by 2 (33%)</w:t>
      </w:r>
      <w:r w:rsidR="00091DC5" w:rsidRPr="00FB6244">
        <w:rPr>
          <w:rFonts w:ascii="Verdana" w:hAnsi="Verdana" w:cs="Arial"/>
          <w:sz w:val="24"/>
          <w:szCs w:val="24"/>
        </w:rPr>
        <w:t xml:space="preserve"> </w:t>
      </w:r>
      <w:r w:rsidR="00101EEB" w:rsidRPr="006C7BA3">
        <w:rPr>
          <w:rFonts w:ascii="Verdana" w:hAnsi="Verdana" w:cs="Arial"/>
          <w:sz w:val="24"/>
          <w:szCs w:val="24"/>
        </w:rPr>
        <w:t>from 6 to 4.</w:t>
      </w:r>
    </w:p>
    <w:p w:rsidR="003C1656" w:rsidRPr="001A73D1" w:rsidRDefault="003C1656" w:rsidP="00E9073A">
      <w:pPr>
        <w:pStyle w:val="ListParagraph"/>
        <w:spacing w:after="0" w:line="240" w:lineRule="auto"/>
        <w:ind w:left="0"/>
        <w:jc w:val="both"/>
        <w:rPr>
          <w:rFonts w:ascii="Verdana" w:hAnsi="Verdana" w:cs="Arial"/>
          <w:sz w:val="24"/>
          <w:szCs w:val="24"/>
        </w:rPr>
      </w:pPr>
    </w:p>
    <w:p w:rsidR="003C1656" w:rsidRPr="00FB6244" w:rsidRDefault="003C1656" w:rsidP="00E9073A">
      <w:pPr>
        <w:pStyle w:val="ListParagraph"/>
        <w:spacing w:after="0" w:line="240" w:lineRule="auto"/>
        <w:jc w:val="both"/>
        <w:rPr>
          <w:rFonts w:ascii="Verdana" w:hAnsi="Verdana" w:cs="Arial"/>
          <w:sz w:val="24"/>
          <w:szCs w:val="24"/>
        </w:rPr>
      </w:pPr>
      <w:r w:rsidRPr="001A73D1">
        <w:rPr>
          <w:rFonts w:ascii="Verdana" w:hAnsi="Verdana" w:cs="Arial"/>
          <w:sz w:val="24"/>
          <w:szCs w:val="24"/>
        </w:rPr>
        <w:t xml:space="preserve">In Rhondda Cynon Taff detentions increased </w:t>
      </w:r>
      <w:r w:rsidR="00F20E19" w:rsidRPr="001A73D1">
        <w:rPr>
          <w:rFonts w:ascii="Verdana" w:hAnsi="Verdana" w:cs="Arial"/>
          <w:sz w:val="24"/>
          <w:szCs w:val="24"/>
        </w:rPr>
        <w:t>from baseline mean</w:t>
      </w:r>
      <w:r w:rsidR="00101EEB" w:rsidRPr="006C7BA3">
        <w:rPr>
          <w:rFonts w:ascii="Verdana" w:hAnsi="Verdana" w:cs="Arial"/>
          <w:sz w:val="24"/>
          <w:szCs w:val="24"/>
        </w:rPr>
        <w:t xml:space="preserve"> by 1 (5%) from</w:t>
      </w:r>
      <w:r w:rsidR="00F20E19" w:rsidRPr="001A73D1">
        <w:rPr>
          <w:rFonts w:ascii="Verdana" w:hAnsi="Verdana" w:cs="Arial"/>
          <w:sz w:val="24"/>
          <w:szCs w:val="24"/>
        </w:rPr>
        <w:t xml:space="preserve"> </w:t>
      </w:r>
      <w:r w:rsidRPr="00FB6244">
        <w:rPr>
          <w:rFonts w:ascii="Verdana" w:hAnsi="Verdana" w:cs="Arial"/>
          <w:sz w:val="24"/>
          <w:szCs w:val="24"/>
        </w:rPr>
        <w:t>20 to 21</w:t>
      </w:r>
      <w:r w:rsidR="00101EEB" w:rsidRPr="006C7BA3">
        <w:rPr>
          <w:rFonts w:ascii="Verdana" w:hAnsi="Verdana" w:cs="Arial"/>
          <w:sz w:val="24"/>
          <w:szCs w:val="24"/>
        </w:rPr>
        <w:t>.</w:t>
      </w:r>
    </w:p>
    <w:p w:rsidR="003C1656" w:rsidRPr="001A73D1" w:rsidRDefault="003C1656" w:rsidP="00E9073A">
      <w:pPr>
        <w:pStyle w:val="ListParagraph"/>
        <w:spacing w:after="0" w:line="240" w:lineRule="auto"/>
        <w:ind w:left="0"/>
        <w:jc w:val="both"/>
        <w:rPr>
          <w:rFonts w:ascii="Verdana" w:hAnsi="Verdana" w:cs="Arial"/>
          <w:sz w:val="24"/>
          <w:szCs w:val="24"/>
        </w:rPr>
      </w:pPr>
      <w:r w:rsidRPr="001A73D1">
        <w:rPr>
          <w:rFonts w:ascii="Verdana" w:hAnsi="Verdana" w:cs="Arial"/>
          <w:sz w:val="24"/>
          <w:szCs w:val="24"/>
        </w:rPr>
        <w:t xml:space="preserve">   </w:t>
      </w:r>
    </w:p>
    <w:p w:rsidR="007C2F27" w:rsidRPr="001A73D1" w:rsidRDefault="007C2F27" w:rsidP="00E9073A">
      <w:pPr>
        <w:pStyle w:val="ListParagraph"/>
        <w:spacing w:after="0" w:line="240" w:lineRule="auto"/>
        <w:jc w:val="both"/>
        <w:rPr>
          <w:rFonts w:ascii="Verdana" w:hAnsi="Verdana" w:cs="Arial"/>
          <w:sz w:val="24"/>
          <w:szCs w:val="24"/>
        </w:rPr>
      </w:pPr>
      <w:r w:rsidRPr="001A73D1">
        <w:rPr>
          <w:rFonts w:ascii="Verdana" w:hAnsi="Verdana" w:cs="Arial"/>
          <w:sz w:val="24"/>
          <w:szCs w:val="24"/>
        </w:rPr>
        <w:t>In Brid</w:t>
      </w:r>
      <w:r w:rsidR="00760279">
        <w:rPr>
          <w:rFonts w:ascii="Verdana" w:hAnsi="Verdana" w:cs="Arial"/>
          <w:sz w:val="24"/>
          <w:szCs w:val="24"/>
        </w:rPr>
        <w:t>gend detentions increased from</w:t>
      </w:r>
      <w:r w:rsidR="00F20E19" w:rsidRPr="001A73D1">
        <w:rPr>
          <w:rFonts w:ascii="Verdana" w:hAnsi="Verdana" w:cs="Arial"/>
          <w:sz w:val="24"/>
          <w:szCs w:val="24"/>
        </w:rPr>
        <w:t xml:space="preserve"> baseline mean </w:t>
      </w:r>
      <w:r w:rsidR="00101EEB" w:rsidRPr="006C7BA3">
        <w:rPr>
          <w:rFonts w:ascii="Verdana" w:hAnsi="Verdana" w:cs="Arial"/>
          <w:sz w:val="24"/>
          <w:szCs w:val="24"/>
        </w:rPr>
        <w:t xml:space="preserve">by 3 (27%) from </w:t>
      </w:r>
      <w:r w:rsidR="00091DC5" w:rsidRPr="001A73D1">
        <w:rPr>
          <w:rFonts w:ascii="Verdana" w:hAnsi="Verdana" w:cs="Arial"/>
          <w:sz w:val="24"/>
          <w:szCs w:val="24"/>
        </w:rPr>
        <w:t>11 to 14</w:t>
      </w:r>
      <w:r w:rsidR="00101EEB" w:rsidRPr="006C7BA3">
        <w:rPr>
          <w:rFonts w:ascii="Verdana" w:hAnsi="Verdana" w:cs="Arial"/>
          <w:sz w:val="24"/>
          <w:szCs w:val="24"/>
        </w:rPr>
        <w:t>.</w:t>
      </w:r>
    </w:p>
    <w:p w:rsidR="00091DC5" w:rsidRPr="001A73D1" w:rsidRDefault="00091DC5" w:rsidP="00E9073A">
      <w:pPr>
        <w:pStyle w:val="ListParagraph"/>
        <w:spacing w:after="0" w:line="240" w:lineRule="auto"/>
        <w:ind w:left="0"/>
        <w:jc w:val="both"/>
        <w:rPr>
          <w:rFonts w:ascii="Verdana" w:hAnsi="Verdana" w:cs="Arial"/>
          <w:sz w:val="24"/>
          <w:szCs w:val="24"/>
        </w:rPr>
      </w:pPr>
    </w:p>
    <w:p w:rsidR="007C2F27" w:rsidRDefault="007C2F27" w:rsidP="00E9073A">
      <w:pPr>
        <w:pStyle w:val="ListParagraph"/>
        <w:spacing w:after="0" w:line="240" w:lineRule="auto"/>
        <w:ind w:left="0" w:firstLine="720"/>
        <w:jc w:val="both"/>
        <w:rPr>
          <w:rFonts w:ascii="Verdana" w:hAnsi="Verdana" w:cs="Arial"/>
          <w:sz w:val="24"/>
          <w:szCs w:val="24"/>
        </w:rPr>
      </w:pPr>
      <w:r w:rsidRPr="001A73D1">
        <w:rPr>
          <w:rFonts w:ascii="Verdana" w:hAnsi="Verdana" w:cs="Arial"/>
          <w:sz w:val="24"/>
          <w:szCs w:val="24"/>
        </w:rPr>
        <w:t>O</w:t>
      </w:r>
      <w:r w:rsidR="00091DC5" w:rsidRPr="001A73D1">
        <w:rPr>
          <w:rFonts w:ascii="Verdana" w:hAnsi="Verdana" w:cs="Arial"/>
          <w:sz w:val="24"/>
          <w:szCs w:val="24"/>
        </w:rPr>
        <w:t xml:space="preserve">ut of area, detentions remained the same </w:t>
      </w:r>
    </w:p>
    <w:p w:rsidR="00091DC5" w:rsidRDefault="00091DC5" w:rsidP="00E9073A">
      <w:pPr>
        <w:pStyle w:val="ListParagraph"/>
        <w:spacing w:after="0" w:line="240" w:lineRule="auto"/>
        <w:ind w:left="0"/>
        <w:jc w:val="both"/>
        <w:rPr>
          <w:rFonts w:ascii="Verdana" w:hAnsi="Verdana" w:cs="Arial"/>
          <w:sz w:val="24"/>
          <w:szCs w:val="24"/>
        </w:rPr>
      </w:pPr>
    </w:p>
    <w:p w:rsidR="00091DC5" w:rsidRDefault="00091DC5" w:rsidP="007C2F27">
      <w:pPr>
        <w:pStyle w:val="ListParagraph"/>
        <w:spacing w:after="0" w:line="240" w:lineRule="auto"/>
        <w:ind w:left="0"/>
        <w:jc w:val="both"/>
        <w:rPr>
          <w:rFonts w:ascii="Verdana" w:hAnsi="Verdana" w:cs="Arial"/>
          <w:sz w:val="24"/>
          <w:szCs w:val="24"/>
        </w:rPr>
      </w:pPr>
    </w:p>
    <w:p w:rsidR="00091DC5" w:rsidRDefault="00091DC5" w:rsidP="007C2F27">
      <w:pPr>
        <w:pStyle w:val="ListParagraph"/>
        <w:spacing w:after="0" w:line="240" w:lineRule="auto"/>
        <w:ind w:left="0"/>
        <w:jc w:val="both"/>
        <w:rPr>
          <w:rFonts w:ascii="Verdana" w:hAnsi="Verdana" w:cs="Arial"/>
          <w:sz w:val="24"/>
          <w:szCs w:val="24"/>
        </w:rPr>
      </w:pPr>
    </w:p>
    <w:p w:rsidR="00091DC5" w:rsidRDefault="00091DC5" w:rsidP="007C2F27">
      <w:pPr>
        <w:pStyle w:val="ListParagraph"/>
        <w:spacing w:after="0" w:line="240" w:lineRule="auto"/>
        <w:ind w:left="0"/>
        <w:jc w:val="both"/>
        <w:rPr>
          <w:rFonts w:ascii="Verdana" w:hAnsi="Verdana" w:cs="Arial"/>
          <w:sz w:val="24"/>
          <w:szCs w:val="24"/>
        </w:rPr>
      </w:pPr>
    </w:p>
    <w:p w:rsidR="007C2F27" w:rsidRDefault="007C2F27" w:rsidP="000248C2">
      <w:pPr>
        <w:pStyle w:val="ListParagraph"/>
        <w:ind w:left="0"/>
        <w:jc w:val="both"/>
        <w:rPr>
          <w:rFonts w:ascii="Verdana" w:hAnsi="Verdana" w:cs="Arial"/>
          <w:sz w:val="24"/>
          <w:szCs w:val="24"/>
        </w:rPr>
      </w:pPr>
    </w:p>
    <w:p w:rsidR="0088208D" w:rsidRDefault="0088208D" w:rsidP="00B01161">
      <w:pPr>
        <w:pStyle w:val="ListParagraph"/>
        <w:numPr>
          <w:ilvl w:val="1"/>
          <w:numId w:val="33"/>
        </w:numPr>
        <w:spacing w:after="0" w:line="240" w:lineRule="auto"/>
        <w:ind w:left="851" w:hanging="851"/>
        <w:jc w:val="both"/>
        <w:rPr>
          <w:rFonts w:ascii="Verdana" w:hAnsi="Verdana" w:cs="Arial"/>
          <w:sz w:val="24"/>
          <w:szCs w:val="24"/>
        </w:rPr>
      </w:pPr>
      <w:r w:rsidRPr="00791546">
        <w:rPr>
          <w:rFonts w:ascii="Verdana" w:hAnsi="Verdana" w:cs="Arial"/>
          <w:sz w:val="24"/>
          <w:szCs w:val="24"/>
        </w:rPr>
        <w:t>CAMHS Detentions</w:t>
      </w:r>
    </w:p>
    <w:p w:rsidR="007C2F27" w:rsidRDefault="007C2F27" w:rsidP="007C2F27">
      <w:pPr>
        <w:spacing w:after="0" w:line="240" w:lineRule="auto"/>
        <w:jc w:val="both"/>
        <w:rPr>
          <w:rFonts w:ascii="Verdana" w:hAnsi="Verdana" w:cs="Arial"/>
          <w:sz w:val="24"/>
          <w:szCs w:val="24"/>
        </w:rPr>
      </w:pPr>
    </w:p>
    <w:p w:rsidR="007C2F27" w:rsidRPr="00122A3E" w:rsidRDefault="006C70EF" w:rsidP="00E9073A">
      <w:pPr>
        <w:pStyle w:val="ListParagraph"/>
        <w:spacing w:after="0" w:line="240" w:lineRule="auto"/>
        <w:ind w:left="0" w:firstLine="720"/>
        <w:jc w:val="both"/>
        <w:rPr>
          <w:rFonts w:ascii="Verdana" w:hAnsi="Verdana" w:cs="Arial"/>
          <w:sz w:val="24"/>
          <w:szCs w:val="24"/>
        </w:rPr>
      </w:pPr>
      <w:r w:rsidRPr="00122A3E">
        <w:rPr>
          <w:rFonts w:ascii="Verdana" w:hAnsi="Verdana" w:cs="Arial"/>
          <w:sz w:val="24"/>
          <w:szCs w:val="24"/>
        </w:rPr>
        <w:t xml:space="preserve">CAMHS detentions witnessed a decrease. </w:t>
      </w:r>
      <w:r w:rsidR="007C2F27" w:rsidRPr="00122A3E">
        <w:rPr>
          <w:rFonts w:ascii="Verdana" w:hAnsi="Verdana" w:cs="Arial"/>
          <w:sz w:val="24"/>
          <w:szCs w:val="24"/>
        </w:rPr>
        <w:t xml:space="preserve"> </w:t>
      </w:r>
    </w:p>
    <w:p w:rsidR="007C2F27" w:rsidRPr="00122A3E" w:rsidRDefault="007C2F27" w:rsidP="007C2F27">
      <w:pPr>
        <w:pStyle w:val="ListParagraph"/>
        <w:spacing w:after="0" w:line="240" w:lineRule="auto"/>
        <w:ind w:left="0"/>
        <w:jc w:val="both"/>
        <w:rPr>
          <w:rFonts w:ascii="Verdana" w:hAnsi="Verdana" w:cs="Arial"/>
          <w:sz w:val="24"/>
          <w:szCs w:val="24"/>
        </w:rPr>
      </w:pPr>
    </w:p>
    <w:p w:rsidR="007C2F27" w:rsidRPr="00122A3E" w:rsidRDefault="006C70EF" w:rsidP="00E9073A">
      <w:pPr>
        <w:pStyle w:val="ListParagraph"/>
        <w:spacing w:after="0" w:line="240" w:lineRule="auto"/>
        <w:jc w:val="both"/>
        <w:rPr>
          <w:rFonts w:ascii="Verdana" w:hAnsi="Verdana" w:cs="Arial"/>
          <w:sz w:val="24"/>
          <w:szCs w:val="24"/>
        </w:rPr>
      </w:pPr>
      <w:r w:rsidRPr="00122A3E">
        <w:rPr>
          <w:rFonts w:ascii="Verdana" w:hAnsi="Verdana" w:cs="Arial"/>
          <w:sz w:val="24"/>
          <w:szCs w:val="24"/>
        </w:rPr>
        <w:t>In Q2, there were 8 detentions (5</w:t>
      </w:r>
      <w:r w:rsidR="007C2F27" w:rsidRPr="00122A3E">
        <w:rPr>
          <w:rFonts w:ascii="Verdana" w:hAnsi="Verdana" w:cs="Arial"/>
          <w:sz w:val="24"/>
          <w:szCs w:val="24"/>
        </w:rPr>
        <w:t xml:space="preserve"> fro</w:t>
      </w:r>
      <w:r w:rsidRPr="00122A3E">
        <w:rPr>
          <w:rFonts w:ascii="Verdana" w:hAnsi="Verdana" w:cs="Arial"/>
          <w:sz w:val="24"/>
          <w:szCs w:val="24"/>
        </w:rPr>
        <w:t>m Swansea Bay UHB, 2 from Hywel Dda UHB and 1</w:t>
      </w:r>
      <w:r w:rsidR="007C2F27" w:rsidRPr="00122A3E">
        <w:rPr>
          <w:rFonts w:ascii="Verdana" w:hAnsi="Verdana" w:cs="Arial"/>
          <w:sz w:val="24"/>
          <w:szCs w:val="24"/>
        </w:rPr>
        <w:t xml:space="preserve"> from Cardiff and Vale UHB).</w:t>
      </w:r>
    </w:p>
    <w:p w:rsidR="007C2F27" w:rsidRPr="00122A3E" w:rsidRDefault="007C2F27" w:rsidP="007C2F27">
      <w:pPr>
        <w:pStyle w:val="ListParagraph"/>
        <w:spacing w:after="0" w:line="240" w:lineRule="auto"/>
        <w:ind w:left="0"/>
        <w:jc w:val="both"/>
        <w:rPr>
          <w:rFonts w:ascii="Verdana" w:hAnsi="Verdana" w:cs="Arial"/>
          <w:sz w:val="24"/>
          <w:szCs w:val="24"/>
        </w:rPr>
      </w:pPr>
      <w:r w:rsidRPr="00122A3E">
        <w:rPr>
          <w:rFonts w:ascii="Verdana" w:hAnsi="Verdana" w:cs="Arial"/>
          <w:sz w:val="24"/>
          <w:szCs w:val="24"/>
        </w:rPr>
        <w:t xml:space="preserve"> </w:t>
      </w:r>
    </w:p>
    <w:p w:rsidR="007C2F27" w:rsidRDefault="006C70EF" w:rsidP="00E9073A">
      <w:pPr>
        <w:spacing w:after="0" w:line="240" w:lineRule="auto"/>
        <w:ind w:firstLine="720"/>
        <w:jc w:val="both"/>
        <w:rPr>
          <w:rFonts w:ascii="Verdana" w:hAnsi="Verdana" w:cs="Arial"/>
          <w:sz w:val="24"/>
          <w:szCs w:val="24"/>
        </w:rPr>
      </w:pPr>
      <w:r w:rsidRPr="00122A3E">
        <w:rPr>
          <w:rFonts w:ascii="Verdana" w:hAnsi="Verdana" w:cs="Arial"/>
          <w:sz w:val="24"/>
          <w:szCs w:val="24"/>
        </w:rPr>
        <w:t xml:space="preserve">All 8 </w:t>
      </w:r>
      <w:r w:rsidR="00721C52" w:rsidRPr="00122A3E">
        <w:rPr>
          <w:rFonts w:ascii="Verdana" w:hAnsi="Verdana" w:cs="Arial"/>
          <w:sz w:val="24"/>
          <w:szCs w:val="24"/>
        </w:rPr>
        <w:t>younger persons were detained in Ty Llidiard.</w:t>
      </w:r>
    </w:p>
    <w:p w:rsidR="007C2F27" w:rsidRDefault="007C2F27" w:rsidP="007C2F27">
      <w:pPr>
        <w:spacing w:after="0" w:line="240" w:lineRule="auto"/>
        <w:jc w:val="both"/>
        <w:rPr>
          <w:rFonts w:ascii="Verdana" w:hAnsi="Verdana" w:cs="Arial"/>
          <w:sz w:val="24"/>
          <w:szCs w:val="24"/>
        </w:rPr>
      </w:pPr>
    </w:p>
    <w:p w:rsidR="008D1DB8" w:rsidRDefault="00703E7F" w:rsidP="000248C2">
      <w:pPr>
        <w:pStyle w:val="ListParagraph"/>
        <w:spacing w:after="0" w:line="240" w:lineRule="auto"/>
        <w:ind w:left="0"/>
        <w:jc w:val="both"/>
        <w:rPr>
          <w:rFonts w:ascii="Verdana" w:hAnsi="Verdana" w:cs="Arial"/>
          <w:sz w:val="24"/>
          <w:szCs w:val="24"/>
        </w:rPr>
      </w:pPr>
      <w:r>
        <w:rPr>
          <w:noProof/>
          <w:lang w:eastAsia="en-GB"/>
        </w:rPr>
        <w:drawing>
          <wp:inline distT="0" distB="0" distL="0" distR="0" wp14:anchorId="201760F2" wp14:editId="3BEEE9BF">
            <wp:extent cx="6570345" cy="2714625"/>
            <wp:effectExtent l="0" t="0" r="190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D1DB8" w:rsidRDefault="008D1DB8" w:rsidP="000248C2">
      <w:pPr>
        <w:pStyle w:val="ListParagraph"/>
        <w:spacing w:after="0" w:line="240" w:lineRule="auto"/>
        <w:ind w:left="0"/>
        <w:jc w:val="both"/>
        <w:rPr>
          <w:rFonts w:ascii="Verdana" w:hAnsi="Verdana" w:cs="Arial"/>
          <w:sz w:val="24"/>
          <w:szCs w:val="24"/>
        </w:rPr>
      </w:pPr>
    </w:p>
    <w:p w:rsidR="002E6007" w:rsidRPr="0055503B" w:rsidRDefault="002E6007" w:rsidP="00E9073A">
      <w:pPr>
        <w:pStyle w:val="ListParagraph"/>
        <w:spacing w:after="0" w:line="240" w:lineRule="auto"/>
        <w:jc w:val="both"/>
        <w:rPr>
          <w:rFonts w:ascii="Verdana" w:hAnsi="Verdana" w:cs="Arial"/>
          <w:sz w:val="24"/>
          <w:szCs w:val="24"/>
        </w:rPr>
      </w:pPr>
      <w:r w:rsidRPr="0055503B">
        <w:rPr>
          <w:rFonts w:ascii="Verdana" w:hAnsi="Verdana" w:cs="Arial"/>
          <w:sz w:val="24"/>
          <w:szCs w:val="24"/>
        </w:rPr>
        <w:t>The mean figures for each area during this time period are shown below, along with the figures for Q2.</w:t>
      </w:r>
    </w:p>
    <w:p w:rsidR="007064D2" w:rsidRPr="0055503B" w:rsidRDefault="007064D2" w:rsidP="000248C2">
      <w:pPr>
        <w:pStyle w:val="ListParagraph"/>
        <w:spacing w:after="0" w:line="240" w:lineRule="auto"/>
        <w:ind w:left="0"/>
        <w:jc w:val="both"/>
        <w:rPr>
          <w:rFonts w:ascii="Verdana" w:hAnsi="Verdana" w:cs="Arial"/>
          <w:sz w:val="24"/>
          <w:szCs w:val="24"/>
        </w:rPr>
      </w:pPr>
    </w:p>
    <w:tbl>
      <w:tblPr>
        <w:tblStyle w:val="TableGrid"/>
        <w:tblW w:w="0" w:type="auto"/>
        <w:jc w:val="center"/>
        <w:tblLook w:val="04A0" w:firstRow="1" w:lastRow="0" w:firstColumn="1" w:lastColumn="0" w:noHBand="0" w:noVBand="1"/>
      </w:tblPr>
      <w:tblGrid>
        <w:gridCol w:w="3484"/>
        <w:gridCol w:w="1307"/>
        <w:gridCol w:w="1693"/>
      </w:tblGrid>
      <w:tr w:rsidR="002E6007" w:rsidRPr="0055503B" w:rsidTr="002E6007">
        <w:trPr>
          <w:trHeight w:val="484"/>
          <w:jc w:val="center"/>
        </w:trPr>
        <w:tc>
          <w:tcPr>
            <w:tcW w:w="3484" w:type="dxa"/>
            <w:shd w:val="clear" w:color="auto" w:fill="FDE9D9" w:themeFill="accent6" w:themeFillTint="33"/>
          </w:tcPr>
          <w:p w:rsidR="002E6007" w:rsidRPr="0055503B" w:rsidRDefault="002E6007" w:rsidP="002E6007">
            <w:pPr>
              <w:pStyle w:val="ListParagraph"/>
              <w:ind w:left="0"/>
              <w:rPr>
                <w:rFonts w:ascii="Verdana" w:hAnsi="Verdana" w:cs="Arial"/>
                <w:b/>
              </w:rPr>
            </w:pPr>
            <w:r w:rsidRPr="0055503B">
              <w:rPr>
                <w:rFonts w:ascii="Verdana" w:hAnsi="Verdana" w:cs="Arial"/>
                <w:b/>
              </w:rPr>
              <w:t>Health Board</w:t>
            </w:r>
          </w:p>
        </w:tc>
        <w:tc>
          <w:tcPr>
            <w:tcW w:w="1285" w:type="dxa"/>
            <w:shd w:val="clear" w:color="auto" w:fill="FDE9D9" w:themeFill="accent6" w:themeFillTint="33"/>
          </w:tcPr>
          <w:p w:rsidR="002E6007" w:rsidRDefault="002E6007" w:rsidP="002E6007">
            <w:pPr>
              <w:pStyle w:val="ListParagraph"/>
              <w:ind w:left="0"/>
              <w:jc w:val="both"/>
              <w:rPr>
                <w:rFonts w:ascii="Verdana" w:hAnsi="Verdana" w:cs="Arial"/>
                <w:b/>
              </w:rPr>
            </w:pPr>
            <w:r w:rsidRPr="0055503B">
              <w:rPr>
                <w:rFonts w:ascii="Verdana" w:hAnsi="Verdana" w:cs="Arial"/>
                <w:b/>
              </w:rPr>
              <w:t xml:space="preserve">Mean </w:t>
            </w:r>
          </w:p>
          <w:p w:rsidR="00F20E19" w:rsidRPr="0055503B" w:rsidRDefault="00F20E19" w:rsidP="002E6007">
            <w:pPr>
              <w:pStyle w:val="ListParagraph"/>
              <w:ind w:left="0"/>
              <w:jc w:val="both"/>
              <w:rPr>
                <w:rFonts w:ascii="Verdana" w:hAnsi="Verdana" w:cs="Arial"/>
                <w:b/>
              </w:rPr>
            </w:pPr>
            <w:r w:rsidRPr="001A73D1">
              <w:rPr>
                <w:rFonts w:ascii="Verdana" w:hAnsi="Verdana" w:cs="Arial"/>
                <w:b/>
              </w:rPr>
              <w:t>2019/22</w:t>
            </w:r>
          </w:p>
        </w:tc>
        <w:tc>
          <w:tcPr>
            <w:tcW w:w="1693" w:type="dxa"/>
            <w:shd w:val="clear" w:color="auto" w:fill="FDE9D9" w:themeFill="accent6" w:themeFillTint="33"/>
          </w:tcPr>
          <w:p w:rsidR="002E6007" w:rsidRPr="0055503B" w:rsidRDefault="002E6007" w:rsidP="002E6007">
            <w:pPr>
              <w:pStyle w:val="ListParagraph"/>
              <w:ind w:left="0"/>
              <w:jc w:val="center"/>
              <w:rPr>
                <w:rFonts w:ascii="Verdana" w:hAnsi="Verdana" w:cs="Arial"/>
                <w:b/>
              </w:rPr>
            </w:pPr>
            <w:r w:rsidRPr="0055503B">
              <w:rPr>
                <w:rFonts w:ascii="Verdana" w:hAnsi="Verdana" w:cs="Arial"/>
                <w:b/>
              </w:rPr>
              <w:t>Q2</w:t>
            </w:r>
          </w:p>
          <w:p w:rsidR="002E6007" w:rsidRPr="0055503B" w:rsidRDefault="002E6007" w:rsidP="002E6007">
            <w:pPr>
              <w:pStyle w:val="ListParagraph"/>
              <w:ind w:left="0"/>
              <w:jc w:val="center"/>
              <w:rPr>
                <w:rFonts w:ascii="Verdana" w:hAnsi="Verdana" w:cs="Arial"/>
                <w:b/>
              </w:rPr>
            </w:pPr>
            <w:r w:rsidRPr="0055503B">
              <w:rPr>
                <w:rFonts w:ascii="Verdana" w:hAnsi="Verdana" w:cs="Arial"/>
                <w:b/>
              </w:rPr>
              <w:t>2022/23</w:t>
            </w:r>
          </w:p>
        </w:tc>
      </w:tr>
      <w:tr w:rsidR="002E6007" w:rsidRPr="0055503B" w:rsidTr="002E6007">
        <w:trPr>
          <w:trHeight w:val="242"/>
          <w:jc w:val="center"/>
        </w:trPr>
        <w:tc>
          <w:tcPr>
            <w:tcW w:w="3484" w:type="dxa"/>
          </w:tcPr>
          <w:p w:rsidR="002E6007" w:rsidRPr="0055503B" w:rsidRDefault="002E6007" w:rsidP="002E6007">
            <w:pPr>
              <w:pStyle w:val="ListParagraph"/>
              <w:ind w:left="0"/>
              <w:rPr>
                <w:rFonts w:ascii="Verdana" w:hAnsi="Verdana" w:cs="Arial"/>
              </w:rPr>
            </w:pPr>
            <w:r w:rsidRPr="0055503B">
              <w:rPr>
                <w:rFonts w:ascii="Verdana" w:hAnsi="Verdana" w:cs="Arial"/>
              </w:rPr>
              <w:t>Cwm Taf Morgannwg</w:t>
            </w:r>
          </w:p>
        </w:tc>
        <w:tc>
          <w:tcPr>
            <w:tcW w:w="1285"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3</w:t>
            </w:r>
          </w:p>
        </w:tc>
        <w:tc>
          <w:tcPr>
            <w:tcW w:w="1693"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0</w:t>
            </w:r>
          </w:p>
        </w:tc>
      </w:tr>
      <w:tr w:rsidR="002E6007" w:rsidRPr="0055503B" w:rsidTr="002E6007">
        <w:trPr>
          <w:trHeight w:val="242"/>
          <w:jc w:val="center"/>
        </w:trPr>
        <w:tc>
          <w:tcPr>
            <w:tcW w:w="3484" w:type="dxa"/>
          </w:tcPr>
          <w:p w:rsidR="002E6007" w:rsidRPr="0055503B" w:rsidRDefault="002E6007" w:rsidP="002E6007">
            <w:pPr>
              <w:pStyle w:val="ListParagraph"/>
              <w:ind w:left="0"/>
              <w:jc w:val="both"/>
              <w:rPr>
                <w:rFonts w:ascii="Verdana" w:hAnsi="Verdana" w:cs="Arial"/>
              </w:rPr>
            </w:pPr>
            <w:r w:rsidRPr="0055503B">
              <w:rPr>
                <w:rFonts w:ascii="Verdana" w:hAnsi="Verdana" w:cs="Arial"/>
              </w:rPr>
              <w:t>Swansea Bay</w:t>
            </w:r>
          </w:p>
        </w:tc>
        <w:tc>
          <w:tcPr>
            <w:tcW w:w="1285"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2</w:t>
            </w:r>
          </w:p>
        </w:tc>
        <w:tc>
          <w:tcPr>
            <w:tcW w:w="1693"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5</w:t>
            </w:r>
          </w:p>
        </w:tc>
      </w:tr>
      <w:tr w:rsidR="002E6007" w:rsidRPr="0055503B" w:rsidTr="002E6007">
        <w:trPr>
          <w:trHeight w:val="242"/>
          <w:jc w:val="center"/>
        </w:trPr>
        <w:tc>
          <w:tcPr>
            <w:tcW w:w="3484" w:type="dxa"/>
          </w:tcPr>
          <w:p w:rsidR="002E6007" w:rsidRPr="0055503B" w:rsidRDefault="002E6007" w:rsidP="002E6007">
            <w:pPr>
              <w:pStyle w:val="ListParagraph"/>
              <w:ind w:left="0"/>
              <w:jc w:val="both"/>
              <w:rPr>
                <w:rFonts w:ascii="Verdana" w:hAnsi="Verdana" w:cs="Arial"/>
              </w:rPr>
            </w:pPr>
            <w:r w:rsidRPr="0055503B">
              <w:rPr>
                <w:rFonts w:ascii="Verdana" w:hAnsi="Verdana" w:cs="Arial"/>
              </w:rPr>
              <w:t>Cardiff &amp; Vale</w:t>
            </w:r>
          </w:p>
        </w:tc>
        <w:tc>
          <w:tcPr>
            <w:tcW w:w="1285"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4</w:t>
            </w:r>
          </w:p>
        </w:tc>
        <w:tc>
          <w:tcPr>
            <w:tcW w:w="1693"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1</w:t>
            </w:r>
          </w:p>
        </w:tc>
      </w:tr>
      <w:tr w:rsidR="002E6007" w:rsidRPr="0055503B" w:rsidTr="002E6007">
        <w:trPr>
          <w:trHeight w:val="242"/>
          <w:jc w:val="center"/>
        </w:trPr>
        <w:tc>
          <w:tcPr>
            <w:tcW w:w="3484" w:type="dxa"/>
          </w:tcPr>
          <w:p w:rsidR="002E6007" w:rsidRPr="0055503B" w:rsidRDefault="002E6007" w:rsidP="002E6007">
            <w:pPr>
              <w:pStyle w:val="ListParagraph"/>
              <w:ind w:left="0"/>
              <w:jc w:val="both"/>
              <w:rPr>
                <w:rFonts w:ascii="Verdana" w:hAnsi="Verdana" w:cs="Arial"/>
              </w:rPr>
            </w:pPr>
            <w:r w:rsidRPr="0055503B">
              <w:rPr>
                <w:rFonts w:ascii="Verdana" w:hAnsi="Verdana" w:cs="Arial"/>
              </w:rPr>
              <w:t>Hywel Dda</w:t>
            </w:r>
          </w:p>
        </w:tc>
        <w:tc>
          <w:tcPr>
            <w:tcW w:w="1285"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2</w:t>
            </w:r>
          </w:p>
        </w:tc>
        <w:tc>
          <w:tcPr>
            <w:tcW w:w="1693"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2</w:t>
            </w:r>
          </w:p>
        </w:tc>
      </w:tr>
      <w:tr w:rsidR="002E6007" w:rsidRPr="0055503B" w:rsidTr="002E6007">
        <w:trPr>
          <w:trHeight w:val="242"/>
          <w:jc w:val="center"/>
        </w:trPr>
        <w:tc>
          <w:tcPr>
            <w:tcW w:w="3484" w:type="dxa"/>
          </w:tcPr>
          <w:p w:rsidR="002E6007" w:rsidRPr="0055503B" w:rsidRDefault="002E6007" w:rsidP="002E6007">
            <w:pPr>
              <w:pStyle w:val="ListParagraph"/>
              <w:ind w:left="0"/>
              <w:jc w:val="both"/>
              <w:rPr>
                <w:rFonts w:ascii="Verdana" w:hAnsi="Verdana" w:cs="Arial"/>
              </w:rPr>
            </w:pPr>
            <w:r w:rsidRPr="0055503B">
              <w:rPr>
                <w:rFonts w:ascii="Verdana" w:hAnsi="Verdana" w:cs="Arial"/>
              </w:rPr>
              <w:t>Aneurin Bevan</w:t>
            </w:r>
          </w:p>
        </w:tc>
        <w:tc>
          <w:tcPr>
            <w:tcW w:w="1285"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1</w:t>
            </w:r>
          </w:p>
        </w:tc>
        <w:tc>
          <w:tcPr>
            <w:tcW w:w="1693"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0</w:t>
            </w:r>
          </w:p>
        </w:tc>
      </w:tr>
      <w:tr w:rsidR="002E6007" w:rsidRPr="00A72DD3" w:rsidTr="002E6007">
        <w:trPr>
          <w:trHeight w:val="223"/>
          <w:jc w:val="center"/>
        </w:trPr>
        <w:tc>
          <w:tcPr>
            <w:tcW w:w="3484" w:type="dxa"/>
          </w:tcPr>
          <w:p w:rsidR="002E6007" w:rsidRPr="0055503B" w:rsidRDefault="002E6007" w:rsidP="002E6007">
            <w:pPr>
              <w:pStyle w:val="ListParagraph"/>
              <w:ind w:left="0"/>
              <w:jc w:val="both"/>
              <w:rPr>
                <w:rFonts w:ascii="Verdana" w:hAnsi="Verdana" w:cs="Arial"/>
              </w:rPr>
            </w:pPr>
            <w:r w:rsidRPr="0055503B">
              <w:rPr>
                <w:rFonts w:ascii="Verdana" w:hAnsi="Verdana" w:cs="Arial"/>
              </w:rPr>
              <w:t xml:space="preserve">Powys </w:t>
            </w:r>
          </w:p>
        </w:tc>
        <w:tc>
          <w:tcPr>
            <w:tcW w:w="1285"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0</w:t>
            </w:r>
          </w:p>
        </w:tc>
        <w:tc>
          <w:tcPr>
            <w:tcW w:w="1693" w:type="dxa"/>
          </w:tcPr>
          <w:p w:rsidR="002E6007" w:rsidRPr="0055503B" w:rsidRDefault="002E6007" w:rsidP="002E6007">
            <w:pPr>
              <w:pStyle w:val="ListParagraph"/>
              <w:ind w:left="0"/>
              <w:jc w:val="center"/>
              <w:rPr>
                <w:rFonts w:ascii="Verdana" w:hAnsi="Verdana" w:cs="Arial"/>
              </w:rPr>
            </w:pPr>
            <w:r w:rsidRPr="0055503B">
              <w:rPr>
                <w:rFonts w:ascii="Verdana" w:hAnsi="Verdana" w:cs="Arial"/>
              </w:rPr>
              <w:t>0</w:t>
            </w:r>
          </w:p>
        </w:tc>
      </w:tr>
    </w:tbl>
    <w:p w:rsidR="00CD0E10" w:rsidRPr="005B4518" w:rsidRDefault="00CD0E10" w:rsidP="00CD0E10">
      <w:pPr>
        <w:pStyle w:val="ListParagraph"/>
        <w:spacing w:after="0" w:line="240" w:lineRule="auto"/>
        <w:ind w:left="0"/>
        <w:jc w:val="both"/>
        <w:rPr>
          <w:rFonts w:ascii="Verdana" w:hAnsi="Verdana" w:cs="Arial"/>
          <w:b/>
          <w:sz w:val="24"/>
          <w:szCs w:val="24"/>
        </w:rPr>
      </w:pPr>
    </w:p>
    <w:p w:rsidR="0088208D" w:rsidRPr="00791546" w:rsidRDefault="0088208D" w:rsidP="00B01161">
      <w:pPr>
        <w:pStyle w:val="ListParagraph"/>
        <w:numPr>
          <w:ilvl w:val="1"/>
          <w:numId w:val="33"/>
        </w:numPr>
        <w:spacing w:after="0" w:line="240" w:lineRule="auto"/>
        <w:ind w:left="851" w:hanging="851"/>
        <w:jc w:val="both"/>
        <w:rPr>
          <w:rFonts w:ascii="Verdana" w:hAnsi="Verdana" w:cs="Arial"/>
          <w:sz w:val="24"/>
          <w:szCs w:val="24"/>
        </w:rPr>
      </w:pPr>
      <w:r w:rsidRPr="00791546">
        <w:rPr>
          <w:rFonts w:ascii="Verdana" w:hAnsi="Verdana" w:cs="Arial"/>
          <w:sz w:val="24"/>
          <w:szCs w:val="24"/>
        </w:rPr>
        <w:t>Community Treatment Orders (CTO)</w:t>
      </w:r>
    </w:p>
    <w:p w:rsidR="0088208D" w:rsidRPr="005B4518" w:rsidRDefault="0088208D" w:rsidP="000248C2">
      <w:pPr>
        <w:pStyle w:val="ListParagraph"/>
        <w:spacing w:after="0" w:line="240" w:lineRule="auto"/>
        <w:ind w:left="0"/>
        <w:jc w:val="both"/>
        <w:rPr>
          <w:rFonts w:ascii="Verdana" w:hAnsi="Verdana" w:cs="Arial"/>
          <w:b/>
          <w:sz w:val="24"/>
          <w:szCs w:val="24"/>
        </w:rPr>
      </w:pPr>
    </w:p>
    <w:p w:rsidR="006945FE" w:rsidRPr="004B1143" w:rsidRDefault="006945FE" w:rsidP="00E9073A">
      <w:pPr>
        <w:pStyle w:val="ListParagraph"/>
        <w:spacing w:after="0" w:line="240" w:lineRule="auto"/>
        <w:jc w:val="both"/>
        <w:rPr>
          <w:rFonts w:ascii="Verdana" w:hAnsi="Verdana" w:cs="Arial"/>
          <w:sz w:val="24"/>
          <w:szCs w:val="24"/>
        </w:rPr>
      </w:pPr>
      <w:r w:rsidRPr="004B1143">
        <w:rPr>
          <w:rFonts w:ascii="Verdana" w:hAnsi="Verdana" w:cs="Arial"/>
          <w:sz w:val="24"/>
          <w:szCs w:val="24"/>
        </w:rPr>
        <w:t>The</w:t>
      </w:r>
      <w:r w:rsidR="005C62D0">
        <w:rPr>
          <w:rFonts w:ascii="Verdana" w:hAnsi="Verdana" w:cs="Arial"/>
          <w:sz w:val="24"/>
          <w:szCs w:val="24"/>
        </w:rPr>
        <w:t>re were 8 new CTOs applied in Q2</w:t>
      </w:r>
      <w:r w:rsidRPr="004B1143">
        <w:rPr>
          <w:rFonts w:ascii="Verdana" w:hAnsi="Verdana" w:cs="Arial"/>
          <w:sz w:val="24"/>
          <w:szCs w:val="24"/>
        </w:rPr>
        <w:t xml:space="preserve"> of the current reporting period, wh</w:t>
      </w:r>
      <w:r w:rsidR="005C62D0">
        <w:rPr>
          <w:rFonts w:ascii="Verdana" w:hAnsi="Verdana" w:cs="Arial"/>
          <w:sz w:val="24"/>
          <w:szCs w:val="24"/>
        </w:rPr>
        <w:t>ich was the same figure as in Q1</w:t>
      </w:r>
      <w:r w:rsidRPr="004B1143">
        <w:rPr>
          <w:rFonts w:ascii="Verdana" w:hAnsi="Verdana" w:cs="Arial"/>
          <w:sz w:val="24"/>
          <w:szCs w:val="24"/>
        </w:rPr>
        <w:t>.</w:t>
      </w:r>
    </w:p>
    <w:p w:rsidR="006945FE" w:rsidRPr="004B1143" w:rsidRDefault="006945FE" w:rsidP="006945FE">
      <w:pPr>
        <w:pStyle w:val="ListParagraph"/>
        <w:spacing w:after="0" w:line="240" w:lineRule="auto"/>
        <w:ind w:left="0"/>
        <w:jc w:val="both"/>
        <w:rPr>
          <w:rFonts w:ascii="Verdana" w:hAnsi="Verdana" w:cs="Arial"/>
          <w:sz w:val="24"/>
          <w:szCs w:val="24"/>
        </w:rPr>
      </w:pPr>
    </w:p>
    <w:p w:rsidR="006945FE" w:rsidRPr="00241685" w:rsidRDefault="005C62D0" w:rsidP="00E9073A">
      <w:pPr>
        <w:pStyle w:val="ListParagraph"/>
        <w:spacing w:after="0" w:line="240" w:lineRule="auto"/>
        <w:ind w:left="0" w:firstLine="720"/>
        <w:jc w:val="both"/>
        <w:rPr>
          <w:rFonts w:ascii="Verdana" w:hAnsi="Verdana" w:cs="Arial"/>
          <w:sz w:val="24"/>
          <w:szCs w:val="24"/>
        </w:rPr>
      </w:pPr>
      <w:r w:rsidRPr="00241685">
        <w:rPr>
          <w:rFonts w:ascii="Verdana" w:hAnsi="Verdana" w:cs="Arial"/>
          <w:sz w:val="24"/>
          <w:szCs w:val="24"/>
        </w:rPr>
        <w:t xml:space="preserve">In Q2, there were 7 CTOs extended, </w:t>
      </w:r>
      <w:r w:rsidR="00241685" w:rsidRPr="00241685">
        <w:rPr>
          <w:rFonts w:ascii="Verdana" w:hAnsi="Verdana" w:cs="Arial"/>
          <w:sz w:val="24"/>
          <w:szCs w:val="24"/>
        </w:rPr>
        <w:t xml:space="preserve">1 recalled, 3 </w:t>
      </w:r>
      <w:r w:rsidR="006945FE" w:rsidRPr="00241685">
        <w:rPr>
          <w:rFonts w:ascii="Verdana" w:hAnsi="Verdana" w:cs="Arial"/>
          <w:sz w:val="24"/>
          <w:szCs w:val="24"/>
        </w:rPr>
        <w:t>recalled and revoked.</w:t>
      </w:r>
    </w:p>
    <w:p w:rsidR="006945FE" w:rsidRDefault="005C62D0" w:rsidP="00E9073A">
      <w:pPr>
        <w:pStyle w:val="ListParagraph"/>
        <w:spacing w:after="0" w:line="240" w:lineRule="auto"/>
        <w:ind w:left="0" w:firstLine="720"/>
        <w:jc w:val="both"/>
        <w:rPr>
          <w:rFonts w:ascii="Verdana" w:hAnsi="Verdana" w:cs="Arial"/>
          <w:sz w:val="24"/>
          <w:szCs w:val="24"/>
        </w:rPr>
      </w:pPr>
      <w:r w:rsidRPr="00241685">
        <w:rPr>
          <w:rFonts w:ascii="Verdana" w:hAnsi="Verdana" w:cs="Arial"/>
          <w:sz w:val="24"/>
          <w:szCs w:val="24"/>
        </w:rPr>
        <w:t>5</w:t>
      </w:r>
      <w:r w:rsidR="006945FE" w:rsidRPr="00241685">
        <w:rPr>
          <w:rFonts w:ascii="Verdana" w:hAnsi="Verdana" w:cs="Arial"/>
          <w:sz w:val="24"/>
          <w:szCs w:val="24"/>
        </w:rPr>
        <w:t xml:space="preserve"> patients were discharged from detention under CTO in the quarter.</w:t>
      </w:r>
    </w:p>
    <w:p w:rsidR="006945FE" w:rsidRDefault="006945FE" w:rsidP="006945FE">
      <w:pPr>
        <w:pStyle w:val="ListParagraph"/>
        <w:spacing w:after="0" w:line="240" w:lineRule="auto"/>
        <w:ind w:left="0"/>
        <w:jc w:val="both"/>
        <w:rPr>
          <w:rFonts w:ascii="Verdana" w:hAnsi="Verdana" w:cs="Arial"/>
          <w:sz w:val="24"/>
          <w:szCs w:val="24"/>
        </w:rPr>
      </w:pPr>
    </w:p>
    <w:p w:rsidR="006945FE" w:rsidRDefault="00EB0BB2" w:rsidP="00537AC8">
      <w:pPr>
        <w:pStyle w:val="ListParagraph"/>
        <w:spacing w:after="0" w:line="240" w:lineRule="auto"/>
        <w:ind w:left="0"/>
        <w:jc w:val="center"/>
        <w:rPr>
          <w:rFonts w:ascii="Verdana" w:hAnsi="Verdana" w:cs="Arial"/>
          <w:sz w:val="24"/>
          <w:szCs w:val="24"/>
        </w:rPr>
      </w:pPr>
      <w:r>
        <w:rPr>
          <w:noProof/>
          <w:lang w:eastAsia="en-GB"/>
        </w:rPr>
        <w:drawing>
          <wp:inline distT="0" distB="0" distL="0" distR="0" wp14:anchorId="578A2950" wp14:editId="6A5FD59A">
            <wp:extent cx="5876925" cy="3209926"/>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37AC8" w:rsidRDefault="00537AC8" w:rsidP="006945FE">
      <w:pPr>
        <w:pStyle w:val="ListParagraph"/>
        <w:spacing w:after="0" w:line="240" w:lineRule="auto"/>
        <w:ind w:left="0"/>
        <w:jc w:val="both"/>
        <w:rPr>
          <w:rFonts w:ascii="Verdana" w:hAnsi="Verdana" w:cs="Arial"/>
          <w:sz w:val="24"/>
          <w:szCs w:val="24"/>
          <w:highlight w:val="yellow"/>
        </w:rPr>
      </w:pPr>
    </w:p>
    <w:p w:rsidR="006945FE" w:rsidRPr="000C43D1" w:rsidRDefault="00451C5A" w:rsidP="00E9073A">
      <w:pPr>
        <w:pStyle w:val="ListParagraph"/>
        <w:spacing w:after="0" w:line="240" w:lineRule="auto"/>
        <w:ind w:left="0" w:firstLine="720"/>
        <w:jc w:val="both"/>
        <w:rPr>
          <w:rFonts w:ascii="Verdana" w:hAnsi="Verdana" w:cs="Arial"/>
          <w:sz w:val="24"/>
          <w:szCs w:val="24"/>
        </w:rPr>
      </w:pPr>
      <w:r w:rsidRPr="000C43D1">
        <w:rPr>
          <w:rFonts w:ascii="Verdana" w:hAnsi="Verdana" w:cs="Arial"/>
          <w:sz w:val="24"/>
          <w:szCs w:val="24"/>
        </w:rPr>
        <w:t>The mean figures for each area during this time period are show below.</w:t>
      </w:r>
    </w:p>
    <w:p w:rsidR="00EC1AB1" w:rsidRPr="000C43D1" w:rsidRDefault="00EC1AB1" w:rsidP="006945FE">
      <w:pPr>
        <w:pStyle w:val="ListParagraph"/>
        <w:spacing w:after="0" w:line="240" w:lineRule="auto"/>
        <w:ind w:left="0"/>
        <w:jc w:val="both"/>
        <w:rPr>
          <w:rFonts w:ascii="Verdana" w:hAnsi="Verdana" w:cs="Arial"/>
          <w:sz w:val="24"/>
          <w:szCs w:val="24"/>
        </w:rPr>
      </w:pPr>
    </w:p>
    <w:p w:rsidR="00451C5A" w:rsidRPr="000C43D1" w:rsidRDefault="00451C5A" w:rsidP="006945FE">
      <w:pPr>
        <w:pStyle w:val="ListParagraph"/>
        <w:spacing w:after="0" w:line="240" w:lineRule="auto"/>
        <w:ind w:left="0"/>
        <w:jc w:val="both"/>
        <w:rPr>
          <w:rFonts w:ascii="Verdana" w:hAnsi="Verdana" w:cs="Arial"/>
          <w:sz w:val="24"/>
          <w:szCs w:val="24"/>
        </w:rPr>
      </w:pPr>
    </w:p>
    <w:tbl>
      <w:tblPr>
        <w:tblStyle w:val="TableGrid"/>
        <w:tblW w:w="0" w:type="auto"/>
        <w:jc w:val="center"/>
        <w:tblLook w:val="04A0" w:firstRow="1" w:lastRow="0" w:firstColumn="1" w:lastColumn="0" w:noHBand="0" w:noVBand="1"/>
      </w:tblPr>
      <w:tblGrid>
        <w:gridCol w:w="3160"/>
        <w:gridCol w:w="1849"/>
        <w:gridCol w:w="1849"/>
      </w:tblGrid>
      <w:tr w:rsidR="002E6007" w:rsidRPr="000C43D1" w:rsidTr="00537AC8">
        <w:trPr>
          <w:trHeight w:val="274"/>
          <w:jc w:val="center"/>
        </w:trPr>
        <w:tc>
          <w:tcPr>
            <w:tcW w:w="3160" w:type="dxa"/>
            <w:shd w:val="clear" w:color="auto" w:fill="FDE9D9" w:themeFill="accent6" w:themeFillTint="33"/>
          </w:tcPr>
          <w:p w:rsidR="002E6007" w:rsidRPr="000C43D1" w:rsidRDefault="002E6007" w:rsidP="002E6007">
            <w:pPr>
              <w:pStyle w:val="ListParagraph"/>
              <w:ind w:left="0"/>
              <w:rPr>
                <w:rFonts w:ascii="Verdana" w:hAnsi="Verdana" w:cs="Arial"/>
                <w:b/>
              </w:rPr>
            </w:pPr>
            <w:r w:rsidRPr="000C43D1">
              <w:rPr>
                <w:rFonts w:ascii="Verdana" w:hAnsi="Verdana" w:cs="Arial"/>
                <w:b/>
              </w:rPr>
              <w:t>Locality</w:t>
            </w:r>
          </w:p>
        </w:tc>
        <w:tc>
          <w:tcPr>
            <w:tcW w:w="1849" w:type="dxa"/>
            <w:shd w:val="clear" w:color="auto" w:fill="FDE9D9" w:themeFill="accent6" w:themeFillTint="33"/>
          </w:tcPr>
          <w:p w:rsidR="002E6007" w:rsidRPr="001A73D1" w:rsidRDefault="002E6007" w:rsidP="002E6007">
            <w:pPr>
              <w:pStyle w:val="ListParagraph"/>
              <w:ind w:left="0"/>
              <w:jc w:val="center"/>
              <w:rPr>
                <w:rFonts w:ascii="Verdana" w:hAnsi="Verdana" w:cs="Arial"/>
                <w:b/>
              </w:rPr>
            </w:pPr>
            <w:r w:rsidRPr="001A73D1">
              <w:rPr>
                <w:rFonts w:ascii="Verdana" w:hAnsi="Verdana" w:cs="Arial"/>
                <w:b/>
              </w:rPr>
              <w:t>Mean</w:t>
            </w:r>
          </w:p>
          <w:p w:rsidR="00F20E19" w:rsidRPr="001A73D1" w:rsidRDefault="00F20E19" w:rsidP="002E6007">
            <w:pPr>
              <w:pStyle w:val="ListParagraph"/>
              <w:ind w:left="0"/>
              <w:jc w:val="center"/>
              <w:rPr>
                <w:rFonts w:ascii="Verdana" w:hAnsi="Verdana" w:cs="Arial"/>
                <w:b/>
              </w:rPr>
            </w:pPr>
            <w:r w:rsidRPr="00FB6244">
              <w:rPr>
                <w:rFonts w:ascii="Verdana" w:hAnsi="Verdana" w:cs="Arial"/>
                <w:b/>
              </w:rPr>
              <w:t>2019/22</w:t>
            </w:r>
          </w:p>
        </w:tc>
        <w:tc>
          <w:tcPr>
            <w:tcW w:w="1849" w:type="dxa"/>
            <w:shd w:val="clear" w:color="auto" w:fill="FDE9D9" w:themeFill="accent6" w:themeFillTint="33"/>
          </w:tcPr>
          <w:p w:rsidR="002E6007" w:rsidRPr="000C43D1" w:rsidRDefault="002E6007" w:rsidP="002E6007">
            <w:pPr>
              <w:pStyle w:val="ListParagraph"/>
              <w:ind w:left="0"/>
              <w:jc w:val="center"/>
              <w:rPr>
                <w:rFonts w:ascii="Verdana" w:hAnsi="Verdana" w:cs="Arial"/>
                <w:b/>
              </w:rPr>
            </w:pPr>
            <w:r w:rsidRPr="000C43D1">
              <w:rPr>
                <w:rFonts w:ascii="Verdana" w:hAnsi="Verdana" w:cs="Arial"/>
                <w:b/>
              </w:rPr>
              <w:t>Q2</w:t>
            </w:r>
          </w:p>
          <w:p w:rsidR="002E6007" w:rsidRPr="000C43D1" w:rsidRDefault="002E6007" w:rsidP="002E6007">
            <w:pPr>
              <w:pStyle w:val="ListParagraph"/>
              <w:ind w:left="0"/>
              <w:jc w:val="center"/>
              <w:rPr>
                <w:rFonts w:ascii="Verdana" w:hAnsi="Verdana" w:cs="Arial"/>
                <w:b/>
              </w:rPr>
            </w:pPr>
            <w:r w:rsidRPr="000C43D1">
              <w:rPr>
                <w:rFonts w:ascii="Verdana" w:hAnsi="Verdana" w:cs="Arial"/>
                <w:b/>
              </w:rPr>
              <w:t>2022/23</w:t>
            </w:r>
          </w:p>
        </w:tc>
      </w:tr>
      <w:tr w:rsidR="002E6007" w:rsidRPr="000C43D1" w:rsidTr="00537AC8">
        <w:trPr>
          <w:trHeight w:val="274"/>
          <w:jc w:val="center"/>
        </w:trPr>
        <w:tc>
          <w:tcPr>
            <w:tcW w:w="3160" w:type="dxa"/>
          </w:tcPr>
          <w:p w:rsidR="002E6007" w:rsidRPr="000C43D1" w:rsidRDefault="002E6007" w:rsidP="002E6007">
            <w:pPr>
              <w:pStyle w:val="ListParagraph"/>
              <w:ind w:left="0"/>
              <w:jc w:val="both"/>
              <w:rPr>
                <w:rFonts w:ascii="Verdana" w:hAnsi="Verdana" w:cs="Arial"/>
              </w:rPr>
            </w:pPr>
            <w:r w:rsidRPr="000C43D1">
              <w:rPr>
                <w:rFonts w:ascii="Verdana" w:hAnsi="Verdana" w:cs="Arial"/>
              </w:rPr>
              <w:t>Merthyr</w:t>
            </w:r>
          </w:p>
        </w:tc>
        <w:tc>
          <w:tcPr>
            <w:tcW w:w="1849" w:type="dxa"/>
          </w:tcPr>
          <w:p w:rsidR="002E6007" w:rsidRPr="001A73D1" w:rsidRDefault="002E6007" w:rsidP="002E6007">
            <w:pPr>
              <w:pStyle w:val="ListParagraph"/>
              <w:ind w:left="0"/>
              <w:jc w:val="center"/>
              <w:rPr>
                <w:rFonts w:ascii="Verdana" w:hAnsi="Verdana" w:cs="Arial"/>
              </w:rPr>
            </w:pPr>
            <w:r w:rsidRPr="001A73D1">
              <w:rPr>
                <w:rFonts w:ascii="Verdana" w:hAnsi="Verdana" w:cs="Arial"/>
              </w:rPr>
              <w:t>7</w:t>
            </w:r>
          </w:p>
        </w:tc>
        <w:tc>
          <w:tcPr>
            <w:tcW w:w="1849" w:type="dxa"/>
          </w:tcPr>
          <w:p w:rsidR="002E6007" w:rsidRPr="000C43D1" w:rsidRDefault="002E6007" w:rsidP="002E6007">
            <w:pPr>
              <w:pStyle w:val="ListParagraph"/>
              <w:ind w:left="0"/>
              <w:jc w:val="center"/>
              <w:rPr>
                <w:rFonts w:ascii="Verdana" w:hAnsi="Verdana" w:cs="Arial"/>
              </w:rPr>
            </w:pPr>
            <w:r w:rsidRPr="000C43D1">
              <w:rPr>
                <w:rFonts w:ascii="Verdana" w:hAnsi="Verdana" w:cs="Arial"/>
              </w:rPr>
              <w:t>7</w:t>
            </w:r>
          </w:p>
        </w:tc>
      </w:tr>
      <w:tr w:rsidR="002E6007" w:rsidRPr="000C43D1" w:rsidTr="00537AC8">
        <w:trPr>
          <w:trHeight w:val="274"/>
          <w:jc w:val="center"/>
        </w:trPr>
        <w:tc>
          <w:tcPr>
            <w:tcW w:w="3160" w:type="dxa"/>
          </w:tcPr>
          <w:p w:rsidR="002E6007" w:rsidRPr="000C43D1" w:rsidRDefault="00796B84" w:rsidP="002E6007">
            <w:pPr>
              <w:pStyle w:val="ListParagraph"/>
              <w:ind w:left="0"/>
              <w:jc w:val="both"/>
              <w:rPr>
                <w:rFonts w:ascii="Verdana" w:hAnsi="Verdana" w:cs="Arial"/>
              </w:rPr>
            </w:pPr>
            <w:r w:rsidRPr="000C43D1">
              <w:rPr>
                <w:rFonts w:ascii="Verdana" w:hAnsi="Verdana" w:cs="Arial"/>
              </w:rPr>
              <w:t xml:space="preserve">Rhondda </w:t>
            </w:r>
            <w:r w:rsidR="002E6007" w:rsidRPr="000C43D1">
              <w:rPr>
                <w:rFonts w:ascii="Verdana" w:hAnsi="Verdana" w:cs="Arial"/>
              </w:rPr>
              <w:t>Cynon</w:t>
            </w:r>
            <w:r w:rsidRPr="000C43D1">
              <w:rPr>
                <w:rFonts w:ascii="Verdana" w:hAnsi="Verdana" w:cs="Arial"/>
              </w:rPr>
              <w:t xml:space="preserve"> Taf</w:t>
            </w:r>
          </w:p>
        </w:tc>
        <w:tc>
          <w:tcPr>
            <w:tcW w:w="1849" w:type="dxa"/>
          </w:tcPr>
          <w:p w:rsidR="002E6007" w:rsidRPr="000C43D1" w:rsidRDefault="00796B84" w:rsidP="002E6007">
            <w:pPr>
              <w:pStyle w:val="ListParagraph"/>
              <w:ind w:left="0"/>
              <w:jc w:val="center"/>
              <w:rPr>
                <w:rFonts w:ascii="Verdana" w:hAnsi="Verdana" w:cs="Arial"/>
              </w:rPr>
            </w:pPr>
            <w:r w:rsidRPr="000C43D1">
              <w:rPr>
                <w:rFonts w:ascii="Verdana" w:hAnsi="Verdana" w:cs="Arial"/>
              </w:rPr>
              <w:t>20</w:t>
            </w:r>
          </w:p>
        </w:tc>
        <w:tc>
          <w:tcPr>
            <w:tcW w:w="1849" w:type="dxa"/>
          </w:tcPr>
          <w:p w:rsidR="002E6007" w:rsidRPr="000C43D1" w:rsidRDefault="00796B84" w:rsidP="002E6007">
            <w:pPr>
              <w:pStyle w:val="ListParagraph"/>
              <w:ind w:left="0"/>
              <w:jc w:val="center"/>
              <w:rPr>
                <w:rFonts w:ascii="Verdana" w:hAnsi="Verdana" w:cs="Arial"/>
              </w:rPr>
            </w:pPr>
            <w:r w:rsidRPr="000C43D1">
              <w:rPr>
                <w:rFonts w:ascii="Verdana" w:hAnsi="Verdana" w:cs="Arial"/>
              </w:rPr>
              <w:t>23</w:t>
            </w:r>
          </w:p>
        </w:tc>
      </w:tr>
      <w:tr w:rsidR="002E6007" w:rsidRPr="000C43D1" w:rsidTr="00537AC8">
        <w:trPr>
          <w:trHeight w:val="274"/>
          <w:jc w:val="center"/>
        </w:trPr>
        <w:tc>
          <w:tcPr>
            <w:tcW w:w="3160" w:type="dxa"/>
          </w:tcPr>
          <w:p w:rsidR="002E6007" w:rsidRPr="000C43D1" w:rsidRDefault="002E6007" w:rsidP="002E6007">
            <w:pPr>
              <w:pStyle w:val="ListParagraph"/>
              <w:ind w:left="0"/>
              <w:jc w:val="both"/>
              <w:rPr>
                <w:rFonts w:ascii="Verdana" w:hAnsi="Verdana" w:cs="Arial"/>
              </w:rPr>
            </w:pPr>
            <w:r w:rsidRPr="000C43D1">
              <w:rPr>
                <w:rFonts w:ascii="Verdana" w:hAnsi="Verdana" w:cs="Arial"/>
              </w:rPr>
              <w:t>Bridgend</w:t>
            </w:r>
          </w:p>
        </w:tc>
        <w:tc>
          <w:tcPr>
            <w:tcW w:w="1849" w:type="dxa"/>
          </w:tcPr>
          <w:p w:rsidR="002E6007" w:rsidRPr="000C43D1" w:rsidRDefault="002E6007" w:rsidP="002E6007">
            <w:pPr>
              <w:pStyle w:val="ListParagraph"/>
              <w:ind w:left="0"/>
              <w:jc w:val="center"/>
              <w:rPr>
                <w:rFonts w:ascii="Verdana" w:hAnsi="Verdana" w:cs="Arial"/>
              </w:rPr>
            </w:pPr>
            <w:r w:rsidRPr="000C43D1">
              <w:rPr>
                <w:rFonts w:ascii="Verdana" w:hAnsi="Verdana" w:cs="Arial"/>
              </w:rPr>
              <w:t>6</w:t>
            </w:r>
          </w:p>
        </w:tc>
        <w:tc>
          <w:tcPr>
            <w:tcW w:w="1849" w:type="dxa"/>
          </w:tcPr>
          <w:p w:rsidR="002E6007" w:rsidRPr="000C43D1" w:rsidRDefault="002E6007" w:rsidP="002E6007">
            <w:pPr>
              <w:pStyle w:val="ListParagraph"/>
              <w:ind w:left="0"/>
              <w:jc w:val="center"/>
              <w:rPr>
                <w:rFonts w:ascii="Verdana" w:hAnsi="Verdana" w:cs="Arial"/>
              </w:rPr>
            </w:pPr>
            <w:r w:rsidRPr="000C43D1">
              <w:rPr>
                <w:rFonts w:ascii="Verdana" w:hAnsi="Verdana" w:cs="Arial"/>
              </w:rPr>
              <w:t>5</w:t>
            </w:r>
          </w:p>
        </w:tc>
      </w:tr>
      <w:tr w:rsidR="002E6007" w:rsidRPr="000C43D1" w:rsidTr="00537AC8">
        <w:trPr>
          <w:trHeight w:val="274"/>
          <w:jc w:val="center"/>
        </w:trPr>
        <w:tc>
          <w:tcPr>
            <w:tcW w:w="3160" w:type="dxa"/>
          </w:tcPr>
          <w:p w:rsidR="002E6007" w:rsidRPr="000C43D1" w:rsidRDefault="002E6007" w:rsidP="002E6007">
            <w:pPr>
              <w:pStyle w:val="ListParagraph"/>
              <w:ind w:left="0"/>
              <w:jc w:val="both"/>
              <w:rPr>
                <w:rFonts w:ascii="Verdana" w:hAnsi="Verdana" w:cs="Arial"/>
              </w:rPr>
            </w:pPr>
            <w:r w:rsidRPr="000C43D1">
              <w:rPr>
                <w:rFonts w:ascii="Verdana" w:hAnsi="Verdana" w:cs="Arial"/>
              </w:rPr>
              <w:t>CAMHS</w:t>
            </w:r>
          </w:p>
        </w:tc>
        <w:tc>
          <w:tcPr>
            <w:tcW w:w="1849" w:type="dxa"/>
          </w:tcPr>
          <w:p w:rsidR="002E6007" w:rsidRPr="000C43D1" w:rsidRDefault="002E6007" w:rsidP="002E6007">
            <w:pPr>
              <w:pStyle w:val="ListParagraph"/>
              <w:ind w:left="0"/>
              <w:jc w:val="center"/>
              <w:rPr>
                <w:rFonts w:ascii="Verdana" w:hAnsi="Verdana" w:cs="Arial"/>
              </w:rPr>
            </w:pPr>
            <w:r w:rsidRPr="000C43D1">
              <w:rPr>
                <w:rFonts w:ascii="Verdana" w:hAnsi="Verdana" w:cs="Arial"/>
              </w:rPr>
              <w:t>0</w:t>
            </w:r>
          </w:p>
        </w:tc>
        <w:tc>
          <w:tcPr>
            <w:tcW w:w="1849" w:type="dxa"/>
          </w:tcPr>
          <w:p w:rsidR="002E6007" w:rsidRPr="000C43D1" w:rsidRDefault="002E6007" w:rsidP="002E6007">
            <w:pPr>
              <w:pStyle w:val="ListParagraph"/>
              <w:ind w:left="0"/>
              <w:jc w:val="center"/>
              <w:rPr>
                <w:rFonts w:ascii="Verdana" w:hAnsi="Verdana" w:cs="Arial"/>
              </w:rPr>
            </w:pPr>
            <w:r w:rsidRPr="000C43D1">
              <w:rPr>
                <w:rFonts w:ascii="Verdana" w:hAnsi="Verdana" w:cs="Arial"/>
              </w:rPr>
              <w:t>0</w:t>
            </w:r>
          </w:p>
        </w:tc>
      </w:tr>
      <w:tr w:rsidR="002E6007" w:rsidRPr="00A72DD3" w:rsidTr="00537AC8">
        <w:trPr>
          <w:trHeight w:val="253"/>
          <w:jc w:val="center"/>
        </w:trPr>
        <w:tc>
          <w:tcPr>
            <w:tcW w:w="3160" w:type="dxa"/>
          </w:tcPr>
          <w:p w:rsidR="002E6007" w:rsidRPr="000C43D1" w:rsidRDefault="002E6007" w:rsidP="002E6007">
            <w:pPr>
              <w:pStyle w:val="ListParagraph"/>
              <w:ind w:left="0"/>
              <w:jc w:val="both"/>
              <w:rPr>
                <w:rFonts w:ascii="Verdana" w:hAnsi="Verdana" w:cs="Arial"/>
              </w:rPr>
            </w:pPr>
            <w:r w:rsidRPr="000C43D1">
              <w:rPr>
                <w:rFonts w:ascii="Verdana" w:hAnsi="Verdana" w:cs="Arial"/>
              </w:rPr>
              <w:t>Out of area</w:t>
            </w:r>
          </w:p>
        </w:tc>
        <w:tc>
          <w:tcPr>
            <w:tcW w:w="1849" w:type="dxa"/>
          </w:tcPr>
          <w:p w:rsidR="002E6007" w:rsidRPr="000C43D1" w:rsidRDefault="002E6007" w:rsidP="002E6007">
            <w:pPr>
              <w:pStyle w:val="ListParagraph"/>
              <w:ind w:left="0"/>
              <w:jc w:val="center"/>
              <w:rPr>
                <w:rFonts w:ascii="Verdana" w:hAnsi="Verdana" w:cs="Arial"/>
              </w:rPr>
            </w:pPr>
            <w:r w:rsidRPr="000C43D1">
              <w:rPr>
                <w:rFonts w:ascii="Verdana" w:hAnsi="Verdana" w:cs="Arial"/>
              </w:rPr>
              <w:t>0</w:t>
            </w:r>
          </w:p>
        </w:tc>
        <w:tc>
          <w:tcPr>
            <w:tcW w:w="1849" w:type="dxa"/>
          </w:tcPr>
          <w:p w:rsidR="002E6007" w:rsidRPr="000C43D1" w:rsidRDefault="002E6007" w:rsidP="002E6007">
            <w:pPr>
              <w:pStyle w:val="ListParagraph"/>
              <w:ind w:left="0"/>
              <w:jc w:val="center"/>
              <w:rPr>
                <w:rFonts w:ascii="Verdana" w:hAnsi="Verdana" w:cs="Arial"/>
              </w:rPr>
            </w:pPr>
            <w:r w:rsidRPr="000C43D1">
              <w:rPr>
                <w:rFonts w:ascii="Verdana" w:hAnsi="Verdana" w:cs="Arial"/>
              </w:rPr>
              <w:t>0</w:t>
            </w:r>
          </w:p>
        </w:tc>
      </w:tr>
    </w:tbl>
    <w:p w:rsidR="00451C5A" w:rsidRDefault="00451C5A" w:rsidP="006945FE">
      <w:pPr>
        <w:pStyle w:val="ListParagraph"/>
        <w:spacing w:after="0" w:line="240" w:lineRule="auto"/>
        <w:ind w:left="0"/>
        <w:jc w:val="both"/>
        <w:rPr>
          <w:rFonts w:ascii="Verdana" w:hAnsi="Verdana" w:cs="Arial"/>
          <w:sz w:val="24"/>
          <w:szCs w:val="24"/>
        </w:rPr>
      </w:pPr>
    </w:p>
    <w:p w:rsidR="00EC1AB1" w:rsidRDefault="00EC1AB1" w:rsidP="006945FE">
      <w:pPr>
        <w:pStyle w:val="ListParagraph"/>
        <w:spacing w:after="0" w:line="240" w:lineRule="auto"/>
        <w:ind w:left="0"/>
        <w:jc w:val="both"/>
        <w:rPr>
          <w:rFonts w:ascii="Verdana" w:hAnsi="Verdana" w:cs="Arial"/>
          <w:sz w:val="24"/>
          <w:szCs w:val="24"/>
        </w:rPr>
      </w:pPr>
    </w:p>
    <w:p w:rsidR="008D1DB8" w:rsidRDefault="006945FE" w:rsidP="00E9073A">
      <w:pPr>
        <w:pStyle w:val="ListParagraph"/>
        <w:spacing w:after="0" w:line="240" w:lineRule="auto"/>
        <w:ind w:left="0" w:firstLine="720"/>
        <w:jc w:val="both"/>
        <w:rPr>
          <w:rFonts w:ascii="Verdana" w:hAnsi="Verdana" w:cs="Arial"/>
          <w:sz w:val="24"/>
          <w:szCs w:val="24"/>
        </w:rPr>
      </w:pPr>
      <w:r w:rsidRPr="005C62D0">
        <w:rPr>
          <w:rFonts w:ascii="Verdana" w:hAnsi="Verdana" w:cs="Arial"/>
          <w:sz w:val="24"/>
          <w:szCs w:val="24"/>
        </w:rPr>
        <w:t>There were 35 C</w:t>
      </w:r>
      <w:r w:rsidR="002E6007" w:rsidRPr="005C62D0">
        <w:rPr>
          <w:rFonts w:ascii="Verdana" w:hAnsi="Verdana" w:cs="Arial"/>
          <w:sz w:val="24"/>
          <w:szCs w:val="24"/>
        </w:rPr>
        <w:t>TOs in place as at the end of Q2.</w:t>
      </w:r>
    </w:p>
    <w:p w:rsidR="00906E1C" w:rsidRDefault="00906E1C" w:rsidP="00997242">
      <w:pPr>
        <w:spacing w:after="0" w:line="240" w:lineRule="auto"/>
        <w:jc w:val="both"/>
        <w:rPr>
          <w:rFonts w:ascii="Verdana" w:hAnsi="Verdana" w:cs="Arial"/>
          <w:sz w:val="24"/>
          <w:szCs w:val="24"/>
        </w:rPr>
      </w:pPr>
    </w:p>
    <w:p w:rsidR="0088208D" w:rsidRPr="00EC1AB1" w:rsidRDefault="0088208D" w:rsidP="00B01161">
      <w:pPr>
        <w:pStyle w:val="ListParagraph"/>
        <w:numPr>
          <w:ilvl w:val="1"/>
          <w:numId w:val="33"/>
        </w:numPr>
        <w:spacing w:after="0" w:line="240" w:lineRule="auto"/>
        <w:ind w:left="851" w:hanging="851"/>
        <w:jc w:val="both"/>
        <w:rPr>
          <w:rFonts w:ascii="Verdana" w:hAnsi="Verdana" w:cs="Arial"/>
          <w:sz w:val="24"/>
          <w:szCs w:val="24"/>
        </w:rPr>
      </w:pPr>
      <w:r w:rsidRPr="00EC1AB1">
        <w:rPr>
          <w:rFonts w:ascii="Verdana" w:hAnsi="Verdana" w:cs="Arial"/>
          <w:sz w:val="24"/>
          <w:szCs w:val="24"/>
        </w:rPr>
        <w:t>Use of Section 135/136 Police Powers</w:t>
      </w:r>
    </w:p>
    <w:p w:rsidR="0088208D" w:rsidRPr="005B4518" w:rsidRDefault="0088208D" w:rsidP="000248C2">
      <w:pPr>
        <w:pStyle w:val="ListParagraph"/>
        <w:spacing w:after="0" w:line="240" w:lineRule="auto"/>
        <w:ind w:left="0"/>
        <w:jc w:val="both"/>
        <w:rPr>
          <w:rFonts w:ascii="Verdana" w:hAnsi="Verdana" w:cs="Arial"/>
          <w:b/>
          <w:sz w:val="24"/>
          <w:szCs w:val="24"/>
        </w:rPr>
      </w:pPr>
    </w:p>
    <w:p w:rsidR="00932D99" w:rsidRPr="00B75A4E" w:rsidRDefault="00B75A4E" w:rsidP="00E9073A">
      <w:pPr>
        <w:pStyle w:val="ListParagraph"/>
        <w:spacing w:after="0" w:line="240" w:lineRule="auto"/>
        <w:ind w:left="0" w:firstLine="720"/>
        <w:contextualSpacing w:val="0"/>
        <w:jc w:val="both"/>
        <w:rPr>
          <w:rFonts w:ascii="Verdana" w:hAnsi="Verdana" w:cs="Arial"/>
          <w:sz w:val="24"/>
          <w:szCs w:val="24"/>
          <w:highlight w:val="yellow"/>
        </w:rPr>
      </w:pPr>
      <w:r w:rsidRPr="00EC1AB1">
        <w:rPr>
          <w:rFonts w:ascii="Verdana" w:hAnsi="Verdana" w:cs="Arial"/>
          <w:sz w:val="24"/>
          <w:szCs w:val="24"/>
        </w:rPr>
        <w:t>Section 136 detentio</w:t>
      </w:r>
      <w:r w:rsidR="00EC1AB1" w:rsidRPr="00EC1AB1">
        <w:rPr>
          <w:rFonts w:ascii="Verdana" w:hAnsi="Verdana" w:cs="Arial"/>
          <w:sz w:val="24"/>
          <w:szCs w:val="24"/>
        </w:rPr>
        <w:t>ns increased from 40 in Q1 to 73</w:t>
      </w:r>
      <w:r w:rsidRPr="00EC1AB1">
        <w:rPr>
          <w:rFonts w:ascii="Verdana" w:hAnsi="Verdana" w:cs="Arial"/>
          <w:sz w:val="24"/>
          <w:szCs w:val="24"/>
        </w:rPr>
        <w:t xml:space="preserve"> in Q2.</w:t>
      </w:r>
      <w:r w:rsidR="00EC1AB1" w:rsidRPr="00EC1AB1">
        <w:rPr>
          <w:rFonts w:ascii="Verdana" w:hAnsi="Verdana" w:cs="Arial"/>
          <w:sz w:val="24"/>
          <w:szCs w:val="24"/>
        </w:rPr>
        <w:t xml:space="preserve">  </w:t>
      </w:r>
      <w:r w:rsidR="00760279">
        <w:rPr>
          <w:rFonts w:ascii="Verdana" w:hAnsi="Verdana" w:cs="Arial"/>
          <w:sz w:val="24"/>
          <w:szCs w:val="24"/>
        </w:rPr>
        <w:t>A</w:t>
      </w:r>
      <w:r w:rsidR="00EC1AB1" w:rsidRPr="00EC1AB1">
        <w:rPr>
          <w:rFonts w:ascii="Verdana" w:hAnsi="Verdana" w:cs="Arial"/>
          <w:sz w:val="24"/>
          <w:szCs w:val="24"/>
        </w:rPr>
        <w:t xml:space="preserve"> 8</w:t>
      </w:r>
      <w:r w:rsidR="00021F9C" w:rsidRPr="00EC1AB1">
        <w:rPr>
          <w:rFonts w:ascii="Verdana" w:hAnsi="Verdana" w:cs="Arial"/>
          <w:sz w:val="24"/>
          <w:szCs w:val="24"/>
        </w:rPr>
        <w:t>2% increase.</w:t>
      </w:r>
    </w:p>
    <w:p w:rsidR="00B75A4E" w:rsidRDefault="00B75A4E" w:rsidP="00E9073A">
      <w:pPr>
        <w:pStyle w:val="ListParagraph"/>
        <w:spacing w:after="0" w:line="240" w:lineRule="auto"/>
        <w:ind w:left="0" w:firstLine="720"/>
        <w:contextualSpacing w:val="0"/>
        <w:jc w:val="both"/>
        <w:rPr>
          <w:rFonts w:ascii="Verdana" w:hAnsi="Verdana" w:cs="Arial"/>
          <w:sz w:val="24"/>
          <w:szCs w:val="24"/>
        </w:rPr>
      </w:pPr>
      <w:r w:rsidRPr="001322E4">
        <w:rPr>
          <w:rFonts w:ascii="Verdana" w:hAnsi="Verdana" w:cs="Arial"/>
          <w:sz w:val="24"/>
          <w:szCs w:val="24"/>
        </w:rPr>
        <w:t>Section 135 detentions decreased from 5 in Q1 to 3 in Q2.</w:t>
      </w:r>
      <w:r w:rsidR="00021F9C" w:rsidRPr="001322E4">
        <w:rPr>
          <w:rFonts w:ascii="Verdana" w:hAnsi="Verdana" w:cs="Arial"/>
          <w:sz w:val="24"/>
          <w:szCs w:val="24"/>
        </w:rPr>
        <w:t xml:space="preserve"> A 40% decrease.</w:t>
      </w:r>
    </w:p>
    <w:p w:rsidR="000B432C" w:rsidRDefault="00026EF7" w:rsidP="000B432C">
      <w:pPr>
        <w:pStyle w:val="ListParagraph"/>
        <w:spacing w:after="0" w:line="240" w:lineRule="auto"/>
        <w:ind w:left="0"/>
        <w:jc w:val="both"/>
        <w:rPr>
          <w:rFonts w:ascii="Verdana" w:hAnsi="Verdana" w:cs="Arial"/>
          <w:sz w:val="24"/>
          <w:szCs w:val="24"/>
        </w:rPr>
      </w:pPr>
      <w:r>
        <w:rPr>
          <w:rFonts w:ascii="Verdana" w:hAnsi="Verdana" w:cs="Arial"/>
          <w:sz w:val="24"/>
          <w:szCs w:val="24"/>
        </w:rPr>
        <w:t xml:space="preserve"> </w:t>
      </w:r>
    </w:p>
    <w:p w:rsidR="00537AC8" w:rsidRDefault="00537AC8" w:rsidP="000B432C">
      <w:pPr>
        <w:pStyle w:val="ListParagraph"/>
        <w:spacing w:after="0" w:line="240" w:lineRule="auto"/>
        <w:ind w:left="0"/>
        <w:jc w:val="both"/>
        <w:rPr>
          <w:rFonts w:ascii="Verdana" w:hAnsi="Verdana" w:cs="Arial"/>
          <w:sz w:val="24"/>
          <w:szCs w:val="24"/>
          <w:highlight w:val="yellow"/>
        </w:rPr>
      </w:pPr>
    </w:p>
    <w:p w:rsidR="001A73D1" w:rsidRDefault="001A73D1" w:rsidP="000B432C">
      <w:pPr>
        <w:pStyle w:val="ListParagraph"/>
        <w:spacing w:after="0" w:line="240" w:lineRule="auto"/>
        <w:ind w:left="0"/>
        <w:jc w:val="both"/>
        <w:rPr>
          <w:rFonts w:ascii="Verdana" w:hAnsi="Verdana" w:cs="Arial"/>
          <w:sz w:val="24"/>
          <w:szCs w:val="24"/>
          <w:highlight w:val="yellow"/>
        </w:rPr>
      </w:pPr>
    </w:p>
    <w:p w:rsidR="001A73D1" w:rsidRDefault="001A73D1" w:rsidP="000B432C">
      <w:pPr>
        <w:pStyle w:val="ListParagraph"/>
        <w:spacing w:after="0" w:line="240" w:lineRule="auto"/>
        <w:ind w:left="0"/>
        <w:jc w:val="both"/>
        <w:rPr>
          <w:rFonts w:ascii="Verdana" w:hAnsi="Verdana" w:cs="Arial"/>
          <w:sz w:val="24"/>
          <w:szCs w:val="24"/>
          <w:highlight w:val="yellow"/>
        </w:rPr>
      </w:pPr>
    </w:p>
    <w:p w:rsidR="001A73D1" w:rsidRDefault="001A73D1" w:rsidP="000B432C">
      <w:pPr>
        <w:pStyle w:val="ListParagraph"/>
        <w:spacing w:after="0" w:line="240" w:lineRule="auto"/>
        <w:ind w:left="0"/>
        <w:jc w:val="both"/>
        <w:rPr>
          <w:rFonts w:ascii="Verdana" w:hAnsi="Verdana" w:cs="Arial"/>
          <w:sz w:val="24"/>
          <w:szCs w:val="24"/>
          <w:highlight w:val="yellow"/>
        </w:rPr>
      </w:pPr>
    </w:p>
    <w:p w:rsidR="001A73D1" w:rsidRDefault="001A73D1" w:rsidP="000B432C">
      <w:pPr>
        <w:pStyle w:val="ListParagraph"/>
        <w:spacing w:after="0" w:line="240" w:lineRule="auto"/>
        <w:ind w:left="0"/>
        <w:jc w:val="both"/>
        <w:rPr>
          <w:rFonts w:ascii="Verdana" w:hAnsi="Verdana" w:cs="Arial"/>
          <w:sz w:val="24"/>
          <w:szCs w:val="24"/>
          <w:highlight w:val="yellow"/>
        </w:rPr>
      </w:pPr>
    </w:p>
    <w:p w:rsidR="001A73D1" w:rsidRDefault="001A73D1" w:rsidP="000B432C">
      <w:pPr>
        <w:pStyle w:val="ListParagraph"/>
        <w:spacing w:after="0" w:line="240" w:lineRule="auto"/>
        <w:ind w:left="0"/>
        <w:jc w:val="both"/>
        <w:rPr>
          <w:rFonts w:ascii="Verdana" w:hAnsi="Verdana" w:cs="Arial"/>
          <w:sz w:val="24"/>
          <w:szCs w:val="24"/>
          <w:highlight w:val="yellow"/>
        </w:rPr>
      </w:pPr>
    </w:p>
    <w:p w:rsidR="001A73D1" w:rsidRDefault="001A73D1" w:rsidP="000B432C">
      <w:pPr>
        <w:pStyle w:val="ListParagraph"/>
        <w:spacing w:after="0" w:line="240" w:lineRule="auto"/>
        <w:ind w:left="0"/>
        <w:jc w:val="both"/>
        <w:rPr>
          <w:rFonts w:ascii="Verdana" w:hAnsi="Verdana" w:cs="Arial"/>
          <w:sz w:val="24"/>
          <w:szCs w:val="24"/>
          <w:highlight w:val="yellow"/>
        </w:rPr>
      </w:pPr>
    </w:p>
    <w:p w:rsidR="000B432C" w:rsidRPr="00EC1AB1" w:rsidRDefault="000B432C" w:rsidP="00E9073A">
      <w:pPr>
        <w:pStyle w:val="ListParagraph"/>
        <w:spacing w:after="0" w:line="240" w:lineRule="auto"/>
        <w:ind w:left="0" w:firstLine="720"/>
        <w:jc w:val="both"/>
        <w:rPr>
          <w:rFonts w:ascii="Verdana" w:hAnsi="Verdana" w:cs="Arial"/>
          <w:sz w:val="24"/>
          <w:szCs w:val="24"/>
        </w:rPr>
      </w:pPr>
      <w:r w:rsidRPr="00EC1AB1">
        <w:rPr>
          <w:rFonts w:ascii="Verdana" w:hAnsi="Verdana" w:cs="Arial"/>
          <w:sz w:val="24"/>
          <w:szCs w:val="24"/>
        </w:rPr>
        <w:lastRenderedPageBreak/>
        <w:t xml:space="preserve">Use of Section 135 and 136 by </w:t>
      </w:r>
      <w:r w:rsidR="00B75A4E" w:rsidRPr="00EC1AB1">
        <w:rPr>
          <w:rFonts w:ascii="Verdana" w:hAnsi="Verdana" w:cs="Arial"/>
          <w:sz w:val="24"/>
          <w:szCs w:val="24"/>
        </w:rPr>
        <w:t>area for Q2</w:t>
      </w:r>
      <w:r w:rsidRPr="00EC1AB1">
        <w:rPr>
          <w:rFonts w:ascii="Verdana" w:hAnsi="Verdana" w:cs="Arial"/>
          <w:sz w:val="24"/>
          <w:szCs w:val="24"/>
        </w:rPr>
        <w:t xml:space="preserve"> 2022/2023</w:t>
      </w:r>
    </w:p>
    <w:p w:rsidR="000B432C" w:rsidRDefault="000B432C" w:rsidP="000B432C">
      <w:pPr>
        <w:pStyle w:val="ListParagraph"/>
        <w:spacing w:after="0" w:line="240" w:lineRule="auto"/>
        <w:ind w:left="0"/>
        <w:jc w:val="both"/>
        <w:rPr>
          <w:rFonts w:ascii="Verdana" w:hAnsi="Verdana" w:cs="Arial"/>
          <w:sz w:val="24"/>
          <w:szCs w:val="24"/>
          <w:highlight w:val="yellow"/>
        </w:rPr>
      </w:pPr>
    </w:p>
    <w:p w:rsidR="009D44BF" w:rsidRDefault="009D44BF" w:rsidP="000B432C">
      <w:pPr>
        <w:pStyle w:val="ListParagraph"/>
        <w:spacing w:after="0" w:line="240" w:lineRule="auto"/>
        <w:ind w:left="0"/>
        <w:jc w:val="both"/>
        <w:rPr>
          <w:lang w:val="en-US"/>
        </w:rPr>
      </w:pPr>
      <w:r>
        <w:rPr>
          <w:rFonts w:ascii="Verdana" w:hAnsi="Verdana" w:cs="Arial"/>
          <w:sz w:val="24"/>
          <w:szCs w:val="24"/>
          <w:highlight w:val="yellow"/>
        </w:rPr>
        <w:fldChar w:fldCharType="begin"/>
      </w:r>
      <w:r>
        <w:rPr>
          <w:rFonts w:ascii="Verdana" w:hAnsi="Verdana" w:cs="Arial"/>
          <w:sz w:val="24"/>
          <w:szCs w:val="24"/>
          <w:highlight w:val="yellow"/>
        </w:rPr>
        <w:instrText xml:space="preserve"> LINK Excel.Sheet.12 "https://nhswales365-my.sharepoint.com/personal/jeremy_burgwyn_wales_nhs_uk/Documents/Documents/Jer/Stats/MHA%20Committee%20meeting/locality%20date%20tables%202022-23.xlsx" "Sheet1!R37C1:R42C3" \a \f 4 \h </w:instrText>
      </w:r>
      <w:r w:rsidR="00F54F8D">
        <w:rPr>
          <w:rFonts w:ascii="Verdana" w:hAnsi="Verdana" w:cs="Arial"/>
          <w:sz w:val="24"/>
          <w:szCs w:val="24"/>
          <w:highlight w:val="yellow"/>
        </w:rPr>
        <w:instrText xml:space="preserve"> \* MERGEFORMAT </w:instrText>
      </w:r>
      <w:r>
        <w:rPr>
          <w:rFonts w:ascii="Verdana" w:hAnsi="Verdana" w:cs="Arial"/>
          <w:sz w:val="24"/>
          <w:szCs w:val="24"/>
          <w:highlight w:val="yellow"/>
        </w:rPr>
        <w:fldChar w:fldCharType="separate"/>
      </w:r>
    </w:p>
    <w:tbl>
      <w:tblPr>
        <w:tblW w:w="7822" w:type="dxa"/>
        <w:jc w:val="center"/>
        <w:tblLook w:val="04A0" w:firstRow="1" w:lastRow="0" w:firstColumn="1" w:lastColumn="0" w:noHBand="0" w:noVBand="1"/>
      </w:tblPr>
      <w:tblGrid>
        <w:gridCol w:w="3723"/>
        <w:gridCol w:w="1993"/>
        <w:gridCol w:w="2106"/>
      </w:tblGrid>
      <w:tr w:rsidR="009D44BF" w:rsidRPr="009D44BF" w:rsidTr="00F54F8D">
        <w:trPr>
          <w:trHeight w:val="258"/>
          <w:jc w:val="center"/>
        </w:trPr>
        <w:tc>
          <w:tcPr>
            <w:tcW w:w="3723" w:type="dxa"/>
            <w:tcBorders>
              <w:top w:val="single" w:sz="8" w:space="0" w:color="auto"/>
              <w:left w:val="single" w:sz="8" w:space="0" w:color="auto"/>
              <w:bottom w:val="single" w:sz="8" w:space="0" w:color="auto"/>
              <w:right w:val="single" w:sz="8" w:space="0" w:color="auto"/>
            </w:tcBorders>
            <w:shd w:val="clear" w:color="000000" w:fill="FFF2CC"/>
            <w:noWrap/>
            <w:vAlign w:val="bottom"/>
            <w:hideMark/>
          </w:tcPr>
          <w:p w:rsidR="009D44BF" w:rsidRPr="005E4526" w:rsidRDefault="009D44BF">
            <w:pPr>
              <w:rPr>
                <w:rFonts w:ascii="Calibri" w:eastAsia="Times New Roman" w:hAnsi="Calibri" w:cs="Calibri"/>
                <w:b/>
                <w:bCs/>
                <w:color w:val="000000"/>
                <w:lang w:eastAsia="en-GB"/>
              </w:rPr>
            </w:pPr>
            <w:r w:rsidRPr="005E4526">
              <w:rPr>
                <w:rFonts w:ascii="Calibri" w:eastAsia="Times New Roman" w:hAnsi="Calibri" w:cs="Calibri"/>
                <w:b/>
                <w:bCs/>
                <w:color w:val="000000"/>
                <w:lang w:eastAsia="en-GB"/>
              </w:rPr>
              <w:t>Area</w:t>
            </w:r>
          </w:p>
        </w:tc>
        <w:tc>
          <w:tcPr>
            <w:tcW w:w="1993" w:type="dxa"/>
            <w:tcBorders>
              <w:top w:val="single" w:sz="8" w:space="0" w:color="auto"/>
              <w:left w:val="nil"/>
              <w:bottom w:val="nil"/>
              <w:right w:val="single" w:sz="8" w:space="0" w:color="auto"/>
            </w:tcBorders>
            <w:shd w:val="clear" w:color="000000" w:fill="FFF2CC"/>
            <w:noWrap/>
            <w:vAlign w:val="bottom"/>
            <w:hideMark/>
          </w:tcPr>
          <w:p w:rsidR="009D44BF" w:rsidRPr="005E4526" w:rsidRDefault="009D44BF" w:rsidP="00F54F8D">
            <w:pPr>
              <w:spacing w:after="0" w:line="240" w:lineRule="auto"/>
              <w:jc w:val="center"/>
              <w:rPr>
                <w:rFonts w:ascii="Calibri" w:eastAsia="Times New Roman" w:hAnsi="Calibri" w:cs="Calibri"/>
                <w:b/>
                <w:bCs/>
                <w:color w:val="000000"/>
                <w:lang w:eastAsia="en-GB"/>
              </w:rPr>
            </w:pPr>
            <w:r w:rsidRPr="005E4526">
              <w:rPr>
                <w:rFonts w:ascii="Calibri" w:eastAsia="Times New Roman" w:hAnsi="Calibri" w:cs="Calibri"/>
                <w:b/>
                <w:bCs/>
                <w:color w:val="000000"/>
                <w:lang w:eastAsia="en-GB"/>
              </w:rPr>
              <w:t>Q1 2022/23</w:t>
            </w:r>
          </w:p>
        </w:tc>
        <w:tc>
          <w:tcPr>
            <w:tcW w:w="2106" w:type="dxa"/>
            <w:tcBorders>
              <w:top w:val="single" w:sz="8" w:space="0" w:color="auto"/>
              <w:left w:val="nil"/>
              <w:bottom w:val="single" w:sz="8" w:space="0" w:color="auto"/>
              <w:right w:val="single" w:sz="8" w:space="0" w:color="auto"/>
            </w:tcBorders>
            <w:shd w:val="clear" w:color="000000" w:fill="FFF2CC"/>
            <w:noWrap/>
            <w:vAlign w:val="bottom"/>
            <w:hideMark/>
          </w:tcPr>
          <w:p w:rsidR="009D44BF" w:rsidRPr="005E4526" w:rsidRDefault="009D44BF" w:rsidP="00F54F8D">
            <w:pPr>
              <w:spacing w:after="0" w:line="240" w:lineRule="auto"/>
              <w:jc w:val="center"/>
              <w:rPr>
                <w:rFonts w:ascii="Calibri" w:eastAsia="Times New Roman" w:hAnsi="Calibri" w:cs="Calibri"/>
                <w:b/>
                <w:bCs/>
                <w:color w:val="000000"/>
                <w:lang w:eastAsia="en-GB"/>
              </w:rPr>
            </w:pPr>
            <w:r w:rsidRPr="005E4526">
              <w:rPr>
                <w:rFonts w:ascii="Calibri" w:eastAsia="Times New Roman" w:hAnsi="Calibri" w:cs="Calibri"/>
                <w:b/>
                <w:bCs/>
                <w:color w:val="000000"/>
                <w:lang w:eastAsia="en-GB"/>
              </w:rPr>
              <w:t>Q2 2022/23</w:t>
            </w:r>
          </w:p>
        </w:tc>
      </w:tr>
      <w:tr w:rsidR="009D44BF" w:rsidRPr="009D44BF" w:rsidTr="00F54F8D">
        <w:trPr>
          <w:trHeight w:val="258"/>
          <w:jc w:val="center"/>
        </w:trPr>
        <w:tc>
          <w:tcPr>
            <w:tcW w:w="3723" w:type="dxa"/>
            <w:tcBorders>
              <w:top w:val="nil"/>
              <w:left w:val="single" w:sz="8" w:space="0" w:color="auto"/>
              <w:bottom w:val="single" w:sz="8" w:space="0" w:color="auto"/>
              <w:right w:val="single" w:sz="8" w:space="0" w:color="auto"/>
            </w:tcBorders>
            <w:shd w:val="clear" w:color="auto" w:fill="auto"/>
            <w:noWrap/>
            <w:vAlign w:val="bottom"/>
            <w:hideMark/>
          </w:tcPr>
          <w:p w:rsidR="009D44BF" w:rsidRPr="005E4526" w:rsidRDefault="009D44BF" w:rsidP="009D44BF">
            <w:pPr>
              <w:spacing w:after="0" w:line="240" w:lineRule="auto"/>
              <w:rPr>
                <w:rFonts w:ascii="Calibri" w:eastAsia="Times New Roman" w:hAnsi="Calibri" w:cs="Calibri"/>
                <w:color w:val="000000"/>
                <w:lang w:eastAsia="en-GB"/>
              </w:rPr>
            </w:pPr>
            <w:r w:rsidRPr="005E4526">
              <w:rPr>
                <w:rFonts w:ascii="Calibri" w:eastAsia="Times New Roman" w:hAnsi="Calibri" w:cs="Calibri"/>
                <w:color w:val="000000"/>
                <w:lang w:eastAsia="en-GB"/>
              </w:rPr>
              <w:t>Merthyr</w:t>
            </w:r>
          </w:p>
        </w:tc>
        <w:tc>
          <w:tcPr>
            <w:tcW w:w="1993" w:type="dxa"/>
            <w:tcBorders>
              <w:top w:val="single" w:sz="8" w:space="0" w:color="auto"/>
              <w:left w:val="nil"/>
              <w:bottom w:val="single" w:sz="8" w:space="0" w:color="auto"/>
              <w:right w:val="single" w:sz="8" w:space="0" w:color="auto"/>
            </w:tcBorders>
            <w:shd w:val="clear" w:color="auto" w:fill="auto"/>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5</w:t>
            </w:r>
          </w:p>
        </w:tc>
        <w:tc>
          <w:tcPr>
            <w:tcW w:w="2106" w:type="dxa"/>
            <w:tcBorders>
              <w:top w:val="nil"/>
              <w:left w:val="nil"/>
              <w:bottom w:val="single" w:sz="8" w:space="0" w:color="auto"/>
              <w:right w:val="single" w:sz="8" w:space="0" w:color="auto"/>
            </w:tcBorders>
            <w:shd w:val="clear" w:color="auto" w:fill="auto"/>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15</w:t>
            </w:r>
          </w:p>
        </w:tc>
      </w:tr>
      <w:tr w:rsidR="009D44BF" w:rsidRPr="009D44BF" w:rsidTr="00F54F8D">
        <w:trPr>
          <w:trHeight w:val="258"/>
          <w:jc w:val="center"/>
        </w:trPr>
        <w:tc>
          <w:tcPr>
            <w:tcW w:w="3723" w:type="dxa"/>
            <w:tcBorders>
              <w:top w:val="nil"/>
              <w:left w:val="single" w:sz="8" w:space="0" w:color="auto"/>
              <w:bottom w:val="single" w:sz="8" w:space="0" w:color="auto"/>
              <w:right w:val="single" w:sz="8" w:space="0" w:color="auto"/>
            </w:tcBorders>
            <w:shd w:val="clear" w:color="000000" w:fill="D0CECE"/>
            <w:noWrap/>
            <w:vAlign w:val="bottom"/>
            <w:hideMark/>
          </w:tcPr>
          <w:p w:rsidR="009D44BF" w:rsidRPr="005E4526" w:rsidRDefault="009D44BF" w:rsidP="009D44BF">
            <w:pPr>
              <w:spacing w:after="0" w:line="240" w:lineRule="auto"/>
              <w:rPr>
                <w:rFonts w:ascii="Calibri" w:eastAsia="Times New Roman" w:hAnsi="Calibri" w:cs="Calibri"/>
                <w:color w:val="000000"/>
                <w:lang w:eastAsia="en-GB"/>
              </w:rPr>
            </w:pPr>
            <w:r w:rsidRPr="005E4526">
              <w:rPr>
                <w:rFonts w:ascii="Calibri" w:eastAsia="Times New Roman" w:hAnsi="Calibri" w:cs="Calibri"/>
                <w:color w:val="000000"/>
                <w:lang w:eastAsia="en-GB"/>
              </w:rPr>
              <w:t>Rhondda Cynon Taf</w:t>
            </w:r>
          </w:p>
        </w:tc>
        <w:tc>
          <w:tcPr>
            <w:tcW w:w="1993" w:type="dxa"/>
            <w:tcBorders>
              <w:top w:val="nil"/>
              <w:left w:val="nil"/>
              <w:bottom w:val="single" w:sz="8" w:space="0" w:color="auto"/>
              <w:right w:val="single" w:sz="8" w:space="0" w:color="auto"/>
            </w:tcBorders>
            <w:shd w:val="clear" w:color="000000" w:fill="D0CECE"/>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19</w:t>
            </w:r>
          </w:p>
        </w:tc>
        <w:tc>
          <w:tcPr>
            <w:tcW w:w="2106" w:type="dxa"/>
            <w:tcBorders>
              <w:top w:val="nil"/>
              <w:left w:val="nil"/>
              <w:bottom w:val="single" w:sz="8" w:space="0" w:color="auto"/>
              <w:right w:val="single" w:sz="8" w:space="0" w:color="auto"/>
            </w:tcBorders>
            <w:shd w:val="clear" w:color="000000" w:fill="D0CECE"/>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38</w:t>
            </w:r>
          </w:p>
        </w:tc>
      </w:tr>
      <w:tr w:rsidR="009D44BF" w:rsidRPr="009D44BF" w:rsidTr="00F54F8D">
        <w:trPr>
          <w:trHeight w:val="258"/>
          <w:jc w:val="center"/>
        </w:trPr>
        <w:tc>
          <w:tcPr>
            <w:tcW w:w="3723" w:type="dxa"/>
            <w:tcBorders>
              <w:top w:val="nil"/>
              <w:left w:val="single" w:sz="8" w:space="0" w:color="auto"/>
              <w:bottom w:val="single" w:sz="8" w:space="0" w:color="auto"/>
              <w:right w:val="single" w:sz="8" w:space="0" w:color="auto"/>
            </w:tcBorders>
            <w:shd w:val="clear" w:color="auto" w:fill="auto"/>
            <w:noWrap/>
            <w:vAlign w:val="bottom"/>
            <w:hideMark/>
          </w:tcPr>
          <w:p w:rsidR="009D44BF" w:rsidRPr="005E4526" w:rsidRDefault="009D44BF" w:rsidP="009D44BF">
            <w:pPr>
              <w:spacing w:after="0" w:line="240" w:lineRule="auto"/>
              <w:rPr>
                <w:rFonts w:ascii="Calibri" w:eastAsia="Times New Roman" w:hAnsi="Calibri" w:cs="Calibri"/>
                <w:color w:val="000000"/>
                <w:lang w:eastAsia="en-GB"/>
              </w:rPr>
            </w:pPr>
            <w:r w:rsidRPr="005E4526">
              <w:rPr>
                <w:rFonts w:ascii="Calibri" w:eastAsia="Times New Roman" w:hAnsi="Calibri" w:cs="Calibri"/>
                <w:color w:val="000000"/>
                <w:lang w:eastAsia="en-GB"/>
              </w:rPr>
              <w:t>Bridgend</w:t>
            </w:r>
          </w:p>
        </w:tc>
        <w:tc>
          <w:tcPr>
            <w:tcW w:w="1993" w:type="dxa"/>
            <w:tcBorders>
              <w:top w:val="nil"/>
              <w:left w:val="nil"/>
              <w:bottom w:val="single" w:sz="8" w:space="0" w:color="auto"/>
              <w:right w:val="nil"/>
            </w:tcBorders>
            <w:shd w:val="clear" w:color="auto" w:fill="auto"/>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18</w:t>
            </w:r>
          </w:p>
        </w:tc>
        <w:tc>
          <w:tcPr>
            <w:tcW w:w="2106" w:type="dxa"/>
            <w:tcBorders>
              <w:top w:val="nil"/>
              <w:left w:val="single" w:sz="8" w:space="0" w:color="auto"/>
              <w:bottom w:val="single" w:sz="8" w:space="0" w:color="auto"/>
              <w:right w:val="single" w:sz="8" w:space="0" w:color="auto"/>
            </w:tcBorders>
            <w:shd w:val="clear" w:color="auto" w:fill="auto"/>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22</w:t>
            </w:r>
          </w:p>
        </w:tc>
      </w:tr>
      <w:tr w:rsidR="009D44BF" w:rsidRPr="009D44BF" w:rsidTr="00F54F8D">
        <w:trPr>
          <w:trHeight w:val="258"/>
          <w:jc w:val="center"/>
        </w:trPr>
        <w:tc>
          <w:tcPr>
            <w:tcW w:w="3723" w:type="dxa"/>
            <w:tcBorders>
              <w:top w:val="nil"/>
              <w:left w:val="single" w:sz="8" w:space="0" w:color="auto"/>
              <w:bottom w:val="single" w:sz="8" w:space="0" w:color="auto"/>
              <w:right w:val="single" w:sz="8" w:space="0" w:color="auto"/>
            </w:tcBorders>
            <w:shd w:val="clear" w:color="000000" w:fill="D0CECE"/>
            <w:noWrap/>
            <w:vAlign w:val="bottom"/>
            <w:hideMark/>
          </w:tcPr>
          <w:p w:rsidR="009D44BF" w:rsidRPr="005E4526" w:rsidRDefault="009D44BF" w:rsidP="009D44BF">
            <w:pPr>
              <w:spacing w:after="0" w:line="240" w:lineRule="auto"/>
              <w:rPr>
                <w:rFonts w:ascii="Calibri" w:eastAsia="Times New Roman" w:hAnsi="Calibri" w:cs="Calibri"/>
                <w:color w:val="000000"/>
                <w:lang w:eastAsia="en-GB"/>
              </w:rPr>
            </w:pPr>
            <w:r w:rsidRPr="005E4526">
              <w:rPr>
                <w:rFonts w:ascii="Calibri" w:eastAsia="Times New Roman" w:hAnsi="Calibri" w:cs="Calibri"/>
                <w:color w:val="000000"/>
                <w:lang w:eastAsia="en-GB"/>
              </w:rPr>
              <w:t>Out of area</w:t>
            </w:r>
          </w:p>
        </w:tc>
        <w:tc>
          <w:tcPr>
            <w:tcW w:w="1993" w:type="dxa"/>
            <w:tcBorders>
              <w:top w:val="nil"/>
              <w:left w:val="nil"/>
              <w:bottom w:val="single" w:sz="8" w:space="0" w:color="auto"/>
              <w:right w:val="nil"/>
            </w:tcBorders>
            <w:shd w:val="clear" w:color="000000" w:fill="D0CECE"/>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3</w:t>
            </w:r>
          </w:p>
        </w:tc>
        <w:tc>
          <w:tcPr>
            <w:tcW w:w="2106" w:type="dxa"/>
            <w:tcBorders>
              <w:top w:val="nil"/>
              <w:left w:val="single" w:sz="8" w:space="0" w:color="auto"/>
              <w:bottom w:val="single" w:sz="8" w:space="0" w:color="auto"/>
              <w:right w:val="single" w:sz="8" w:space="0" w:color="auto"/>
            </w:tcBorders>
            <w:shd w:val="clear" w:color="000000" w:fill="D0CECE"/>
            <w:noWrap/>
            <w:vAlign w:val="bottom"/>
            <w:hideMark/>
          </w:tcPr>
          <w:p w:rsidR="009D44BF" w:rsidRPr="005E4526" w:rsidRDefault="009D44BF" w:rsidP="00F54F8D">
            <w:pPr>
              <w:spacing w:after="0" w:line="240" w:lineRule="auto"/>
              <w:jc w:val="center"/>
              <w:rPr>
                <w:rFonts w:ascii="Calibri" w:eastAsia="Times New Roman" w:hAnsi="Calibri" w:cs="Calibri"/>
                <w:color w:val="000000"/>
                <w:lang w:eastAsia="en-GB"/>
              </w:rPr>
            </w:pPr>
            <w:r w:rsidRPr="005E4526">
              <w:rPr>
                <w:rFonts w:ascii="Calibri" w:eastAsia="Times New Roman" w:hAnsi="Calibri" w:cs="Calibri"/>
                <w:color w:val="000000"/>
                <w:lang w:eastAsia="en-GB"/>
              </w:rPr>
              <w:t>1</w:t>
            </w:r>
          </w:p>
        </w:tc>
      </w:tr>
      <w:tr w:rsidR="009D44BF" w:rsidRPr="009D44BF" w:rsidTr="00F54F8D">
        <w:trPr>
          <w:trHeight w:val="258"/>
          <w:jc w:val="center"/>
        </w:trPr>
        <w:tc>
          <w:tcPr>
            <w:tcW w:w="3723" w:type="dxa"/>
            <w:tcBorders>
              <w:top w:val="nil"/>
              <w:left w:val="single" w:sz="8" w:space="0" w:color="auto"/>
              <w:bottom w:val="single" w:sz="8" w:space="0" w:color="auto"/>
              <w:right w:val="nil"/>
            </w:tcBorders>
            <w:shd w:val="clear" w:color="auto" w:fill="auto"/>
            <w:noWrap/>
            <w:vAlign w:val="bottom"/>
            <w:hideMark/>
          </w:tcPr>
          <w:p w:rsidR="009D44BF" w:rsidRPr="005E4526" w:rsidRDefault="009D44BF" w:rsidP="009D44BF">
            <w:pPr>
              <w:spacing w:after="0" w:line="240" w:lineRule="auto"/>
              <w:rPr>
                <w:rFonts w:ascii="Calibri" w:eastAsia="Times New Roman" w:hAnsi="Calibri" w:cs="Calibri"/>
                <w:b/>
                <w:bCs/>
                <w:color w:val="000000"/>
                <w:lang w:eastAsia="en-GB"/>
              </w:rPr>
            </w:pPr>
            <w:r w:rsidRPr="005E4526">
              <w:rPr>
                <w:rFonts w:ascii="Calibri" w:eastAsia="Times New Roman" w:hAnsi="Calibri" w:cs="Calibri"/>
                <w:b/>
                <w:bCs/>
                <w:color w:val="000000"/>
                <w:lang w:eastAsia="en-GB"/>
              </w:rPr>
              <w:t>Total</w:t>
            </w:r>
          </w:p>
        </w:tc>
        <w:tc>
          <w:tcPr>
            <w:tcW w:w="1993" w:type="dxa"/>
            <w:tcBorders>
              <w:top w:val="nil"/>
              <w:left w:val="single" w:sz="8" w:space="0" w:color="auto"/>
              <w:bottom w:val="single" w:sz="8" w:space="0" w:color="auto"/>
              <w:right w:val="nil"/>
            </w:tcBorders>
            <w:shd w:val="clear" w:color="auto" w:fill="auto"/>
            <w:noWrap/>
            <w:vAlign w:val="bottom"/>
            <w:hideMark/>
          </w:tcPr>
          <w:p w:rsidR="009D44BF" w:rsidRPr="005E4526" w:rsidRDefault="009D44BF" w:rsidP="00F54F8D">
            <w:pPr>
              <w:spacing w:after="0" w:line="240" w:lineRule="auto"/>
              <w:jc w:val="center"/>
              <w:rPr>
                <w:rFonts w:ascii="Calibri" w:eastAsia="Times New Roman" w:hAnsi="Calibri" w:cs="Calibri"/>
                <w:b/>
                <w:bCs/>
                <w:color w:val="000000"/>
                <w:lang w:eastAsia="en-GB"/>
              </w:rPr>
            </w:pPr>
            <w:r w:rsidRPr="005E4526">
              <w:rPr>
                <w:rFonts w:ascii="Calibri" w:eastAsia="Times New Roman" w:hAnsi="Calibri" w:cs="Calibri"/>
                <w:b/>
                <w:bCs/>
                <w:color w:val="000000"/>
                <w:lang w:eastAsia="en-GB"/>
              </w:rPr>
              <w:t>45</w:t>
            </w:r>
          </w:p>
        </w:tc>
        <w:tc>
          <w:tcPr>
            <w:tcW w:w="2106" w:type="dxa"/>
            <w:tcBorders>
              <w:top w:val="nil"/>
              <w:left w:val="single" w:sz="8" w:space="0" w:color="auto"/>
              <w:bottom w:val="single" w:sz="8" w:space="0" w:color="auto"/>
              <w:right w:val="single" w:sz="8" w:space="0" w:color="auto"/>
            </w:tcBorders>
            <w:shd w:val="clear" w:color="auto" w:fill="auto"/>
            <w:noWrap/>
            <w:vAlign w:val="bottom"/>
            <w:hideMark/>
          </w:tcPr>
          <w:p w:rsidR="009D44BF" w:rsidRPr="005E4526" w:rsidRDefault="009D44BF" w:rsidP="00F54F8D">
            <w:pPr>
              <w:spacing w:after="0" w:line="240" w:lineRule="auto"/>
              <w:jc w:val="center"/>
              <w:rPr>
                <w:rFonts w:ascii="Calibri" w:eastAsia="Times New Roman" w:hAnsi="Calibri" w:cs="Calibri"/>
                <w:b/>
                <w:bCs/>
                <w:color w:val="000000"/>
                <w:lang w:eastAsia="en-GB"/>
              </w:rPr>
            </w:pPr>
            <w:r w:rsidRPr="005E4526">
              <w:rPr>
                <w:rFonts w:ascii="Calibri" w:eastAsia="Times New Roman" w:hAnsi="Calibri" w:cs="Calibri"/>
                <w:b/>
                <w:bCs/>
                <w:color w:val="000000"/>
                <w:lang w:eastAsia="en-GB"/>
              </w:rPr>
              <w:t>76</w:t>
            </w:r>
          </w:p>
        </w:tc>
      </w:tr>
    </w:tbl>
    <w:p w:rsidR="009D44BF" w:rsidRDefault="009D44BF" w:rsidP="000B432C">
      <w:pPr>
        <w:pStyle w:val="ListParagraph"/>
        <w:spacing w:after="0" w:line="240" w:lineRule="auto"/>
        <w:ind w:left="0"/>
        <w:jc w:val="both"/>
        <w:rPr>
          <w:rFonts w:ascii="Verdana" w:hAnsi="Verdana" w:cs="Arial"/>
          <w:sz w:val="24"/>
          <w:szCs w:val="24"/>
          <w:highlight w:val="yellow"/>
        </w:rPr>
      </w:pPr>
      <w:r>
        <w:rPr>
          <w:rFonts w:ascii="Verdana" w:hAnsi="Verdana" w:cs="Arial"/>
          <w:sz w:val="24"/>
          <w:szCs w:val="24"/>
          <w:highlight w:val="yellow"/>
        </w:rPr>
        <w:fldChar w:fldCharType="end"/>
      </w:r>
    </w:p>
    <w:p w:rsidR="000B432C" w:rsidRPr="00F54F8D" w:rsidRDefault="000B432C" w:rsidP="00F54F8D">
      <w:pPr>
        <w:pStyle w:val="ListParagraph"/>
        <w:spacing w:after="0" w:line="240" w:lineRule="auto"/>
        <w:ind w:left="0"/>
        <w:jc w:val="both"/>
        <w:rPr>
          <w:rFonts w:ascii="Verdana" w:hAnsi="Verdana" w:cs="Arial"/>
          <w:sz w:val="24"/>
          <w:szCs w:val="24"/>
          <w:highlight w:val="yellow"/>
        </w:rPr>
      </w:pPr>
    </w:p>
    <w:p w:rsidR="000B432C" w:rsidRDefault="000B432C" w:rsidP="006C7BA3">
      <w:pPr>
        <w:pStyle w:val="ListParagraph"/>
        <w:spacing w:after="0" w:line="240" w:lineRule="auto"/>
        <w:contextualSpacing w:val="0"/>
        <w:jc w:val="both"/>
        <w:rPr>
          <w:rFonts w:ascii="Verdana" w:hAnsi="Verdana" w:cs="Arial"/>
          <w:sz w:val="24"/>
          <w:szCs w:val="24"/>
        </w:rPr>
      </w:pPr>
      <w:r>
        <w:rPr>
          <w:rFonts w:ascii="Verdana" w:hAnsi="Verdana" w:cs="Arial"/>
          <w:sz w:val="24"/>
          <w:szCs w:val="24"/>
        </w:rPr>
        <w:t xml:space="preserve">The </w:t>
      </w:r>
      <w:r w:rsidRPr="00D600AF">
        <w:rPr>
          <w:rFonts w:ascii="Verdana" w:hAnsi="Verdana" w:cs="Arial"/>
          <w:sz w:val="24"/>
          <w:szCs w:val="24"/>
        </w:rPr>
        <w:t xml:space="preserve">triage scheme </w:t>
      </w:r>
      <w:r>
        <w:rPr>
          <w:rFonts w:ascii="Verdana" w:hAnsi="Verdana" w:cs="Arial"/>
          <w:sz w:val="24"/>
          <w:szCs w:val="24"/>
        </w:rPr>
        <w:t>that works</w:t>
      </w:r>
      <w:r w:rsidRPr="00D600AF">
        <w:rPr>
          <w:rFonts w:ascii="Verdana" w:hAnsi="Verdana" w:cs="Arial"/>
          <w:sz w:val="24"/>
          <w:szCs w:val="24"/>
        </w:rPr>
        <w:t xml:space="preserve"> alongside SWP</w:t>
      </w:r>
      <w:r>
        <w:rPr>
          <w:rFonts w:ascii="Verdana" w:hAnsi="Verdana" w:cs="Arial"/>
          <w:sz w:val="24"/>
          <w:szCs w:val="24"/>
        </w:rPr>
        <w:t xml:space="preserve"> should ensure that</w:t>
      </w:r>
      <w:r w:rsidRPr="00D600AF">
        <w:rPr>
          <w:rFonts w:ascii="Verdana" w:hAnsi="Verdana" w:cs="Arial"/>
          <w:sz w:val="24"/>
          <w:szCs w:val="24"/>
        </w:rPr>
        <w:t xml:space="preserve"> patients </w:t>
      </w:r>
      <w:r>
        <w:rPr>
          <w:rFonts w:ascii="Verdana" w:hAnsi="Verdana" w:cs="Arial"/>
          <w:sz w:val="24"/>
          <w:szCs w:val="24"/>
        </w:rPr>
        <w:t xml:space="preserve">are </w:t>
      </w:r>
      <w:r w:rsidRPr="00D600AF">
        <w:rPr>
          <w:rFonts w:ascii="Verdana" w:hAnsi="Verdana" w:cs="Arial"/>
          <w:sz w:val="24"/>
          <w:szCs w:val="24"/>
        </w:rPr>
        <w:t xml:space="preserve">being appropriately signposted to the correct service rather than </w:t>
      </w:r>
      <w:r>
        <w:rPr>
          <w:rFonts w:ascii="Verdana" w:hAnsi="Verdana" w:cs="Arial"/>
          <w:sz w:val="24"/>
          <w:szCs w:val="24"/>
        </w:rPr>
        <w:t>receiving a crisis assessment</w:t>
      </w:r>
      <w:r w:rsidRPr="00D600AF">
        <w:rPr>
          <w:rFonts w:ascii="Verdana" w:hAnsi="Verdana" w:cs="Arial"/>
          <w:sz w:val="24"/>
          <w:szCs w:val="24"/>
        </w:rPr>
        <w:t>.</w:t>
      </w:r>
    </w:p>
    <w:p w:rsidR="000B432C" w:rsidRPr="00336F32" w:rsidRDefault="000B432C" w:rsidP="00336F32">
      <w:pPr>
        <w:spacing w:after="0" w:line="240" w:lineRule="auto"/>
        <w:ind w:left="720"/>
        <w:jc w:val="both"/>
        <w:rPr>
          <w:rFonts w:ascii="Verdana" w:hAnsi="Verdana" w:cs="Arial"/>
          <w:sz w:val="24"/>
          <w:szCs w:val="24"/>
        </w:rPr>
      </w:pPr>
      <w:r w:rsidRPr="00336F32">
        <w:rPr>
          <w:rFonts w:ascii="Verdana" w:hAnsi="Verdana" w:cs="Arial"/>
          <w:sz w:val="24"/>
          <w:szCs w:val="24"/>
        </w:rPr>
        <w:t>The new electronic forms are helping police officers ask the right questions to patients, which may possibly lead to an increase in informal crisis assessments.</w:t>
      </w:r>
      <w:r w:rsidRPr="00F9299D">
        <w:rPr>
          <w:rFonts w:ascii="Arial" w:hAnsi="Arial" w:cs="Arial"/>
          <w:sz w:val="20"/>
          <w:szCs w:val="20"/>
        </w:rPr>
        <w:t xml:space="preserve"> </w:t>
      </w:r>
    </w:p>
    <w:p w:rsidR="000B432C" w:rsidRDefault="000B432C" w:rsidP="000B432C">
      <w:pPr>
        <w:pStyle w:val="ListParagraph"/>
        <w:spacing w:after="0" w:line="240" w:lineRule="auto"/>
        <w:ind w:left="0"/>
        <w:contextualSpacing w:val="0"/>
        <w:jc w:val="both"/>
        <w:rPr>
          <w:rFonts w:ascii="Verdana" w:hAnsi="Verdana" w:cs="Arial"/>
          <w:sz w:val="24"/>
          <w:szCs w:val="24"/>
        </w:rPr>
      </w:pPr>
    </w:p>
    <w:p w:rsidR="000B432C" w:rsidRPr="00716B80" w:rsidRDefault="000B432C" w:rsidP="006C7BA3">
      <w:pPr>
        <w:pStyle w:val="ListParagraph"/>
        <w:spacing w:after="0" w:line="240" w:lineRule="auto"/>
        <w:contextualSpacing w:val="0"/>
        <w:jc w:val="both"/>
        <w:rPr>
          <w:rFonts w:ascii="Verdana" w:hAnsi="Verdana" w:cs="Arial"/>
          <w:sz w:val="24"/>
          <w:szCs w:val="24"/>
        </w:rPr>
      </w:pPr>
      <w:r w:rsidRPr="00716B80">
        <w:rPr>
          <w:rFonts w:ascii="Verdana" w:hAnsi="Verdana" w:cs="Arial"/>
          <w:sz w:val="24"/>
          <w:szCs w:val="24"/>
        </w:rPr>
        <w:t>The use of Section 136 will continue to be monitored in the MHA Operational Group meeting</w:t>
      </w:r>
      <w:r>
        <w:rPr>
          <w:rFonts w:ascii="Verdana" w:hAnsi="Verdana" w:cs="Arial"/>
          <w:sz w:val="24"/>
          <w:szCs w:val="24"/>
        </w:rPr>
        <w:t>. A</w:t>
      </w:r>
      <w:r w:rsidRPr="00716B80">
        <w:rPr>
          <w:rFonts w:ascii="Verdana" w:hAnsi="Verdana" w:cs="Arial"/>
          <w:sz w:val="24"/>
          <w:szCs w:val="24"/>
        </w:rPr>
        <w:t>ny trends will be discussed and reported back to the Committee.</w:t>
      </w:r>
    </w:p>
    <w:p w:rsidR="000B432C" w:rsidRDefault="000B432C" w:rsidP="000B432C">
      <w:pPr>
        <w:pStyle w:val="ListParagraph"/>
        <w:spacing w:after="0" w:line="240" w:lineRule="auto"/>
        <w:ind w:left="0"/>
        <w:jc w:val="both"/>
        <w:rPr>
          <w:rFonts w:ascii="Verdana" w:hAnsi="Verdana" w:cs="Arial"/>
          <w:sz w:val="24"/>
          <w:szCs w:val="24"/>
        </w:rPr>
      </w:pPr>
    </w:p>
    <w:p w:rsidR="000B432C" w:rsidRDefault="00CA401B" w:rsidP="00336F32">
      <w:pPr>
        <w:pStyle w:val="ListParagraph"/>
        <w:numPr>
          <w:ilvl w:val="0"/>
          <w:numId w:val="42"/>
        </w:numPr>
        <w:spacing w:after="0" w:line="240" w:lineRule="auto"/>
        <w:contextualSpacing w:val="0"/>
        <w:jc w:val="both"/>
        <w:rPr>
          <w:rFonts w:ascii="Verdana" w:hAnsi="Verdana" w:cs="Arial"/>
          <w:sz w:val="24"/>
          <w:szCs w:val="24"/>
        </w:rPr>
      </w:pPr>
      <w:r>
        <w:rPr>
          <w:rFonts w:ascii="Verdana" w:hAnsi="Verdana" w:cs="Arial"/>
          <w:sz w:val="24"/>
          <w:szCs w:val="24"/>
        </w:rPr>
        <w:t>There was one lapse of a S136 detention in the reporting period.</w:t>
      </w:r>
    </w:p>
    <w:p w:rsidR="00CA401B" w:rsidRDefault="00CA401B" w:rsidP="000248C2">
      <w:pPr>
        <w:pStyle w:val="ListParagraph"/>
        <w:spacing w:after="0" w:line="240" w:lineRule="auto"/>
        <w:ind w:left="0"/>
        <w:contextualSpacing w:val="0"/>
        <w:jc w:val="both"/>
        <w:rPr>
          <w:rFonts w:ascii="Verdana" w:hAnsi="Verdana" w:cs="Arial"/>
          <w:sz w:val="24"/>
          <w:szCs w:val="24"/>
        </w:rPr>
      </w:pPr>
    </w:p>
    <w:p w:rsidR="007D3254" w:rsidRDefault="00C13E04" w:rsidP="007D3254">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 xml:space="preserve">A </w:t>
      </w:r>
      <w:r w:rsidR="007D3254">
        <w:rPr>
          <w:rFonts w:ascii="Verdana" w:hAnsi="Verdana" w:cs="Arial"/>
          <w:sz w:val="24"/>
          <w:szCs w:val="24"/>
        </w:rPr>
        <w:t>person was taken to the Accident &amp; Emergency department in th</w:t>
      </w:r>
      <w:r>
        <w:rPr>
          <w:rFonts w:ascii="Verdana" w:hAnsi="Verdana" w:cs="Arial"/>
          <w:sz w:val="24"/>
          <w:szCs w:val="24"/>
        </w:rPr>
        <w:t>e Royal Glamorgan Hospital on 28</w:t>
      </w:r>
      <w:r w:rsidR="007D3254">
        <w:rPr>
          <w:rFonts w:ascii="Verdana" w:hAnsi="Verdana" w:cs="Arial"/>
          <w:sz w:val="24"/>
          <w:szCs w:val="24"/>
        </w:rPr>
        <w:t>/0</w:t>
      </w:r>
      <w:r>
        <w:rPr>
          <w:rFonts w:ascii="Verdana" w:hAnsi="Verdana" w:cs="Arial"/>
          <w:sz w:val="24"/>
          <w:szCs w:val="24"/>
        </w:rPr>
        <w:t xml:space="preserve">8/2022 at 15.00 </w:t>
      </w:r>
      <w:r w:rsidR="007D3254">
        <w:rPr>
          <w:rFonts w:ascii="Verdana" w:hAnsi="Verdana" w:cs="Arial"/>
          <w:sz w:val="24"/>
          <w:szCs w:val="24"/>
        </w:rPr>
        <w:t>hours.</w:t>
      </w:r>
    </w:p>
    <w:p w:rsidR="007D3254" w:rsidRDefault="007D3254" w:rsidP="007D3254">
      <w:pPr>
        <w:pStyle w:val="ListParagraph"/>
        <w:spacing w:after="0" w:line="240" w:lineRule="auto"/>
        <w:jc w:val="both"/>
        <w:rPr>
          <w:rFonts w:ascii="Verdana" w:hAnsi="Verdana" w:cs="Arial"/>
          <w:sz w:val="24"/>
          <w:szCs w:val="24"/>
        </w:rPr>
      </w:pPr>
    </w:p>
    <w:p w:rsidR="007D3254" w:rsidRDefault="00C13E04" w:rsidP="007D3254">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As t</w:t>
      </w:r>
      <w:r w:rsidR="007D3254">
        <w:rPr>
          <w:rFonts w:ascii="Verdana" w:hAnsi="Verdana" w:cs="Arial"/>
          <w:sz w:val="24"/>
          <w:szCs w:val="24"/>
        </w:rPr>
        <w:t xml:space="preserve">he patient was </w:t>
      </w:r>
      <w:r>
        <w:rPr>
          <w:rFonts w:ascii="Verdana" w:hAnsi="Verdana" w:cs="Arial"/>
          <w:sz w:val="24"/>
          <w:szCs w:val="24"/>
        </w:rPr>
        <w:t xml:space="preserve">being treated for medical reasons and </w:t>
      </w:r>
      <w:r w:rsidR="000D3355">
        <w:rPr>
          <w:rFonts w:ascii="Verdana" w:hAnsi="Verdana" w:cs="Arial"/>
          <w:sz w:val="24"/>
          <w:szCs w:val="24"/>
        </w:rPr>
        <w:t>n</w:t>
      </w:r>
      <w:r w:rsidR="007D3254">
        <w:rPr>
          <w:rFonts w:ascii="Verdana" w:hAnsi="Verdana" w:cs="Arial"/>
          <w:sz w:val="24"/>
          <w:szCs w:val="24"/>
        </w:rPr>
        <w:t>ot assessed by a Doctor during the 24 hour period, the S136 lapsed.</w:t>
      </w:r>
    </w:p>
    <w:p w:rsidR="00931C98" w:rsidRPr="00931C98" w:rsidRDefault="00931C98" w:rsidP="00931C98">
      <w:pPr>
        <w:pStyle w:val="ListParagraph"/>
        <w:rPr>
          <w:rFonts w:ascii="Verdana" w:hAnsi="Verdana" w:cs="Arial"/>
          <w:sz w:val="24"/>
          <w:szCs w:val="24"/>
        </w:rPr>
      </w:pPr>
    </w:p>
    <w:p w:rsidR="00931C98" w:rsidRDefault="000D3355" w:rsidP="007D3254">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 xml:space="preserve">The registered medical practitioner, who was responsible for the examination of the person detained under the S136, could have requested an extension of a further 12 hours. </w:t>
      </w:r>
    </w:p>
    <w:p w:rsidR="00154D15" w:rsidRPr="00154D15" w:rsidRDefault="00154D15" w:rsidP="00154D15">
      <w:pPr>
        <w:pStyle w:val="ListParagraph"/>
        <w:rPr>
          <w:rFonts w:ascii="Verdana" w:hAnsi="Verdana" w:cs="Arial"/>
          <w:sz w:val="24"/>
          <w:szCs w:val="24"/>
        </w:rPr>
      </w:pPr>
    </w:p>
    <w:p w:rsidR="00154D15" w:rsidRPr="00041741" w:rsidRDefault="00154D15" w:rsidP="00154D15">
      <w:pPr>
        <w:pStyle w:val="ListParagraph"/>
        <w:numPr>
          <w:ilvl w:val="0"/>
          <w:numId w:val="46"/>
        </w:numPr>
        <w:rPr>
          <w:rFonts w:ascii="Verdana" w:hAnsi="Verdana" w:cs="Arial"/>
          <w:sz w:val="24"/>
          <w:szCs w:val="24"/>
        </w:rPr>
      </w:pPr>
      <w:r w:rsidRPr="00041741">
        <w:rPr>
          <w:rFonts w:ascii="Verdana" w:hAnsi="Verdana" w:cs="Arial"/>
          <w:sz w:val="24"/>
          <w:szCs w:val="24"/>
        </w:rPr>
        <w:t>The MHA team have circulated the guidance in the Policing and Crime Act 2017 to all AMHPs and RCs</w:t>
      </w:r>
    </w:p>
    <w:p w:rsidR="00154D15" w:rsidRDefault="00154D15" w:rsidP="00154D15">
      <w:pPr>
        <w:pStyle w:val="ListParagraph"/>
        <w:spacing w:after="0" w:line="240" w:lineRule="auto"/>
        <w:jc w:val="both"/>
        <w:rPr>
          <w:rFonts w:ascii="Verdana" w:hAnsi="Verdana" w:cs="Arial"/>
          <w:sz w:val="24"/>
          <w:szCs w:val="24"/>
        </w:rPr>
      </w:pPr>
    </w:p>
    <w:p w:rsidR="00931C98" w:rsidRDefault="00931C98" w:rsidP="000248C2">
      <w:pPr>
        <w:pStyle w:val="ListParagraph"/>
        <w:spacing w:after="0" w:line="240" w:lineRule="auto"/>
        <w:ind w:left="0"/>
        <w:contextualSpacing w:val="0"/>
        <w:jc w:val="both"/>
        <w:rPr>
          <w:rFonts w:ascii="Verdana" w:hAnsi="Verdana" w:cs="Arial"/>
          <w:sz w:val="24"/>
          <w:szCs w:val="24"/>
        </w:rPr>
      </w:pPr>
    </w:p>
    <w:p w:rsidR="00E9073A" w:rsidRDefault="001733C2" w:rsidP="00E9073A">
      <w:pPr>
        <w:pStyle w:val="ListParagraph"/>
        <w:numPr>
          <w:ilvl w:val="1"/>
          <w:numId w:val="33"/>
        </w:numPr>
        <w:spacing w:after="0" w:line="240" w:lineRule="auto"/>
        <w:ind w:left="851" w:hanging="851"/>
        <w:jc w:val="both"/>
        <w:rPr>
          <w:rFonts w:ascii="Verdana" w:hAnsi="Verdana" w:cs="Arial"/>
          <w:sz w:val="24"/>
          <w:szCs w:val="24"/>
        </w:rPr>
      </w:pPr>
      <w:r w:rsidRPr="00791546">
        <w:rPr>
          <w:rFonts w:ascii="Verdana" w:hAnsi="Verdana" w:cs="Arial"/>
          <w:sz w:val="24"/>
          <w:szCs w:val="24"/>
        </w:rPr>
        <w:t xml:space="preserve">Current </w:t>
      </w:r>
      <w:r w:rsidR="0088208D" w:rsidRPr="00791546">
        <w:rPr>
          <w:rFonts w:ascii="Verdana" w:hAnsi="Verdana" w:cs="Arial"/>
          <w:sz w:val="24"/>
          <w:szCs w:val="24"/>
        </w:rPr>
        <w:t>Challenges</w:t>
      </w:r>
      <w:r w:rsidR="008F231B" w:rsidRPr="00791546">
        <w:rPr>
          <w:rFonts w:ascii="Verdana" w:hAnsi="Verdana" w:cs="Arial"/>
          <w:sz w:val="24"/>
          <w:szCs w:val="24"/>
        </w:rPr>
        <w:t xml:space="preserve"> </w:t>
      </w:r>
    </w:p>
    <w:p w:rsidR="00E9073A" w:rsidRDefault="00E9073A" w:rsidP="00E9073A">
      <w:pPr>
        <w:pStyle w:val="ListParagraph"/>
        <w:spacing w:after="0" w:line="240" w:lineRule="auto"/>
        <w:ind w:left="851"/>
        <w:jc w:val="both"/>
        <w:rPr>
          <w:rFonts w:ascii="Verdana" w:hAnsi="Verdana" w:cs="Arial"/>
          <w:sz w:val="24"/>
          <w:szCs w:val="24"/>
        </w:rPr>
      </w:pPr>
    </w:p>
    <w:p w:rsidR="001F47A8" w:rsidRPr="00E9073A" w:rsidRDefault="008B26F5" w:rsidP="00E9073A">
      <w:pPr>
        <w:pStyle w:val="ListParagraph"/>
        <w:spacing w:after="0" w:line="240" w:lineRule="auto"/>
        <w:ind w:left="851"/>
        <w:jc w:val="both"/>
        <w:rPr>
          <w:rFonts w:ascii="Verdana" w:hAnsi="Verdana" w:cs="Arial"/>
          <w:sz w:val="24"/>
          <w:szCs w:val="24"/>
        </w:rPr>
      </w:pPr>
      <w:r w:rsidRPr="00E9073A">
        <w:rPr>
          <w:rFonts w:ascii="Verdana" w:hAnsi="Verdana" w:cs="Arial"/>
          <w:sz w:val="24"/>
          <w:szCs w:val="24"/>
        </w:rPr>
        <w:t xml:space="preserve">The MHA team </w:t>
      </w:r>
      <w:r w:rsidR="00FE4BDB" w:rsidRPr="00E9073A">
        <w:rPr>
          <w:rFonts w:ascii="Verdana" w:hAnsi="Verdana" w:cs="Arial"/>
          <w:sz w:val="24"/>
          <w:szCs w:val="24"/>
        </w:rPr>
        <w:t>are still experiencing problems with the c</w:t>
      </w:r>
      <w:r w:rsidR="00A84333" w:rsidRPr="00E9073A">
        <w:rPr>
          <w:rFonts w:ascii="Verdana" w:hAnsi="Verdana" w:cs="Arial"/>
          <w:sz w:val="24"/>
          <w:szCs w:val="24"/>
        </w:rPr>
        <w:t>onstant turnover of medical personnel</w:t>
      </w:r>
      <w:r w:rsidR="00FE4BDB" w:rsidRPr="00E9073A">
        <w:rPr>
          <w:rFonts w:ascii="Verdana" w:hAnsi="Verdana" w:cs="Arial"/>
          <w:sz w:val="24"/>
          <w:szCs w:val="24"/>
        </w:rPr>
        <w:t xml:space="preserve">, especially when an appointed locum does not have Approved Clinician status. This means that they are unable to </w:t>
      </w:r>
      <w:r w:rsidR="001F47A8" w:rsidRPr="00E9073A">
        <w:rPr>
          <w:rFonts w:ascii="Verdana" w:hAnsi="Verdana" w:cs="Arial"/>
          <w:sz w:val="24"/>
          <w:szCs w:val="24"/>
        </w:rPr>
        <w:t xml:space="preserve">perform the functions of </w:t>
      </w:r>
      <w:r w:rsidR="00FE4BDB" w:rsidRPr="00E9073A">
        <w:rPr>
          <w:rFonts w:ascii="Verdana" w:hAnsi="Verdana" w:cs="Arial"/>
          <w:sz w:val="24"/>
          <w:szCs w:val="24"/>
        </w:rPr>
        <w:t>the Responsib</w:t>
      </w:r>
      <w:r w:rsidR="001F47A8" w:rsidRPr="00E9073A">
        <w:rPr>
          <w:rFonts w:ascii="Verdana" w:hAnsi="Verdana" w:cs="Arial"/>
          <w:sz w:val="24"/>
          <w:szCs w:val="24"/>
        </w:rPr>
        <w:t xml:space="preserve">le Clinician and are unable to complete some of the statutory documentation for </w:t>
      </w:r>
      <w:r w:rsidR="00FE4BDB" w:rsidRPr="00E9073A">
        <w:rPr>
          <w:rFonts w:ascii="Verdana" w:hAnsi="Verdana" w:cs="Arial"/>
          <w:sz w:val="24"/>
          <w:szCs w:val="24"/>
        </w:rPr>
        <w:t>detained patient</w:t>
      </w:r>
      <w:r w:rsidR="001F47A8" w:rsidRPr="00E9073A">
        <w:rPr>
          <w:rFonts w:ascii="Verdana" w:hAnsi="Verdana" w:cs="Arial"/>
          <w:sz w:val="24"/>
          <w:szCs w:val="24"/>
        </w:rPr>
        <w:t>s.</w:t>
      </w:r>
    </w:p>
    <w:p w:rsidR="00AB71E5" w:rsidRDefault="00AB71E5" w:rsidP="00A84333">
      <w:pPr>
        <w:pStyle w:val="ListParagraph"/>
        <w:spacing w:after="0" w:line="240" w:lineRule="auto"/>
        <w:ind w:left="1146"/>
        <w:jc w:val="both"/>
        <w:rPr>
          <w:rFonts w:ascii="Verdana" w:hAnsi="Verdana" w:cs="Arial"/>
          <w:sz w:val="24"/>
          <w:szCs w:val="24"/>
        </w:rPr>
      </w:pPr>
    </w:p>
    <w:p w:rsidR="00AB71E5" w:rsidRDefault="00AB71E5" w:rsidP="00AB71E5">
      <w:pPr>
        <w:pStyle w:val="ListParagraph"/>
        <w:spacing w:after="0" w:line="240" w:lineRule="auto"/>
        <w:ind w:left="1146"/>
        <w:jc w:val="both"/>
        <w:rPr>
          <w:rFonts w:ascii="Verdana" w:hAnsi="Verdana" w:cs="Arial"/>
          <w:sz w:val="24"/>
          <w:szCs w:val="24"/>
        </w:rPr>
      </w:pPr>
      <w:r w:rsidRPr="001F47A8">
        <w:rPr>
          <w:rFonts w:ascii="Verdana" w:hAnsi="Verdana" w:cs="Arial"/>
          <w:sz w:val="24"/>
          <w:szCs w:val="24"/>
        </w:rPr>
        <w:t xml:space="preserve">This is proving </w:t>
      </w:r>
      <w:r>
        <w:rPr>
          <w:rFonts w:ascii="Verdana" w:hAnsi="Verdana" w:cs="Arial"/>
          <w:sz w:val="24"/>
          <w:szCs w:val="24"/>
        </w:rPr>
        <w:t xml:space="preserve">to be </w:t>
      </w:r>
      <w:r w:rsidRPr="001F47A8">
        <w:rPr>
          <w:rFonts w:ascii="Verdana" w:hAnsi="Verdana" w:cs="Arial"/>
          <w:sz w:val="24"/>
          <w:szCs w:val="24"/>
        </w:rPr>
        <w:t>a challenge for the MHA team, who need to ensure that patients, who are subject to the Consent to Treatment provisions of Part 4 of the MHA 1983, are being treated with a valid form of authority</w:t>
      </w:r>
      <w:r>
        <w:rPr>
          <w:rFonts w:ascii="Verdana" w:hAnsi="Verdana" w:cs="Arial"/>
          <w:sz w:val="24"/>
          <w:szCs w:val="24"/>
        </w:rPr>
        <w:t xml:space="preserve">. </w:t>
      </w:r>
      <w:r w:rsidRPr="001F47A8">
        <w:rPr>
          <w:rFonts w:ascii="Verdana" w:hAnsi="Verdana" w:cs="Arial"/>
          <w:sz w:val="24"/>
          <w:szCs w:val="24"/>
        </w:rPr>
        <w:t xml:space="preserve"> in line with the statutory requirements of Chapter 25.84 of the Code of Practice for Wales.</w:t>
      </w:r>
      <w:r>
        <w:rPr>
          <w:rFonts w:ascii="Verdana" w:hAnsi="Verdana" w:cs="Arial"/>
          <w:sz w:val="24"/>
          <w:szCs w:val="24"/>
        </w:rPr>
        <w:t xml:space="preserve"> </w:t>
      </w:r>
    </w:p>
    <w:p w:rsidR="006C7BA3" w:rsidRDefault="006C7BA3" w:rsidP="00AB71E5">
      <w:pPr>
        <w:pStyle w:val="ListParagraph"/>
        <w:spacing w:after="0" w:line="240" w:lineRule="auto"/>
        <w:ind w:left="1146"/>
        <w:jc w:val="both"/>
        <w:rPr>
          <w:rFonts w:ascii="Verdana" w:hAnsi="Verdana" w:cs="Arial"/>
          <w:sz w:val="24"/>
          <w:szCs w:val="24"/>
        </w:rPr>
      </w:pPr>
    </w:p>
    <w:p w:rsidR="00283D63" w:rsidRDefault="00AB71E5" w:rsidP="00A84333">
      <w:pPr>
        <w:pStyle w:val="ListParagraph"/>
        <w:spacing w:after="0" w:line="240" w:lineRule="auto"/>
        <w:ind w:left="1146"/>
        <w:jc w:val="both"/>
        <w:rPr>
          <w:rFonts w:ascii="Verdana" w:hAnsi="Verdana" w:cs="Arial"/>
          <w:sz w:val="24"/>
          <w:szCs w:val="24"/>
        </w:rPr>
      </w:pPr>
      <w:r>
        <w:rPr>
          <w:rFonts w:ascii="Verdana" w:hAnsi="Verdana" w:cs="Arial"/>
          <w:sz w:val="24"/>
          <w:szCs w:val="24"/>
        </w:rPr>
        <w:t xml:space="preserve">In order to mitigate the potential risk of non compliance with the statutory requirements of Chapter 25.84 of the Code of Practice for Wales, the </w:t>
      </w:r>
      <w:r w:rsidR="00283D63">
        <w:rPr>
          <w:rFonts w:ascii="Verdana" w:hAnsi="Verdana" w:cs="Arial"/>
          <w:sz w:val="24"/>
          <w:szCs w:val="24"/>
        </w:rPr>
        <w:t>MHA team seek clarification from senior management and the Clinical Directors as to which RC is responsible for performing the statutory obligations of the Act.</w:t>
      </w:r>
    </w:p>
    <w:p w:rsidR="00AB71E5" w:rsidRDefault="00AB71E5" w:rsidP="00A84333">
      <w:pPr>
        <w:pStyle w:val="ListParagraph"/>
        <w:spacing w:after="0" w:line="240" w:lineRule="auto"/>
        <w:ind w:left="1146"/>
        <w:jc w:val="both"/>
        <w:rPr>
          <w:rFonts w:ascii="Verdana" w:hAnsi="Verdana" w:cs="Arial"/>
          <w:sz w:val="24"/>
          <w:szCs w:val="24"/>
        </w:rPr>
      </w:pPr>
      <w:r>
        <w:rPr>
          <w:rFonts w:ascii="Verdana" w:hAnsi="Verdana" w:cs="Arial"/>
          <w:sz w:val="24"/>
          <w:szCs w:val="24"/>
        </w:rPr>
        <w:t xml:space="preserve">When there is a change of RC, the transferring RC informs the MHA office via email. </w:t>
      </w:r>
    </w:p>
    <w:p w:rsidR="006C7BA3" w:rsidRDefault="006C7BA3" w:rsidP="00A84333">
      <w:pPr>
        <w:pStyle w:val="ListParagraph"/>
        <w:spacing w:after="0" w:line="240" w:lineRule="auto"/>
        <w:ind w:left="1146"/>
        <w:jc w:val="both"/>
        <w:rPr>
          <w:rFonts w:ascii="Verdana" w:hAnsi="Verdana" w:cs="Arial"/>
          <w:sz w:val="24"/>
          <w:szCs w:val="24"/>
        </w:rPr>
      </w:pPr>
    </w:p>
    <w:p w:rsidR="00AB71E5" w:rsidRPr="001F47A8" w:rsidRDefault="00AB71E5" w:rsidP="00A376F0">
      <w:pPr>
        <w:pStyle w:val="ListParagraph"/>
        <w:spacing w:after="0" w:line="240" w:lineRule="auto"/>
        <w:ind w:left="1145"/>
        <w:jc w:val="both"/>
        <w:rPr>
          <w:rFonts w:ascii="Verdana" w:hAnsi="Verdana" w:cs="Arial"/>
          <w:sz w:val="24"/>
          <w:szCs w:val="24"/>
        </w:rPr>
      </w:pPr>
      <w:r>
        <w:rPr>
          <w:rFonts w:ascii="Verdana" w:hAnsi="Verdana" w:cs="Arial"/>
          <w:sz w:val="24"/>
          <w:szCs w:val="24"/>
        </w:rPr>
        <w:t xml:space="preserve">When a patient is transferred from one ward to another, which also impacts on the change of RC, the nursing staff inform the MHA team as part of their patient transfer protocol. </w:t>
      </w:r>
    </w:p>
    <w:p w:rsidR="00154D15" w:rsidRPr="00791546" w:rsidRDefault="00154D15" w:rsidP="00154D15">
      <w:pPr>
        <w:pStyle w:val="ListParagraph"/>
        <w:spacing w:after="0" w:line="240" w:lineRule="auto"/>
        <w:ind w:left="1146"/>
        <w:jc w:val="both"/>
        <w:rPr>
          <w:rFonts w:ascii="Verdana" w:hAnsi="Verdana" w:cs="Arial"/>
          <w:sz w:val="24"/>
          <w:szCs w:val="24"/>
        </w:rPr>
      </w:pPr>
    </w:p>
    <w:p w:rsidR="00E9073A" w:rsidRDefault="00243F3A" w:rsidP="00E9073A">
      <w:pPr>
        <w:pStyle w:val="ListParagraph"/>
        <w:numPr>
          <w:ilvl w:val="1"/>
          <w:numId w:val="33"/>
        </w:numPr>
        <w:spacing w:after="0" w:line="240" w:lineRule="auto"/>
        <w:ind w:left="851" w:hanging="851"/>
        <w:jc w:val="both"/>
        <w:rPr>
          <w:rFonts w:ascii="Verdana" w:hAnsi="Verdana" w:cs="Arial"/>
          <w:sz w:val="24"/>
          <w:szCs w:val="24"/>
        </w:rPr>
      </w:pPr>
      <w:r w:rsidRPr="00FE56DC">
        <w:rPr>
          <w:rFonts w:ascii="Verdana" w:hAnsi="Verdana" w:cs="Arial"/>
          <w:sz w:val="24"/>
          <w:szCs w:val="24"/>
        </w:rPr>
        <w:t xml:space="preserve">Errors and Breaches </w:t>
      </w:r>
    </w:p>
    <w:p w:rsidR="00E9073A" w:rsidRDefault="00E9073A" w:rsidP="00E9073A">
      <w:pPr>
        <w:pStyle w:val="ListParagraph"/>
        <w:spacing w:after="0" w:line="240" w:lineRule="auto"/>
        <w:ind w:left="851"/>
        <w:jc w:val="both"/>
        <w:rPr>
          <w:rFonts w:ascii="Verdana" w:hAnsi="Verdana" w:cs="Arial"/>
          <w:sz w:val="24"/>
          <w:szCs w:val="24"/>
        </w:rPr>
      </w:pPr>
    </w:p>
    <w:p w:rsidR="00E9073A" w:rsidRDefault="00491753" w:rsidP="00E9073A">
      <w:pPr>
        <w:pStyle w:val="ListParagraph"/>
        <w:spacing w:after="0" w:line="240" w:lineRule="auto"/>
        <w:ind w:left="851"/>
        <w:jc w:val="both"/>
        <w:rPr>
          <w:rFonts w:ascii="Verdana" w:hAnsi="Verdana" w:cs="Arial"/>
          <w:sz w:val="24"/>
          <w:szCs w:val="24"/>
        </w:rPr>
      </w:pPr>
      <w:r w:rsidRPr="00E9073A">
        <w:rPr>
          <w:rFonts w:ascii="Verdana" w:hAnsi="Verdana" w:cs="Arial"/>
          <w:sz w:val="24"/>
          <w:szCs w:val="24"/>
        </w:rPr>
        <w:t xml:space="preserve">In Quarter 2, there were </w:t>
      </w:r>
      <w:r w:rsidR="002F5199" w:rsidRPr="00E9073A">
        <w:rPr>
          <w:rFonts w:ascii="Verdana" w:hAnsi="Verdana" w:cs="Arial"/>
          <w:sz w:val="24"/>
          <w:szCs w:val="24"/>
        </w:rPr>
        <w:t>3</w:t>
      </w:r>
      <w:r w:rsidR="004763C3" w:rsidRPr="00E9073A">
        <w:rPr>
          <w:rFonts w:ascii="Verdana" w:hAnsi="Verdana" w:cs="Arial"/>
          <w:sz w:val="24"/>
          <w:szCs w:val="24"/>
        </w:rPr>
        <w:t>6</w:t>
      </w:r>
      <w:r w:rsidR="00DF5F15" w:rsidRPr="00E9073A">
        <w:rPr>
          <w:rFonts w:ascii="Verdana" w:hAnsi="Verdana" w:cs="Arial"/>
          <w:sz w:val="24"/>
          <w:szCs w:val="24"/>
        </w:rPr>
        <w:t xml:space="preserve"> </w:t>
      </w:r>
      <w:r w:rsidR="000008D3" w:rsidRPr="00E9073A">
        <w:rPr>
          <w:rFonts w:ascii="Verdana" w:hAnsi="Verdana" w:cs="Arial"/>
          <w:sz w:val="24"/>
          <w:szCs w:val="24"/>
        </w:rPr>
        <w:t>m</w:t>
      </w:r>
      <w:r w:rsidR="00243F3A" w:rsidRPr="00E9073A">
        <w:rPr>
          <w:rFonts w:ascii="Verdana" w:hAnsi="Verdana" w:cs="Arial"/>
          <w:sz w:val="24"/>
          <w:szCs w:val="24"/>
        </w:rPr>
        <w:t xml:space="preserve">inor errors on section papers, all of which were rectified within the </w:t>
      </w:r>
      <w:r w:rsidR="00DF5F15" w:rsidRPr="00E9073A">
        <w:rPr>
          <w:rFonts w:ascii="Verdana" w:hAnsi="Verdana" w:cs="Arial"/>
          <w:sz w:val="24"/>
          <w:szCs w:val="24"/>
        </w:rPr>
        <w:t>14</w:t>
      </w:r>
      <w:r w:rsidR="00243F3A" w:rsidRPr="00E9073A">
        <w:rPr>
          <w:rFonts w:ascii="Verdana" w:hAnsi="Verdana" w:cs="Arial"/>
          <w:sz w:val="24"/>
          <w:szCs w:val="24"/>
        </w:rPr>
        <w:t xml:space="preserve"> day time limit as per S15 o</w:t>
      </w:r>
      <w:r w:rsidRPr="00E9073A">
        <w:rPr>
          <w:rFonts w:ascii="Verdana" w:hAnsi="Verdana" w:cs="Arial"/>
          <w:sz w:val="24"/>
          <w:szCs w:val="24"/>
        </w:rPr>
        <w:t>f the MHA. This compares with 2</w:t>
      </w:r>
      <w:r w:rsidR="00C4049F" w:rsidRPr="00E9073A">
        <w:rPr>
          <w:rFonts w:ascii="Verdana" w:hAnsi="Verdana" w:cs="Arial"/>
          <w:sz w:val="24"/>
          <w:szCs w:val="24"/>
        </w:rPr>
        <w:t>7</w:t>
      </w:r>
      <w:r w:rsidRPr="00E9073A">
        <w:rPr>
          <w:rFonts w:ascii="Verdana" w:hAnsi="Verdana" w:cs="Arial"/>
          <w:sz w:val="24"/>
          <w:szCs w:val="24"/>
        </w:rPr>
        <w:t xml:space="preserve"> in Q1</w:t>
      </w:r>
      <w:r w:rsidR="005A7888" w:rsidRPr="00E9073A">
        <w:rPr>
          <w:rFonts w:ascii="Verdana" w:hAnsi="Verdana" w:cs="Arial"/>
          <w:sz w:val="24"/>
          <w:szCs w:val="24"/>
        </w:rPr>
        <w:t xml:space="preserve">, </w:t>
      </w:r>
      <w:r w:rsidR="00243F3A" w:rsidRPr="00E9073A">
        <w:rPr>
          <w:rFonts w:ascii="Verdana" w:hAnsi="Verdana" w:cs="Arial"/>
          <w:sz w:val="24"/>
          <w:szCs w:val="24"/>
        </w:rPr>
        <w:t>which represents a</w:t>
      </w:r>
      <w:r w:rsidR="000B432C" w:rsidRPr="00E9073A">
        <w:rPr>
          <w:rFonts w:ascii="Verdana" w:hAnsi="Verdana" w:cs="Arial"/>
          <w:sz w:val="24"/>
          <w:szCs w:val="24"/>
        </w:rPr>
        <w:t xml:space="preserve">n increase of </w:t>
      </w:r>
      <w:r w:rsidR="004763C3" w:rsidRPr="00E9073A">
        <w:rPr>
          <w:rFonts w:ascii="Verdana" w:hAnsi="Verdana" w:cs="Arial"/>
          <w:sz w:val="24"/>
          <w:szCs w:val="24"/>
        </w:rPr>
        <w:t>33</w:t>
      </w:r>
      <w:r w:rsidR="00243F3A" w:rsidRPr="00E9073A">
        <w:rPr>
          <w:rFonts w:ascii="Verdana" w:hAnsi="Verdana" w:cs="Arial"/>
          <w:sz w:val="24"/>
          <w:szCs w:val="24"/>
        </w:rPr>
        <w:t>%.</w:t>
      </w:r>
    </w:p>
    <w:p w:rsidR="00E9073A" w:rsidRDefault="00E9073A" w:rsidP="00E9073A">
      <w:pPr>
        <w:pStyle w:val="ListParagraph"/>
        <w:spacing w:after="0" w:line="240" w:lineRule="auto"/>
        <w:ind w:left="851"/>
        <w:jc w:val="both"/>
        <w:rPr>
          <w:rFonts w:ascii="Verdana" w:hAnsi="Verdana" w:cs="Arial"/>
          <w:sz w:val="24"/>
          <w:szCs w:val="24"/>
        </w:rPr>
      </w:pPr>
    </w:p>
    <w:p w:rsidR="00E9073A" w:rsidRDefault="00E25F97" w:rsidP="00E9073A">
      <w:pPr>
        <w:pStyle w:val="ListParagraph"/>
        <w:spacing w:after="0" w:line="240" w:lineRule="auto"/>
        <w:ind w:left="851"/>
        <w:jc w:val="both"/>
        <w:rPr>
          <w:rFonts w:ascii="Verdana" w:hAnsi="Verdana" w:cs="Arial"/>
          <w:sz w:val="24"/>
          <w:szCs w:val="24"/>
        </w:rPr>
      </w:pPr>
      <w:r w:rsidRPr="00E9073A">
        <w:rPr>
          <w:rFonts w:ascii="Verdana" w:hAnsi="Verdana" w:cs="Arial"/>
          <w:sz w:val="24"/>
          <w:szCs w:val="24"/>
        </w:rPr>
        <w:t xml:space="preserve">A meeting held </w:t>
      </w:r>
      <w:r w:rsidR="00DF5F15" w:rsidRPr="00E9073A">
        <w:rPr>
          <w:rFonts w:ascii="Verdana" w:hAnsi="Verdana" w:cs="Arial"/>
          <w:sz w:val="24"/>
          <w:szCs w:val="24"/>
        </w:rPr>
        <w:t xml:space="preserve">in October </w:t>
      </w:r>
      <w:r w:rsidRPr="00E9073A">
        <w:rPr>
          <w:rFonts w:ascii="Verdana" w:hAnsi="Verdana" w:cs="Arial"/>
          <w:sz w:val="24"/>
          <w:szCs w:val="24"/>
        </w:rPr>
        <w:t xml:space="preserve">2022 by Mental Health Act team leaders </w:t>
      </w:r>
      <w:r w:rsidR="00DF5F15" w:rsidRPr="00E9073A">
        <w:rPr>
          <w:rFonts w:ascii="Verdana" w:hAnsi="Verdana" w:cs="Arial"/>
          <w:sz w:val="24"/>
          <w:szCs w:val="24"/>
        </w:rPr>
        <w:t xml:space="preserve">across Wales </w:t>
      </w:r>
      <w:r w:rsidRPr="00E9073A">
        <w:rPr>
          <w:rFonts w:ascii="Verdana" w:hAnsi="Verdana" w:cs="Arial"/>
          <w:sz w:val="24"/>
          <w:szCs w:val="24"/>
        </w:rPr>
        <w:t xml:space="preserve">highlighted </w:t>
      </w:r>
      <w:r w:rsidR="0017590A" w:rsidRPr="00E9073A">
        <w:rPr>
          <w:rFonts w:ascii="Verdana" w:hAnsi="Verdana" w:cs="Arial"/>
          <w:sz w:val="24"/>
          <w:szCs w:val="24"/>
        </w:rPr>
        <w:t xml:space="preserve">there are different </w:t>
      </w:r>
      <w:r w:rsidR="00FA0897" w:rsidRPr="00E9073A">
        <w:rPr>
          <w:rFonts w:ascii="Verdana" w:hAnsi="Verdana" w:cs="Arial"/>
          <w:sz w:val="24"/>
          <w:szCs w:val="24"/>
        </w:rPr>
        <w:t>reporting formats for minor errors within Health Boards</w:t>
      </w:r>
      <w:r w:rsidR="0017590A" w:rsidRPr="00E9073A">
        <w:rPr>
          <w:rFonts w:ascii="Verdana" w:hAnsi="Verdana" w:cs="Arial"/>
          <w:sz w:val="24"/>
          <w:szCs w:val="24"/>
        </w:rPr>
        <w:t>.</w:t>
      </w:r>
      <w:r w:rsidR="00DF5F15" w:rsidRPr="00E9073A">
        <w:rPr>
          <w:rFonts w:ascii="Verdana" w:hAnsi="Verdana" w:cs="Arial"/>
          <w:sz w:val="24"/>
          <w:szCs w:val="24"/>
        </w:rPr>
        <w:t xml:space="preserve"> </w:t>
      </w:r>
      <w:r w:rsidR="00801A73" w:rsidRPr="00E9073A">
        <w:rPr>
          <w:rFonts w:ascii="Verdana" w:hAnsi="Verdana" w:cs="Arial"/>
          <w:sz w:val="24"/>
          <w:szCs w:val="24"/>
        </w:rPr>
        <w:t xml:space="preserve">All MHA teams were required to submit a list of what each constitutes a minor error. A uniformed all Wales approach to the recording of minor errors under S15 of the Act was agreed. This would </w:t>
      </w:r>
      <w:r w:rsidR="0017590A" w:rsidRPr="00E9073A">
        <w:rPr>
          <w:rFonts w:ascii="Verdana" w:hAnsi="Verdana" w:cs="Arial"/>
          <w:sz w:val="24"/>
          <w:szCs w:val="24"/>
        </w:rPr>
        <w:t xml:space="preserve">avoid confusion </w:t>
      </w:r>
      <w:r w:rsidR="00283D63" w:rsidRPr="00E9073A">
        <w:rPr>
          <w:rFonts w:ascii="Verdana" w:hAnsi="Verdana" w:cs="Arial"/>
          <w:sz w:val="24"/>
          <w:szCs w:val="24"/>
        </w:rPr>
        <w:t xml:space="preserve">for the Members of the MHAMC when they analyse the error and breaches section of the </w:t>
      </w:r>
      <w:r w:rsidR="0017590A" w:rsidRPr="00E9073A">
        <w:rPr>
          <w:rFonts w:ascii="Verdana" w:hAnsi="Verdana" w:cs="Arial"/>
          <w:sz w:val="24"/>
          <w:szCs w:val="24"/>
        </w:rPr>
        <w:t>All Wales quarterly benchmarking report.</w:t>
      </w:r>
      <w:r w:rsidR="00DF5F15" w:rsidRPr="00E9073A">
        <w:rPr>
          <w:rFonts w:ascii="Verdana" w:hAnsi="Verdana" w:cs="Arial"/>
          <w:sz w:val="24"/>
          <w:szCs w:val="24"/>
        </w:rPr>
        <w:t xml:space="preserve"> </w:t>
      </w:r>
    </w:p>
    <w:p w:rsidR="00E9073A" w:rsidRDefault="00E9073A" w:rsidP="00E9073A">
      <w:pPr>
        <w:pStyle w:val="ListParagraph"/>
        <w:spacing w:after="0" w:line="240" w:lineRule="auto"/>
        <w:ind w:left="851"/>
        <w:jc w:val="both"/>
        <w:rPr>
          <w:rFonts w:ascii="Verdana" w:hAnsi="Verdana" w:cs="Arial"/>
          <w:sz w:val="24"/>
          <w:szCs w:val="24"/>
        </w:rPr>
      </w:pPr>
    </w:p>
    <w:p w:rsidR="00E9073A" w:rsidRDefault="001A73D1" w:rsidP="00E9073A">
      <w:pPr>
        <w:pStyle w:val="ListParagraph"/>
        <w:spacing w:after="0" w:line="240" w:lineRule="auto"/>
        <w:ind w:left="851"/>
        <w:jc w:val="both"/>
        <w:rPr>
          <w:rFonts w:ascii="Verdana" w:hAnsi="Verdana" w:cs="Arial"/>
          <w:sz w:val="24"/>
          <w:szCs w:val="24"/>
        </w:rPr>
      </w:pPr>
      <w:r w:rsidRPr="00E9073A">
        <w:rPr>
          <w:rFonts w:ascii="Verdana" w:hAnsi="Verdana" w:cs="Arial"/>
          <w:sz w:val="24"/>
          <w:szCs w:val="24"/>
        </w:rPr>
        <w:t>A further meeting is in the process of being arranged to agree the way forward.</w:t>
      </w:r>
    </w:p>
    <w:p w:rsidR="00E9073A" w:rsidRDefault="00E9073A" w:rsidP="00E9073A">
      <w:pPr>
        <w:pStyle w:val="ListParagraph"/>
        <w:spacing w:after="0" w:line="240" w:lineRule="auto"/>
        <w:ind w:left="851"/>
        <w:jc w:val="both"/>
        <w:rPr>
          <w:rFonts w:ascii="Verdana" w:hAnsi="Verdana" w:cs="Arial"/>
          <w:sz w:val="24"/>
          <w:szCs w:val="24"/>
        </w:rPr>
      </w:pPr>
    </w:p>
    <w:p w:rsidR="00243F3A" w:rsidRPr="00E9073A" w:rsidRDefault="00243F3A" w:rsidP="00E9073A">
      <w:pPr>
        <w:pStyle w:val="ListParagraph"/>
        <w:spacing w:after="0" w:line="240" w:lineRule="auto"/>
        <w:ind w:left="851"/>
        <w:jc w:val="both"/>
        <w:rPr>
          <w:rFonts w:ascii="Verdana" w:hAnsi="Verdana" w:cs="Arial"/>
          <w:sz w:val="24"/>
          <w:szCs w:val="24"/>
        </w:rPr>
      </w:pPr>
      <w:r w:rsidRPr="00E9073A">
        <w:rPr>
          <w:rFonts w:ascii="Verdana" w:hAnsi="Verdana" w:cs="Arial"/>
          <w:sz w:val="24"/>
          <w:szCs w:val="24"/>
        </w:rPr>
        <w:t xml:space="preserve">There were </w:t>
      </w:r>
      <w:r w:rsidR="00EC4712" w:rsidRPr="00E9073A">
        <w:rPr>
          <w:rFonts w:ascii="Verdana" w:hAnsi="Verdana" w:cs="Arial"/>
          <w:sz w:val="24"/>
          <w:szCs w:val="24"/>
        </w:rPr>
        <w:t xml:space="preserve">2 </w:t>
      </w:r>
      <w:r w:rsidRPr="00E9073A">
        <w:rPr>
          <w:rFonts w:ascii="Verdana" w:hAnsi="Verdana" w:cs="Arial"/>
          <w:sz w:val="24"/>
          <w:szCs w:val="24"/>
        </w:rPr>
        <w:t>fundamen</w:t>
      </w:r>
      <w:r w:rsidR="00491753" w:rsidRPr="00E9073A">
        <w:rPr>
          <w:rFonts w:ascii="Verdana" w:hAnsi="Verdana" w:cs="Arial"/>
          <w:sz w:val="24"/>
          <w:szCs w:val="24"/>
        </w:rPr>
        <w:t>tally defective errors during Q2</w:t>
      </w:r>
      <w:r w:rsidR="00C4049F" w:rsidRPr="00E9073A">
        <w:rPr>
          <w:rFonts w:ascii="Verdana" w:hAnsi="Verdana" w:cs="Arial"/>
          <w:sz w:val="24"/>
          <w:szCs w:val="24"/>
        </w:rPr>
        <w:t>, which is the same</w:t>
      </w:r>
      <w:r w:rsidR="00491753" w:rsidRPr="00E9073A">
        <w:rPr>
          <w:rFonts w:ascii="Verdana" w:hAnsi="Verdana" w:cs="Arial"/>
          <w:sz w:val="24"/>
          <w:szCs w:val="24"/>
        </w:rPr>
        <w:t xml:space="preserve"> as in Q1.</w:t>
      </w:r>
    </w:p>
    <w:p w:rsidR="00243F3A" w:rsidRPr="00911C78" w:rsidRDefault="00243F3A" w:rsidP="00243F3A">
      <w:pPr>
        <w:spacing w:after="0" w:line="240" w:lineRule="auto"/>
        <w:jc w:val="both"/>
        <w:rPr>
          <w:rFonts w:ascii="Verdana" w:hAnsi="Verdana" w:cs="Arial"/>
          <w:b/>
          <w:sz w:val="24"/>
          <w:szCs w:val="24"/>
        </w:rPr>
      </w:pPr>
    </w:p>
    <w:p w:rsidR="00A365AE" w:rsidRPr="00911C78" w:rsidRDefault="00C501FB" w:rsidP="00E9073A">
      <w:pPr>
        <w:pStyle w:val="ListParagraph"/>
        <w:numPr>
          <w:ilvl w:val="0"/>
          <w:numId w:val="27"/>
        </w:numPr>
        <w:ind w:firstLine="131"/>
        <w:rPr>
          <w:rFonts w:ascii="Verdana" w:eastAsia="Times New Roman" w:hAnsi="Verdana" w:cs="Times New Roman"/>
          <w:bCs/>
          <w:sz w:val="24"/>
          <w:szCs w:val="24"/>
          <w:lang w:eastAsia="en-GB"/>
        </w:rPr>
      </w:pPr>
      <w:r w:rsidRPr="00911C78">
        <w:rPr>
          <w:rFonts w:ascii="Verdana" w:eastAsia="Times New Roman" w:hAnsi="Verdana" w:cs="Times New Roman"/>
          <w:bCs/>
          <w:sz w:val="24"/>
          <w:szCs w:val="24"/>
          <w:lang w:eastAsia="en-GB"/>
        </w:rPr>
        <w:t>2 In</w:t>
      </w:r>
      <w:r w:rsidR="00342F32" w:rsidRPr="00911C78">
        <w:rPr>
          <w:rFonts w:ascii="Verdana" w:eastAsia="Times New Roman" w:hAnsi="Verdana" w:cs="Times New Roman"/>
          <w:bCs/>
          <w:sz w:val="24"/>
          <w:szCs w:val="24"/>
          <w:lang w:eastAsia="en-GB"/>
        </w:rPr>
        <w:t>valid Section 2s</w:t>
      </w:r>
    </w:p>
    <w:p w:rsidR="00A365AE" w:rsidRPr="000B432C" w:rsidRDefault="00A365AE" w:rsidP="00C501FB">
      <w:pPr>
        <w:pStyle w:val="ListParagraph"/>
        <w:rPr>
          <w:rFonts w:ascii="Verdana" w:eastAsia="Times New Roman" w:hAnsi="Verdana" w:cs="Times New Roman"/>
          <w:bCs/>
          <w:sz w:val="24"/>
          <w:szCs w:val="24"/>
          <w:highlight w:val="yellow"/>
          <w:lang w:eastAsia="en-GB"/>
        </w:rPr>
      </w:pPr>
    </w:p>
    <w:p w:rsidR="00243F3A" w:rsidRPr="00496A5C" w:rsidRDefault="002E0EEE" w:rsidP="00243F3A">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R</w:t>
      </w:r>
      <w:r w:rsidR="00243F3A" w:rsidRPr="00496A5C">
        <w:rPr>
          <w:rFonts w:ascii="Verdana" w:hAnsi="Verdana" w:cs="Arial"/>
          <w:sz w:val="24"/>
          <w:szCs w:val="24"/>
          <w:u w:val="single"/>
        </w:rPr>
        <w:t>ectifiable Errors</w:t>
      </w:r>
    </w:p>
    <w:p w:rsidR="00243F3A" w:rsidRPr="005B4518" w:rsidRDefault="00243F3A" w:rsidP="00243F3A">
      <w:pPr>
        <w:spacing w:after="0" w:line="240" w:lineRule="auto"/>
        <w:jc w:val="both"/>
        <w:rPr>
          <w:rFonts w:ascii="Verdana" w:hAnsi="Verdana" w:cs="Arial"/>
          <w:b/>
          <w:sz w:val="24"/>
          <w:szCs w:val="24"/>
        </w:rPr>
      </w:pPr>
    </w:p>
    <w:p w:rsidR="00243F3A" w:rsidRPr="005B4518" w:rsidRDefault="00243F3A" w:rsidP="00E9073A">
      <w:pPr>
        <w:pStyle w:val="ListParagraph"/>
        <w:spacing w:after="0" w:line="240" w:lineRule="auto"/>
        <w:jc w:val="both"/>
        <w:rPr>
          <w:rFonts w:ascii="Verdana" w:hAnsi="Verdana" w:cs="Arial"/>
          <w:sz w:val="24"/>
          <w:szCs w:val="24"/>
        </w:rPr>
      </w:pPr>
      <w:r w:rsidRPr="005B4518">
        <w:rPr>
          <w:rFonts w:ascii="Verdana" w:hAnsi="Verdana" w:cs="Arial"/>
          <w:sz w:val="24"/>
          <w:szCs w:val="24"/>
        </w:rPr>
        <w:t>These are minor errors resulting from inaccurate recordings, which can be rectified under Section 15 of the Act.  Examples include incomplete addresses and misspelled names.</w:t>
      </w:r>
    </w:p>
    <w:p w:rsidR="00243F3A" w:rsidRPr="005B4518" w:rsidRDefault="00243F3A" w:rsidP="00243F3A">
      <w:pPr>
        <w:pStyle w:val="ListParagraph"/>
        <w:jc w:val="both"/>
        <w:rPr>
          <w:rFonts w:ascii="Verdana" w:hAnsi="Verdana" w:cs="Arial"/>
          <w:sz w:val="24"/>
          <w:szCs w:val="24"/>
        </w:rPr>
      </w:pPr>
    </w:p>
    <w:p w:rsidR="00243F3A" w:rsidRDefault="00243F3A" w:rsidP="00E9073A">
      <w:pPr>
        <w:pStyle w:val="ListParagraph"/>
        <w:spacing w:after="0" w:line="240" w:lineRule="auto"/>
        <w:jc w:val="both"/>
        <w:rPr>
          <w:rFonts w:ascii="Verdana" w:hAnsi="Verdana" w:cs="Arial"/>
          <w:sz w:val="24"/>
          <w:szCs w:val="24"/>
        </w:rPr>
      </w:pPr>
      <w:r w:rsidRPr="005B4518">
        <w:rPr>
          <w:rFonts w:ascii="Verdana" w:hAnsi="Verdana" w:cs="Arial"/>
          <w:sz w:val="24"/>
          <w:szCs w:val="24"/>
        </w:rPr>
        <w:lastRenderedPageBreak/>
        <w:t>The application or medical recommendation, if found to be incorrect or defective, may, within that period, be amended by the person by whom it was signed.  Upon such amendments being made the application or recommendation shall have effect and shall be deemed to have had effect as if it had been originally made.</w:t>
      </w:r>
    </w:p>
    <w:p w:rsidR="004C71E9" w:rsidRDefault="004C71E9" w:rsidP="00243F3A">
      <w:pPr>
        <w:pStyle w:val="ListParagraph"/>
        <w:jc w:val="both"/>
        <w:rPr>
          <w:rFonts w:ascii="Verdana" w:hAnsi="Verdana" w:cs="Arial"/>
          <w:sz w:val="24"/>
          <w:szCs w:val="24"/>
        </w:rPr>
      </w:pPr>
    </w:p>
    <w:p w:rsidR="00243F3A" w:rsidRPr="00496A5C" w:rsidRDefault="00243F3A" w:rsidP="00243F3A">
      <w:pPr>
        <w:pStyle w:val="ListParagraph"/>
        <w:spacing w:after="0" w:line="240" w:lineRule="auto"/>
        <w:jc w:val="both"/>
        <w:rPr>
          <w:rFonts w:ascii="Verdana" w:hAnsi="Verdana" w:cs="Arial"/>
          <w:sz w:val="24"/>
          <w:szCs w:val="24"/>
          <w:u w:val="single"/>
        </w:rPr>
      </w:pPr>
      <w:r w:rsidRPr="00496A5C">
        <w:rPr>
          <w:rFonts w:ascii="Verdana" w:hAnsi="Verdana" w:cs="Arial"/>
          <w:sz w:val="24"/>
          <w:szCs w:val="24"/>
          <w:u w:val="single"/>
        </w:rPr>
        <w:t>Fundamentally Defective</w:t>
      </w:r>
    </w:p>
    <w:p w:rsidR="00243F3A" w:rsidRPr="005B4518" w:rsidRDefault="00243F3A" w:rsidP="00243F3A">
      <w:pPr>
        <w:pStyle w:val="ListParagraph"/>
        <w:spacing w:after="0" w:line="240" w:lineRule="auto"/>
        <w:jc w:val="both"/>
        <w:rPr>
          <w:rFonts w:ascii="Verdana" w:hAnsi="Verdana" w:cs="Arial"/>
          <w:sz w:val="24"/>
          <w:szCs w:val="24"/>
        </w:rPr>
      </w:pPr>
    </w:p>
    <w:p w:rsidR="005A5692" w:rsidRDefault="00243F3A" w:rsidP="00243F3A">
      <w:pPr>
        <w:pStyle w:val="ListParagraph"/>
        <w:spacing w:after="0" w:line="240" w:lineRule="auto"/>
        <w:jc w:val="both"/>
        <w:rPr>
          <w:rFonts w:ascii="Verdana" w:hAnsi="Verdana" w:cs="Arial"/>
          <w:sz w:val="24"/>
          <w:szCs w:val="24"/>
        </w:rPr>
      </w:pPr>
      <w:r w:rsidRPr="005B4518">
        <w:rPr>
          <w:rFonts w:ascii="Verdana" w:hAnsi="Verdana" w:cs="Arial"/>
          <w:sz w:val="24"/>
          <w:szCs w:val="24"/>
        </w:rPr>
        <w:t xml:space="preserve">These are errors, which cannot be rectified under Section 15 and render the detention unlawful, therefore resulting in a breach of the Act.  </w:t>
      </w:r>
    </w:p>
    <w:p w:rsidR="005A5692" w:rsidRDefault="005A5692" w:rsidP="00243F3A">
      <w:pPr>
        <w:pStyle w:val="ListParagraph"/>
        <w:spacing w:after="0" w:line="240" w:lineRule="auto"/>
        <w:jc w:val="both"/>
        <w:rPr>
          <w:rFonts w:ascii="Verdana" w:hAnsi="Verdana" w:cs="Arial"/>
          <w:sz w:val="24"/>
          <w:szCs w:val="24"/>
        </w:rPr>
      </w:pPr>
    </w:p>
    <w:p w:rsidR="00243F3A" w:rsidRPr="005B4518" w:rsidRDefault="00243F3A" w:rsidP="00243F3A">
      <w:pPr>
        <w:pStyle w:val="ListParagraph"/>
        <w:spacing w:after="0" w:line="240" w:lineRule="auto"/>
        <w:jc w:val="both"/>
        <w:rPr>
          <w:rFonts w:ascii="Verdana" w:hAnsi="Verdana" w:cs="Arial"/>
          <w:sz w:val="24"/>
          <w:szCs w:val="24"/>
        </w:rPr>
      </w:pPr>
      <w:r w:rsidRPr="005B4518">
        <w:rPr>
          <w:rFonts w:ascii="Verdana" w:hAnsi="Verdana" w:cs="Arial"/>
          <w:sz w:val="24"/>
          <w:szCs w:val="24"/>
        </w:rPr>
        <w:t>Examples include unsigned section papers, incorrect hospital details or the wrong form being used.  Medical recommendations and applications that are not signed cannot be remedied under Section 15 and therefore render the detention invalid.</w:t>
      </w:r>
    </w:p>
    <w:p w:rsidR="00243F3A" w:rsidRPr="005B4518" w:rsidRDefault="00243F3A" w:rsidP="00243F3A">
      <w:pPr>
        <w:pStyle w:val="ListParagraph"/>
        <w:spacing w:after="0" w:line="240" w:lineRule="auto"/>
        <w:jc w:val="both"/>
        <w:rPr>
          <w:rFonts w:ascii="Verdana" w:hAnsi="Verdana" w:cs="Arial"/>
          <w:sz w:val="24"/>
          <w:szCs w:val="24"/>
        </w:rPr>
      </w:pPr>
    </w:p>
    <w:p w:rsidR="00243F3A" w:rsidRPr="005B4518" w:rsidRDefault="00243F3A" w:rsidP="00243F3A">
      <w:pPr>
        <w:spacing w:after="0" w:line="240" w:lineRule="auto"/>
        <w:ind w:left="709"/>
        <w:jc w:val="both"/>
        <w:rPr>
          <w:rFonts w:ascii="Verdana" w:hAnsi="Verdana" w:cs="Arial"/>
          <w:sz w:val="24"/>
          <w:szCs w:val="24"/>
        </w:rPr>
      </w:pPr>
      <w:r w:rsidRPr="005B4518">
        <w:rPr>
          <w:rFonts w:ascii="Verdana" w:hAnsi="Verdana" w:cs="Arial"/>
          <w:sz w:val="24"/>
          <w:szCs w:val="24"/>
        </w:rPr>
        <w:t xml:space="preserve">Administrative and medical scrutiny of section documentation is carried </w:t>
      </w:r>
      <w:r w:rsidRPr="005B4518">
        <w:rPr>
          <w:rFonts w:ascii="Verdana" w:hAnsi="Verdana" w:cs="Arial"/>
          <w:sz w:val="24"/>
          <w:szCs w:val="24"/>
        </w:rPr>
        <w:tab/>
        <w:t>out by the MHA Office and medical staff approved under Section 12 of the Act to ensure compliance and to identify any amendments needed within the target time limit.  The majority of errors recorded within this report are minor, relating to demographics.</w:t>
      </w:r>
    </w:p>
    <w:p w:rsidR="001C4841" w:rsidRDefault="00243F3A" w:rsidP="00243F3A">
      <w:pPr>
        <w:spacing w:after="0" w:line="240" w:lineRule="auto"/>
        <w:ind w:left="709"/>
        <w:jc w:val="both"/>
        <w:rPr>
          <w:rFonts w:ascii="Verdana" w:hAnsi="Verdana" w:cs="Arial"/>
          <w:sz w:val="24"/>
          <w:szCs w:val="24"/>
        </w:rPr>
      </w:pPr>
      <w:r w:rsidRPr="005B4518">
        <w:rPr>
          <w:rFonts w:ascii="Verdana" w:hAnsi="Verdana" w:cs="Arial"/>
          <w:sz w:val="24"/>
          <w:szCs w:val="24"/>
        </w:rPr>
        <w:t xml:space="preserve">All </w:t>
      </w:r>
      <w:r w:rsidR="005B4518">
        <w:rPr>
          <w:rFonts w:ascii="Verdana" w:hAnsi="Verdana" w:cs="Arial"/>
          <w:sz w:val="24"/>
          <w:szCs w:val="24"/>
        </w:rPr>
        <w:t>breaches are reported via DATIX</w:t>
      </w:r>
      <w:r w:rsidRPr="005B4518">
        <w:rPr>
          <w:rFonts w:ascii="Verdana" w:hAnsi="Verdana" w:cs="Arial"/>
          <w:sz w:val="24"/>
          <w:szCs w:val="24"/>
        </w:rPr>
        <w:t xml:space="preserve"> to enable monitoring and for training to be put in place as necessary.</w:t>
      </w:r>
    </w:p>
    <w:p w:rsidR="001C4841" w:rsidRDefault="001C4841" w:rsidP="00243F3A">
      <w:pPr>
        <w:spacing w:after="0" w:line="240" w:lineRule="auto"/>
        <w:ind w:left="709"/>
        <w:jc w:val="both"/>
        <w:rPr>
          <w:rFonts w:ascii="Verdana" w:hAnsi="Verdana" w:cs="Arial"/>
          <w:sz w:val="24"/>
          <w:szCs w:val="24"/>
        </w:rPr>
      </w:pPr>
    </w:p>
    <w:p w:rsidR="00243F3A" w:rsidRPr="00FE56DC" w:rsidRDefault="00243F3A" w:rsidP="00B01161">
      <w:pPr>
        <w:pStyle w:val="ListParagraph"/>
        <w:numPr>
          <w:ilvl w:val="1"/>
          <w:numId w:val="33"/>
        </w:numPr>
        <w:spacing w:after="0" w:line="240" w:lineRule="auto"/>
        <w:ind w:left="851" w:hanging="851"/>
        <w:jc w:val="both"/>
        <w:rPr>
          <w:rFonts w:ascii="Verdana" w:hAnsi="Verdana" w:cs="Arial"/>
          <w:sz w:val="24"/>
          <w:szCs w:val="24"/>
        </w:rPr>
      </w:pPr>
      <w:r w:rsidRPr="00FE56DC">
        <w:rPr>
          <w:rFonts w:ascii="Verdana" w:hAnsi="Verdana" w:cs="Arial"/>
          <w:sz w:val="24"/>
          <w:szCs w:val="24"/>
        </w:rPr>
        <w:t xml:space="preserve">The total number of </w:t>
      </w:r>
      <w:r w:rsidRPr="00B01161">
        <w:rPr>
          <w:rFonts w:ascii="Verdana" w:hAnsi="Verdana" w:cs="Arial"/>
          <w:sz w:val="24"/>
          <w:szCs w:val="24"/>
        </w:rPr>
        <w:t>minor</w:t>
      </w:r>
      <w:r w:rsidRPr="00FE56DC">
        <w:rPr>
          <w:rFonts w:ascii="Verdana" w:hAnsi="Verdana" w:cs="Arial"/>
          <w:sz w:val="24"/>
          <w:szCs w:val="24"/>
        </w:rPr>
        <w:t xml:space="preserve"> e</w:t>
      </w:r>
      <w:r w:rsidR="00342F32" w:rsidRPr="00FE56DC">
        <w:rPr>
          <w:rFonts w:ascii="Verdana" w:hAnsi="Verdana" w:cs="Arial"/>
          <w:sz w:val="24"/>
          <w:szCs w:val="24"/>
        </w:rPr>
        <w:t xml:space="preserve">rrors across all services was </w:t>
      </w:r>
      <w:r w:rsidR="002F5199" w:rsidRPr="00FE56DC">
        <w:rPr>
          <w:rFonts w:ascii="Verdana" w:hAnsi="Verdana" w:cs="Arial"/>
          <w:sz w:val="24"/>
          <w:szCs w:val="24"/>
        </w:rPr>
        <w:t>3</w:t>
      </w:r>
      <w:r w:rsidR="004763C3" w:rsidRPr="00FE56DC">
        <w:rPr>
          <w:rFonts w:ascii="Verdana" w:hAnsi="Verdana" w:cs="Arial"/>
          <w:sz w:val="24"/>
          <w:szCs w:val="24"/>
        </w:rPr>
        <w:t>6</w:t>
      </w:r>
      <w:r w:rsidRPr="00FE56DC">
        <w:rPr>
          <w:rFonts w:ascii="Verdana" w:hAnsi="Verdana" w:cs="Arial"/>
          <w:sz w:val="24"/>
          <w:szCs w:val="24"/>
        </w:rPr>
        <w:t xml:space="preserve">, all of </w:t>
      </w:r>
      <w:r w:rsidR="005A5692" w:rsidRPr="00FE56DC">
        <w:rPr>
          <w:rFonts w:ascii="Verdana" w:hAnsi="Verdana" w:cs="Arial"/>
          <w:sz w:val="24"/>
          <w:szCs w:val="24"/>
        </w:rPr>
        <w:t>which were</w:t>
      </w:r>
      <w:r w:rsidRPr="00FE56DC">
        <w:rPr>
          <w:rFonts w:ascii="Verdana" w:hAnsi="Verdana" w:cs="Arial"/>
          <w:sz w:val="24"/>
          <w:szCs w:val="24"/>
        </w:rPr>
        <w:t xml:space="preserve"> rectified within the time limit. This can be broken down further into detaining hospitals and wards. </w:t>
      </w:r>
    </w:p>
    <w:tbl>
      <w:tblPr>
        <w:tblStyle w:val="TableGrid"/>
        <w:tblpPr w:leftFromText="180" w:rightFromText="180" w:vertAnchor="text" w:horzAnchor="margin" w:tblpXSpec="center" w:tblpY="506"/>
        <w:tblW w:w="9933" w:type="dxa"/>
        <w:tblLook w:val="04A0" w:firstRow="1" w:lastRow="0" w:firstColumn="1" w:lastColumn="0" w:noHBand="0" w:noVBand="1"/>
      </w:tblPr>
      <w:tblGrid>
        <w:gridCol w:w="1068"/>
        <w:gridCol w:w="1195"/>
        <w:gridCol w:w="444"/>
        <w:gridCol w:w="667"/>
        <w:gridCol w:w="280"/>
        <w:gridCol w:w="50"/>
        <w:gridCol w:w="945"/>
        <w:gridCol w:w="444"/>
        <w:gridCol w:w="444"/>
        <w:gridCol w:w="667"/>
        <w:gridCol w:w="835"/>
        <w:gridCol w:w="40"/>
        <w:gridCol w:w="529"/>
        <w:gridCol w:w="31"/>
        <w:gridCol w:w="698"/>
        <w:gridCol w:w="38"/>
        <w:gridCol w:w="856"/>
        <w:gridCol w:w="31"/>
        <w:gridCol w:w="671"/>
      </w:tblGrid>
      <w:tr w:rsidR="00F12614" w:rsidRPr="005E4526" w:rsidTr="00537AC8">
        <w:trPr>
          <w:trHeight w:val="203"/>
        </w:trPr>
        <w:tc>
          <w:tcPr>
            <w:tcW w:w="1068" w:type="dxa"/>
            <w:shd w:val="clear" w:color="auto" w:fill="8DB3E2" w:themeFill="text2" w:themeFillTint="66"/>
            <w:noWrap/>
            <w:hideMark/>
          </w:tcPr>
          <w:p w:rsidR="00F12614" w:rsidRPr="00A15DB9" w:rsidRDefault="00F12614" w:rsidP="00F12614">
            <w:pPr>
              <w:jc w:val="both"/>
              <w:rPr>
                <w:rFonts w:ascii="Verdana" w:hAnsi="Verdana" w:cs="Arial"/>
                <w:sz w:val="16"/>
                <w:szCs w:val="16"/>
              </w:rPr>
            </w:pPr>
            <w:r w:rsidRPr="00A15DB9">
              <w:rPr>
                <w:rFonts w:ascii="Verdana" w:hAnsi="Verdana" w:cs="Arial"/>
                <w:sz w:val="16"/>
                <w:szCs w:val="16"/>
              </w:rPr>
              <w:t> </w:t>
            </w:r>
          </w:p>
        </w:tc>
        <w:tc>
          <w:tcPr>
            <w:tcW w:w="1195" w:type="dxa"/>
            <w:shd w:val="clear" w:color="auto" w:fill="8DB3E2" w:themeFill="text2" w:themeFillTint="66"/>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Angelton</w:t>
            </w:r>
          </w:p>
        </w:tc>
        <w:tc>
          <w:tcPr>
            <w:tcW w:w="1391" w:type="dxa"/>
            <w:gridSpan w:val="3"/>
            <w:shd w:val="clear" w:color="auto" w:fill="8DB3E2" w:themeFill="text2" w:themeFillTint="66"/>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POW</w:t>
            </w:r>
          </w:p>
        </w:tc>
        <w:tc>
          <w:tcPr>
            <w:tcW w:w="3385" w:type="dxa"/>
            <w:gridSpan w:val="6"/>
            <w:shd w:val="clear" w:color="auto" w:fill="8DB3E2" w:themeFill="text2" w:themeFillTint="66"/>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RGH</w:t>
            </w:r>
          </w:p>
        </w:tc>
        <w:tc>
          <w:tcPr>
            <w:tcW w:w="569" w:type="dxa"/>
            <w:gridSpan w:val="2"/>
            <w:shd w:val="clear" w:color="auto" w:fill="8DB3E2" w:themeFill="text2" w:themeFillTint="66"/>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YCC</w:t>
            </w:r>
          </w:p>
        </w:tc>
        <w:tc>
          <w:tcPr>
            <w:tcW w:w="729" w:type="dxa"/>
            <w:gridSpan w:val="2"/>
            <w:shd w:val="clear" w:color="auto" w:fill="8DB3E2" w:themeFill="text2" w:themeFillTint="66"/>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YGT</w:t>
            </w:r>
          </w:p>
        </w:tc>
        <w:tc>
          <w:tcPr>
            <w:tcW w:w="894" w:type="dxa"/>
            <w:gridSpan w:val="2"/>
            <w:shd w:val="clear" w:color="auto" w:fill="8DB3E2" w:themeFill="text2" w:themeFillTint="66"/>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Ty Llidiard</w:t>
            </w:r>
          </w:p>
        </w:tc>
        <w:tc>
          <w:tcPr>
            <w:tcW w:w="702" w:type="dxa"/>
            <w:gridSpan w:val="2"/>
            <w:shd w:val="clear" w:color="auto" w:fill="8DB3E2" w:themeFill="text2" w:themeFillTint="66"/>
            <w:noWrap/>
            <w:hideMark/>
          </w:tcPr>
          <w:p w:rsidR="00F12614" w:rsidRPr="005E4526" w:rsidRDefault="00F12614" w:rsidP="00F12614">
            <w:pPr>
              <w:jc w:val="both"/>
              <w:rPr>
                <w:rFonts w:ascii="Verdana" w:hAnsi="Verdana" w:cs="Arial"/>
                <w:b/>
                <w:bCs/>
                <w:sz w:val="16"/>
                <w:szCs w:val="16"/>
              </w:rPr>
            </w:pPr>
          </w:p>
        </w:tc>
      </w:tr>
      <w:tr w:rsidR="00F12614" w:rsidRPr="005E4526" w:rsidTr="00537AC8">
        <w:trPr>
          <w:trHeight w:val="203"/>
        </w:trPr>
        <w:tc>
          <w:tcPr>
            <w:tcW w:w="1068" w:type="dxa"/>
            <w:shd w:val="clear" w:color="auto" w:fill="FBD4B4" w:themeFill="accent6" w:themeFillTint="66"/>
            <w:noWrap/>
            <w:hideMark/>
          </w:tcPr>
          <w:p w:rsidR="00F12614" w:rsidRPr="005E4526" w:rsidRDefault="00F12614" w:rsidP="00F12614">
            <w:pPr>
              <w:rPr>
                <w:rFonts w:ascii="Verdana" w:hAnsi="Verdana" w:cs="Arial"/>
                <w:b/>
                <w:bCs/>
                <w:sz w:val="16"/>
                <w:szCs w:val="16"/>
              </w:rPr>
            </w:pPr>
            <w:r w:rsidRPr="005E4526">
              <w:rPr>
                <w:rFonts w:ascii="Verdana" w:hAnsi="Verdana" w:cs="Arial"/>
                <w:b/>
                <w:bCs/>
                <w:sz w:val="16"/>
                <w:szCs w:val="16"/>
              </w:rPr>
              <w:t>Sections</w:t>
            </w:r>
          </w:p>
        </w:tc>
        <w:tc>
          <w:tcPr>
            <w:tcW w:w="1195"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2</w:t>
            </w:r>
          </w:p>
        </w:tc>
        <w:tc>
          <w:tcPr>
            <w:tcW w:w="444"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14</w:t>
            </w:r>
          </w:p>
        </w:tc>
        <w:tc>
          <w:tcPr>
            <w:tcW w:w="667"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PICU</w:t>
            </w:r>
          </w:p>
        </w:tc>
        <w:tc>
          <w:tcPr>
            <w:tcW w:w="330" w:type="dxa"/>
            <w:gridSpan w:val="2"/>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4</w:t>
            </w:r>
          </w:p>
        </w:tc>
        <w:tc>
          <w:tcPr>
            <w:tcW w:w="945"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Adm.</w:t>
            </w:r>
          </w:p>
        </w:tc>
        <w:tc>
          <w:tcPr>
            <w:tcW w:w="444"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21</w:t>
            </w:r>
          </w:p>
        </w:tc>
        <w:tc>
          <w:tcPr>
            <w:tcW w:w="444"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22</w:t>
            </w:r>
          </w:p>
        </w:tc>
        <w:tc>
          <w:tcPr>
            <w:tcW w:w="667"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PICU</w:t>
            </w:r>
          </w:p>
        </w:tc>
        <w:tc>
          <w:tcPr>
            <w:tcW w:w="875" w:type="dxa"/>
            <w:gridSpan w:val="2"/>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St David's</w:t>
            </w:r>
          </w:p>
        </w:tc>
        <w:tc>
          <w:tcPr>
            <w:tcW w:w="560" w:type="dxa"/>
            <w:gridSpan w:val="2"/>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7</w:t>
            </w:r>
          </w:p>
        </w:tc>
        <w:tc>
          <w:tcPr>
            <w:tcW w:w="736" w:type="dxa"/>
            <w:gridSpan w:val="2"/>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Seren</w:t>
            </w:r>
          </w:p>
        </w:tc>
        <w:tc>
          <w:tcPr>
            <w:tcW w:w="887" w:type="dxa"/>
            <w:gridSpan w:val="2"/>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Enfys</w:t>
            </w:r>
          </w:p>
        </w:tc>
        <w:tc>
          <w:tcPr>
            <w:tcW w:w="671" w:type="dxa"/>
            <w:shd w:val="clear" w:color="auto" w:fill="C6D9F1" w:themeFill="text2" w:themeFillTint="33"/>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Total</w:t>
            </w:r>
          </w:p>
        </w:tc>
      </w:tr>
      <w:tr w:rsidR="00F12614" w:rsidRPr="005E4526" w:rsidTr="00537AC8">
        <w:trPr>
          <w:trHeight w:val="203"/>
        </w:trPr>
        <w:tc>
          <w:tcPr>
            <w:tcW w:w="1068" w:type="dxa"/>
            <w:shd w:val="clear" w:color="auto" w:fill="FBD4B4" w:themeFill="accent6" w:themeFillTint="66"/>
            <w:noWrap/>
            <w:hideMark/>
          </w:tcPr>
          <w:p w:rsidR="00F12614" w:rsidRPr="005E4526" w:rsidRDefault="00F12614" w:rsidP="00F12614">
            <w:pPr>
              <w:rPr>
                <w:rFonts w:ascii="Verdana" w:hAnsi="Verdana" w:cs="Arial"/>
                <w:sz w:val="16"/>
                <w:szCs w:val="16"/>
              </w:rPr>
            </w:pPr>
            <w:r w:rsidRPr="005E4526">
              <w:rPr>
                <w:rFonts w:ascii="Verdana" w:hAnsi="Verdana" w:cs="Arial"/>
                <w:sz w:val="16"/>
                <w:szCs w:val="16"/>
              </w:rPr>
              <w:t>Section 2</w:t>
            </w:r>
          </w:p>
        </w:tc>
        <w:tc>
          <w:tcPr>
            <w:tcW w:w="119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2</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4</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33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94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5</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875"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56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2</w:t>
            </w:r>
          </w:p>
        </w:tc>
        <w:tc>
          <w:tcPr>
            <w:tcW w:w="736"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2</w:t>
            </w:r>
          </w:p>
        </w:tc>
        <w:tc>
          <w:tcPr>
            <w:tcW w:w="887"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671"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19</w:t>
            </w:r>
          </w:p>
        </w:tc>
      </w:tr>
      <w:tr w:rsidR="00F12614" w:rsidRPr="005E4526" w:rsidTr="00537AC8">
        <w:trPr>
          <w:trHeight w:val="203"/>
        </w:trPr>
        <w:tc>
          <w:tcPr>
            <w:tcW w:w="1068" w:type="dxa"/>
            <w:shd w:val="clear" w:color="auto" w:fill="FBD4B4" w:themeFill="accent6" w:themeFillTint="66"/>
            <w:noWrap/>
            <w:hideMark/>
          </w:tcPr>
          <w:p w:rsidR="00F12614" w:rsidRPr="005E4526" w:rsidRDefault="00F12614" w:rsidP="00F12614">
            <w:pPr>
              <w:rPr>
                <w:rFonts w:ascii="Verdana" w:hAnsi="Verdana" w:cs="Arial"/>
                <w:sz w:val="16"/>
                <w:szCs w:val="16"/>
              </w:rPr>
            </w:pPr>
            <w:r w:rsidRPr="005E4526">
              <w:rPr>
                <w:rFonts w:ascii="Verdana" w:hAnsi="Verdana" w:cs="Arial"/>
                <w:sz w:val="16"/>
                <w:szCs w:val="16"/>
              </w:rPr>
              <w:t>Section 3</w:t>
            </w:r>
          </w:p>
        </w:tc>
        <w:tc>
          <w:tcPr>
            <w:tcW w:w="119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2</w:t>
            </w:r>
          </w:p>
        </w:tc>
        <w:tc>
          <w:tcPr>
            <w:tcW w:w="33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94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2</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5</w:t>
            </w:r>
          </w:p>
        </w:tc>
        <w:tc>
          <w:tcPr>
            <w:tcW w:w="875"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56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2</w:t>
            </w:r>
          </w:p>
        </w:tc>
        <w:tc>
          <w:tcPr>
            <w:tcW w:w="736"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887"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671"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15</w:t>
            </w:r>
          </w:p>
        </w:tc>
      </w:tr>
      <w:tr w:rsidR="00F12614" w:rsidRPr="005E4526" w:rsidTr="00537AC8">
        <w:trPr>
          <w:trHeight w:val="203"/>
        </w:trPr>
        <w:tc>
          <w:tcPr>
            <w:tcW w:w="1068" w:type="dxa"/>
            <w:shd w:val="clear" w:color="auto" w:fill="FBD4B4" w:themeFill="accent6" w:themeFillTint="66"/>
            <w:noWrap/>
            <w:hideMark/>
          </w:tcPr>
          <w:p w:rsidR="00F12614" w:rsidRPr="005E4526" w:rsidRDefault="00F12614" w:rsidP="00F12614">
            <w:pPr>
              <w:rPr>
                <w:rFonts w:ascii="Verdana" w:hAnsi="Verdana" w:cs="Arial"/>
                <w:sz w:val="16"/>
                <w:szCs w:val="16"/>
              </w:rPr>
            </w:pPr>
            <w:r w:rsidRPr="005E4526">
              <w:rPr>
                <w:rFonts w:ascii="Verdana" w:hAnsi="Verdana" w:cs="Arial"/>
                <w:sz w:val="16"/>
                <w:szCs w:val="16"/>
              </w:rPr>
              <w:t>Section 4</w:t>
            </w:r>
          </w:p>
        </w:tc>
        <w:tc>
          <w:tcPr>
            <w:tcW w:w="119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33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94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875"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56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736"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887"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671"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r>
      <w:tr w:rsidR="00F12614" w:rsidRPr="005E4526" w:rsidTr="00537AC8">
        <w:trPr>
          <w:trHeight w:val="203"/>
        </w:trPr>
        <w:tc>
          <w:tcPr>
            <w:tcW w:w="1068" w:type="dxa"/>
            <w:shd w:val="clear" w:color="auto" w:fill="FBD4B4" w:themeFill="accent6" w:themeFillTint="66"/>
            <w:noWrap/>
            <w:hideMark/>
          </w:tcPr>
          <w:p w:rsidR="00F12614" w:rsidRPr="005E4526" w:rsidRDefault="00F12614" w:rsidP="00F12614">
            <w:pPr>
              <w:rPr>
                <w:rFonts w:ascii="Verdana" w:hAnsi="Verdana" w:cs="Arial"/>
                <w:sz w:val="16"/>
                <w:szCs w:val="16"/>
              </w:rPr>
            </w:pPr>
            <w:r w:rsidRPr="005E4526">
              <w:rPr>
                <w:rFonts w:ascii="Verdana" w:hAnsi="Verdana" w:cs="Arial"/>
                <w:sz w:val="16"/>
                <w:szCs w:val="16"/>
              </w:rPr>
              <w:t>Section 5(2)</w:t>
            </w:r>
          </w:p>
        </w:tc>
        <w:tc>
          <w:tcPr>
            <w:tcW w:w="119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33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945"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444"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667"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875"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560"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736"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887" w:type="dxa"/>
            <w:gridSpan w:val="2"/>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0</w:t>
            </w:r>
          </w:p>
        </w:tc>
        <w:tc>
          <w:tcPr>
            <w:tcW w:w="671" w:type="dxa"/>
            <w:noWrap/>
            <w:hideMark/>
          </w:tcPr>
          <w:p w:rsidR="00F12614" w:rsidRPr="005E4526" w:rsidRDefault="00F12614" w:rsidP="00F12614">
            <w:pPr>
              <w:jc w:val="both"/>
              <w:rPr>
                <w:rFonts w:ascii="Verdana" w:hAnsi="Verdana" w:cs="Arial"/>
                <w:sz w:val="16"/>
                <w:szCs w:val="16"/>
              </w:rPr>
            </w:pPr>
            <w:r w:rsidRPr="005E4526">
              <w:rPr>
                <w:rFonts w:ascii="Verdana" w:hAnsi="Verdana" w:cs="Arial"/>
                <w:sz w:val="16"/>
                <w:szCs w:val="16"/>
              </w:rPr>
              <w:t>1</w:t>
            </w:r>
          </w:p>
        </w:tc>
      </w:tr>
      <w:tr w:rsidR="00F12614" w:rsidRPr="005E4526" w:rsidTr="00537AC8">
        <w:trPr>
          <w:trHeight w:val="203"/>
        </w:trPr>
        <w:tc>
          <w:tcPr>
            <w:tcW w:w="1068" w:type="dxa"/>
            <w:shd w:val="clear" w:color="auto" w:fill="FBD4B4" w:themeFill="accent6" w:themeFillTint="66"/>
            <w:hideMark/>
          </w:tcPr>
          <w:p w:rsidR="00F12614" w:rsidRPr="005E4526" w:rsidRDefault="00F12614" w:rsidP="00F12614">
            <w:pPr>
              <w:rPr>
                <w:rFonts w:ascii="Verdana" w:hAnsi="Verdana" w:cs="Arial"/>
                <w:b/>
                <w:bCs/>
                <w:sz w:val="16"/>
                <w:szCs w:val="16"/>
              </w:rPr>
            </w:pPr>
            <w:r w:rsidRPr="005E4526">
              <w:rPr>
                <w:rFonts w:ascii="Verdana" w:hAnsi="Verdana" w:cs="Arial"/>
                <w:b/>
                <w:bCs/>
                <w:sz w:val="16"/>
                <w:szCs w:val="16"/>
              </w:rPr>
              <w:t>Total</w:t>
            </w:r>
          </w:p>
        </w:tc>
        <w:tc>
          <w:tcPr>
            <w:tcW w:w="1195"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3</w:t>
            </w:r>
          </w:p>
        </w:tc>
        <w:tc>
          <w:tcPr>
            <w:tcW w:w="444"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5</w:t>
            </w:r>
          </w:p>
        </w:tc>
        <w:tc>
          <w:tcPr>
            <w:tcW w:w="667"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3</w:t>
            </w:r>
          </w:p>
        </w:tc>
        <w:tc>
          <w:tcPr>
            <w:tcW w:w="330" w:type="dxa"/>
            <w:gridSpan w:val="2"/>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1</w:t>
            </w:r>
          </w:p>
        </w:tc>
        <w:tc>
          <w:tcPr>
            <w:tcW w:w="945"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6</w:t>
            </w:r>
          </w:p>
        </w:tc>
        <w:tc>
          <w:tcPr>
            <w:tcW w:w="444"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1</w:t>
            </w:r>
          </w:p>
        </w:tc>
        <w:tc>
          <w:tcPr>
            <w:tcW w:w="444"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2</w:t>
            </w:r>
          </w:p>
        </w:tc>
        <w:tc>
          <w:tcPr>
            <w:tcW w:w="667"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5</w:t>
            </w:r>
          </w:p>
        </w:tc>
        <w:tc>
          <w:tcPr>
            <w:tcW w:w="875" w:type="dxa"/>
            <w:gridSpan w:val="2"/>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2</w:t>
            </w:r>
          </w:p>
        </w:tc>
        <w:tc>
          <w:tcPr>
            <w:tcW w:w="560" w:type="dxa"/>
            <w:gridSpan w:val="2"/>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4</w:t>
            </w:r>
          </w:p>
        </w:tc>
        <w:tc>
          <w:tcPr>
            <w:tcW w:w="736" w:type="dxa"/>
            <w:gridSpan w:val="2"/>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2</w:t>
            </w:r>
          </w:p>
        </w:tc>
        <w:tc>
          <w:tcPr>
            <w:tcW w:w="887" w:type="dxa"/>
            <w:gridSpan w:val="2"/>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2</w:t>
            </w:r>
          </w:p>
        </w:tc>
        <w:tc>
          <w:tcPr>
            <w:tcW w:w="671" w:type="dxa"/>
            <w:noWrap/>
            <w:hideMark/>
          </w:tcPr>
          <w:p w:rsidR="00F12614" w:rsidRPr="005E4526" w:rsidRDefault="00F12614" w:rsidP="00F12614">
            <w:pPr>
              <w:jc w:val="both"/>
              <w:rPr>
                <w:rFonts w:ascii="Verdana" w:hAnsi="Verdana" w:cs="Arial"/>
                <w:b/>
                <w:bCs/>
                <w:sz w:val="16"/>
                <w:szCs w:val="16"/>
              </w:rPr>
            </w:pPr>
            <w:r w:rsidRPr="005E4526">
              <w:rPr>
                <w:rFonts w:ascii="Verdana" w:hAnsi="Verdana" w:cs="Arial"/>
                <w:b/>
                <w:bCs/>
                <w:sz w:val="16"/>
                <w:szCs w:val="16"/>
              </w:rPr>
              <w:t>36</w:t>
            </w:r>
          </w:p>
        </w:tc>
      </w:tr>
      <w:tr w:rsidR="001C4841" w:rsidRPr="005E4526" w:rsidTr="00537AC8">
        <w:trPr>
          <w:trHeight w:val="203"/>
        </w:trPr>
        <w:tc>
          <w:tcPr>
            <w:tcW w:w="1068" w:type="dxa"/>
            <w:shd w:val="clear" w:color="auto" w:fill="FBD4B4" w:themeFill="accent6" w:themeFillTint="66"/>
          </w:tcPr>
          <w:p w:rsidR="001C4841" w:rsidRPr="005E4526" w:rsidRDefault="001C4841" w:rsidP="00F12614">
            <w:pPr>
              <w:rPr>
                <w:rFonts w:ascii="Verdana" w:hAnsi="Verdana" w:cs="Arial"/>
                <w:b/>
                <w:bCs/>
                <w:sz w:val="16"/>
                <w:szCs w:val="16"/>
              </w:rPr>
            </w:pPr>
          </w:p>
        </w:tc>
        <w:tc>
          <w:tcPr>
            <w:tcW w:w="1195" w:type="dxa"/>
            <w:noWrap/>
          </w:tcPr>
          <w:p w:rsidR="001C4841" w:rsidRPr="005E4526" w:rsidRDefault="001C4841" w:rsidP="00F12614">
            <w:pPr>
              <w:jc w:val="both"/>
              <w:rPr>
                <w:rFonts w:ascii="Verdana" w:hAnsi="Verdana" w:cs="Arial"/>
                <w:b/>
                <w:bCs/>
                <w:sz w:val="16"/>
                <w:szCs w:val="16"/>
              </w:rPr>
            </w:pPr>
          </w:p>
        </w:tc>
        <w:tc>
          <w:tcPr>
            <w:tcW w:w="444" w:type="dxa"/>
            <w:noWrap/>
          </w:tcPr>
          <w:p w:rsidR="001C4841" w:rsidRPr="005E4526" w:rsidRDefault="001C4841" w:rsidP="00F12614">
            <w:pPr>
              <w:jc w:val="both"/>
              <w:rPr>
                <w:rFonts w:ascii="Verdana" w:hAnsi="Verdana" w:cs="Arial"/>
                <w:b/>
                <w:bCs/>
                <w:sz w:val="16"/>
                <w:szCs w:val="16"/>
              </w:rPr>
            </w:pPr>
          </w:p>
        </w:tc>
        <w:tc>
          <w:tcPr>
            <w:tcW w:w="667" w:type="dxa"/>
            <w:noWrap/>
          </w:tcPr>
          <w:p w:rsidR="001C4841" w:rsidRPr="005E4526" w:rsidRDefault="001C4841" w:rsidP="00F12614">
            <w:pPr>
              <w:jc w:val="both"/>
              <w:rPr>
                <w:rFonts w:ascii="Verdana" w:hAnsi="Verdana" w:cs="Arial"/>
                <w:b/>
                <w:bCs/>
                <w:sz w:val="16"/>
                <w:szCs w:val="16"/>
              </w:rPr>
            </w:pPr>
          </w:p>
        </w:tc>
        <w:tc>
          <w:tcPr>
            <w:tcW w:w="330" w:type="dxa"/>
            <w:gridSpan w:val="2"/>
            <w:noWrap/>
          </w:tcPr>
          <w:p w:rsidR="001C4841" w:rsidRPr="005E4526" w:rsidRDefault="001C4841" w:rsidP="00F12614">
            <w:pPr>
              <w:jc w:val="both"/>
              <w:rPr>
                <w:rFonts w:ascii="Verdana" w:hAnsi="Verdana" w:cs="Arial"/>
                <w:b/>
                <w:bCs/>
                <w:sz w:val="16"/>
                <w:szCs w:val="16"/>
              </w:rPr>
            </w:pPr>
          </w:p>
        </w:tc>
        <w:tc>
          <w:tcPr>
            <w:tcW w:w="945" w:type="dxa"/>
            <w:noWrap/>
          </w:tcPr>
          <w:p w:rsidR="001C4841" w:rsidRPr="005E4526" w:rsidRDefault="001C4841" w:rsidP="00F12614">
            <w:pPr>
              <w:jc w:val="both"/>
              <w:rPr>
                <w:rFonts w:ascii="Verdana" w:hAnsi="Verdana" w:cs="Arial"/>
                <w:b/>
                <w:bCs/>
                <w:sz w:val="16"/>
                <w:szCs w:val="16"/>
              </w:rPr>
            </w:pPr>
          </w:p>
        </w:tc>
        <w:tc>
          <w:tcPr>
            <w:tcW w:w="444" w:type="dxa"/>
            <w:noWrap/>
          </w:tcPr>
          <w:p w:rsidR="001C4841" w:rsidRPr="005E4526" w:rsidRDefault="001C4841" w:rsidP="00F12614">
            <w:pPr>
              <w:jc w:val="both"/>
              <w:rPr>
                <w:rFonts w:ascii="Verdana" w:hAnsi="Verdana" w:cs="Arial"/>
                <w:b/>
                <w:bCs/>
                <w:sz w:val="16"/>
                <w:szCs w:val="16"/>
              </w:rPr>
            </w:pPr>
          </w:p>
        </w:tc>
        <w:tc>
          <w:tcPr>
            <w:tcW w:w="444" w:type="dxa"/>
            <w:noWrap/>
          </w:tcPr>
          <w:p w:rsidR="001C4841" w:rsidRPr="005E4526" w:rsidRDefault="001C4841" w:rsidP="00F12614">
            <w:pPr>
              <w:jc w:val="both"/>
              <w:rPr>
                <w:rFonts w:ascii="Verdana" w:hAnsi="Verdana" w:cs="Arial"/>
                <w:b/>
                <w:bCs/>
                <w:sz w:val="16"/>
                <w:szCs w:val="16"/>
              </w:rPr>
            </w:pPr>
          </w:p>
        </w:tc>
        <w:tc>
          <w:tcPr>
            <w:tcW w:w="667" w:type="dxa"/>
            <w:noWrap/>
          </w:tcPr>
          <w:p w:rsidR="001C4841" w:rsidRPr="005E4526" w:rsidRDefault="001C4841" w:rsidP="00F12614">
            <w:pPr>
              <w:jc w:val="both"/>
              <w:rPr>
                <w:rFonts w:ascii="Verdana" w:hAnsi="Verdana" w:cs="Arial"/>
                <w:b/>
                <w:bCs/>
                <w:sz w:val="16"/>
                <w:szCs w:val="16"/>
              </w:rPr>
            </w:pPr>
          </w:p>
        </w:tc>
        <w:tc>
          <w:tcPr>
            <w:tcW w:w="875" w:type="dxa"/>
            <w:gridSpan w:val="2"/>
            <w:noWrap/>
          </w:tcPr>
          <w:p w:rsidR="001C4841" w:rsidRPr="005E4526" w:rsidRDefault="001C4841" w:rsidP="00F12614">
            <w:pPr>
              <w:jc w:val="both"/>
              <w:rPr>
                <w:rFonts w:ascii="Verdana" w:hAnsi="Verdana" w:cs="Arial"/>
                <w:b/>
                <w:bCs/>
                <w:sz w:val="16"/>
                <w:szCs w:val="16"/>
              </w:rPr>
            </w:pPr>
          </w:p>
        </w:tc>
        <w:tc>
          <w:tcPr>
            <w:tcW w:w="560" w:type="dxa"/>
            <w:gridSpan w:val="2"/>
            <w:noWrap/>
          </w:tcPr>
          <w:p w:rsidR="001C4841" w:rsidRPr="005E4526" w:rsidRDefault="001C4841" w:rsidP="00F12614">
            <w:pPr>
              <w:jc w:val="both"/>
              <w:rPr>
                <w:rFonts w:ascii="Verdana" w:hAnsi="Verdana" w:cs="Arial"/>
                <w:b/>
                <w:bCs/>
                <w:sz w:val="16"/>
                <w:szCs w:val="16"/>
              </w:rPr>
            </w:pPr>
          </w:p>
        </w:tc>
        <w:tc>
          <w:tcPr>
            <w:tcW w:w="736" w:type="dxa"/>
            <w:gridSpan w:val="2"/>
            <w:noWrap/>
          </w:tcPr>
          <w:p w:rsidR="001C4841" w:rsidRPr="005E4526" w:rsidRDefault="001C4841" w:rsidP="00F12614">
            <w:pPr>
              <w:jc w:val="both"/>
              <w:rPr>
                <w:rFonts w:ascii="Verdana" w:hAnsi="Verdana" w:cs="Arial"/>
                <w:b/>
                <w:bCs/>
                <w:sz w:val="16"/>
                <w:szCs w:val="16"/>
              </w:rPr>
            </w:pPr>
          </w:p>
        </w:tc>
        <w:tc>
          <w:tcPr>
            <w:tcW w:w="887" w:type="dxa"/>
            <w:gridSpan w:val="2"/>
            <w:noWrap/>
          </w:tcPr>
          <w:p w:rsidR="001C4841" w:rsidRPr="005E4526" w:rsidRDefault="001C4841" w:rsidP="00F12614">
            <w:pPr>
              <w:jc w:val="both"/>
              <w:rPr>
                <w:rFonts w:ascii="Verdana" w:hAnsi="Verdana" w:cs="Arial"/>
                <w:b/>
                <w:bCs/>
                <w:sz w:val="16"/>
                <w:szCs w:val="16"/>
              </w:rPr>
            </w:pPr>
          </w:p>
        </w:tc>
        <w:tc>
          <w:tcPr>
            <w:tcW w:w="671" w:type="dxa"/>
            <w:noWrap/>
          </w:tcPr>
          <w:p w:rsidR="001C4841" w:rsidRPr="005E4526" w:rsidRDefault="001C4841" w:rsidP="00F12614">
            <w:pPr>
              <w:jc w:val="both"/>
              <w:rPr>
                <w:rFonts w:ascii="Verdana" w:hAnsi="Verdana" w:cs="Arial"/>
                <w:b/>
                <w:bCs/>
                <w:sz w:val="16"/>
                <w:szCs w:val="16"/>
              </w:rPr>
            </w:pPr>
          </w:p>
        </w:tc>
      </w:tr>
    </w:tbl>
    <w:p w:rsidR="00C501FB" w:rsidRPr="005E4526" w:rsidRDefault="00C501FB" w:rsidP="00C501FB">
      <w:pPr>
        <w:spacing w:after="0" w:line="240" w:lineRule="auto"/>
        <w:jc w:val="both"/>
        <w:rPr>
          <w:rFonts w:ascii="Verdana" w:hAnsi="Verdana" w:cs="Arial"/>
          <w:sz w:val="24"/>
          <w:szCs w:val="24"/>
        </w:rPr>
      </w:pPr>
    </w:p>
    <w:p w:rsidR="001C4841" w:rsidRDefault="001C4841" w:rsidP="004971FD">
      <w:pPr>
        <w:tabs>
          <w:tab w:val="left" w:pos="2730"/>
        </w:tabs>
        <w:spacing w:after="0" w:line="240" w:lineRule="auto"/>
        <w:jc w:val="both"/>
        <w:rPr>
          <w:rFonts w:ascii="Verdana" w:hAnsi="Verdana" w:cs="Arial"/>
          <w:sz w:val="24"/>
          <w:szCs w:val="24"/>
        </w:rPr>
      </w:pPr>
    </w:p>
    <w:p w:rsidR="001C4841" w:rsidRDefault="001C4841" w:rsidP="004971FD">
      <w:pPr>
        <w:tabs>
          <w:tab w:val="left" w:pos="2730"/>
        </w:tabs>
        <w:spacing w:after="0" w:line="240" w:lineRule="auto"/>
        <w:jc w:val="both"/>
        <w:rPr>
          <w:rFonts w:ascii="Verdana" w:hAnsi="Verdana" w:cs="Arial"/>
          <w:sz w:val="24"/>
          <w:szCs w:val="24"/>
        </w:rPr>
      </w:pPr>
    </w:p>
    <w:p w:rsidR="001A73D1" w:rsidRDefault="001A73D1" w:rsidP="004971FD">
      <w:pPr>
        <w:tabs>
          <w:tab w:val="left" w:pos="2730"/>
        </w:tabs>
        <w:spacing w:after="0" w:line="240" w:lineRule="auto"/>
        <w:jc w:val="both"/>
        <w:rPr>
          <w:rFonts w:ascii="Verdana" w:hAnsi="Verdana" w:cs="Arial"/>
          <w:sz w:val="24"/>
          <w:szCs w:val="24"/>
        </w:rPr>
      </w:pPr>
    </w:p>
    <w:p w:rsidR="001A73D1" w:rsidRDefault="001A73D1" w:rsidP="004971FD">
      <w:pPr>
        <w:tabs>
          <w:tab w:val="left" w:pos="2730"/>
        </w:tabs>
        <w:spacing w:after="0" w:line="240" w:lineRule="auto"/>
        <w:jc w:val="both"/>
        <w:rPr>
          <w:rFonts w:ascii="Verdana" w:hAnsi="Verdana" w:cs="Arial"/>
          <w:sz w:val="24"/>
          <w:szCs w:val="24"/>
        </w:rPr>
      </w:pPr>
    </w:p>
    <w:p w:rsidR="001A73D1" w:rsidRDefault="001A73D1" w:rsidP="004971FD">
      <w:pPr>
        <w:tabs>
          <w:tab w:val="left" w:pos="2730"/>
        </w:tabs>
        <w:spacing w:after="0" w:line="240" w:lineRule="auto"/>
        <w:jc w:val="both"/>
        <w:rPr>
          <w:rFonts w:ascii="Verdana" w:hAnsi="Verdana" w:cs="Arial"/>
          <w:sz w:val="24"/>
          <w:szCs w:val="24"/>
        </w:rPr>
      </w:pPr>
    </w:p>
    <w:p w:rsidR="001A73D1" w:rsidRDefault="001A73D1" w:rsidP="004971FD">
      <w:pPr>
        <w:tabs>
          <w:tab w:val="left" w:pos="2730"/>
        </w:tabs>
        <w:spacing w:after="0" w:line="240" w:lineRule="auto"/>
        <w:jc w:val="both"/>
        <w:rPr>
          <w:rFonts w:ascii="Verdana" w:hAnsi="Verdana" w:cs="Arial"/>
          <w:sz w:val="24"/>
          <w:szCs w:val="24"/>
        </w:rPr>
      </w:pPr>
    </w:p>
    <w:p w:rsidR="001A73D1" w:rsidRDefault="001A73D1" w:rsidP="004971FD">
      <w:pPr>
        <w:tabs>
          <w:tab w:val="left" w:pos="2730"/>
        </w:tabs>
        <w:spacing w:after="0" w:line="240" w:lineRule="auto"/>
        <w:jc w:val="both"/>
        <w:rPr>
          <w:rFonts w:ascii="Verdana" w:hAnsi="Verdana" w:cs="Arial"/>
          <w:sz w:val="24"/>
          <w:szCs w:val="24"/>
        </w:rPr>
      </w:pPr>
    </w:p>
    <w:p w:rsidR="001A73D1" w:rsidRDefault="001A73D1" w:rsidP="004971FD">
      <w:pPr>
        <w:tabs>
          <w:tab w:val="left" w:pos="2730"/>
        </w:tabs>
        <w:spacing w:after="0" w:line="240" w:lineRule="auto"/>
        <w:jc w:val="both"/>
        <w:rPr>
          <w:rFonts w:ascii="Verdana" w:hAnsi="Verdana" w:cs="Arial"/>
          <w:sz w:val="24"/>
          <w:szCs w:val="24"/>
        </w:rPr>
      </w:pPr>
    </w:p>
    <w:p w:rsidR="00E9073A" w:rsidRDefault="00E9073A" w:rsidP="004971FD">
      <w:pPr>
        <w:tabs>
          <w:tab w:val="left" w:pos="2730"/>
        </w:tabs>
        <w:spacing w:after="0" w:line="240" w:lineRule="auto"/>
        <w:jc w:val="both"/>
        <w:rPr>
          <w:rFonts w:ascii="Verdana" w:hAnsi="Verdana" w:cs="Arial"/>
          <w:sz w:val="24"/>
          <w:szCs w:val="24"/>
        </w:rPr>
      </w:pPr>
    </w:p>
    <w:p w:rsidR="00E9073A" w:rsidRDefault="00E9073A" w:rsidP="004971FD">
      <w:pPr>
        <w:tabs>
          <w:tab w:val="left" w:pos="2730"/>
        </w:tabs>
        <w:spacing w:after="0" w:line="240" w:lineRule="auto"/>
        <w:jc w:val="both"/>
        <w:rPr>
          <w:rFonts w:ascii="Verdana" w:hAnsi="Verdana" w:cs="Arial"/>
          <w:sz w:val="24"/>
          <w:szCs w:val="24"/>
        </w:rPr>
      </w:pPr>
    </w:p>
    <w:p w:rsidR="002E0EEE" w:rsidRPr="002560FE" w:rsidRDefault="002E0EEE" w:rsidP="004971FD">
      <w:pPr>
        <w:tabs>
          <w:tab w:val="left" w:pos="2730"/>
        </w:tabs>
        <w:spacing w:after="0" w:line="240" w:lineRule="auto"/>
        <w:jc w:val="both"/>
        <w:rPr>
          <w:rFonts w:ascii="Verdana" w:hAnsi="Verdana" w:cs="Arial"/>
          <w:sz w:val="24"/>
          <w:szCs w:val="24"/>
        </w:rPr>
      </w:pPr>
    </w:p>
    <w:p w:rsidR="00243F3A" w:rsidRPr="005E4526" w:rsidRDefault="00243F3A" w:rsidP="00B01161">
      <w:pPr>
        <w:pStyle w:val="ListParagraph"/>
        <w:numPr>
          <w:ilvl w:val="1"/>
          <w:numId w:val="33"/>
        </w:numPr>
        <w:spacing w:after="0" w:line="240" w:lineRule="auto"/>
        <w:ind w:left="851" w:hanging="851"/>
        <w:jc w:val="both"/>
        <w:rPr>
          <w:rFonts w:ascii="Verdana" w:hAnsi="Verdana" w:cs="Arial"/>
          <w:sz w:val="24"/>
          <w:szCs w:val="24"/>
        </w:rPr>
      </w:pPr>
      <w:r w:rsidRPr="005E4526">
        <w:rPr>
          <w:rFonts w:ascii="Verdana" w:hAnsi="Verdana" w:cs="Arial"/>
          <w:sz w:val="24"/>
          <w:szCs w:val="24"/>
        </w:rPr>
        <w:t>The table below provides a more detailed breakdown of the type of error</w:t>
      </w:r>
      <w:r w:rsidR="00745D41" w:rsidRPr="005E4526">
        <w:rPr>
          <w:rFonts w:ascii="Verdana" w:hAnsi="Verdana" w:cs="Arial"/>
          <w:sz w:val="24"/>
          <w:szCs w:val="24"/>
        </w:rPr>
        <w:t xml:space="preserve">- </w:t>
      </w:r>
    </w:p>
    <w:p w:rsidR="00F56AF4" w:rsidRPr="005E4526" w:rsidRDefault="00F56AF4" w:rsidP="002E19CE">
      <w:pPr>
        <w:pStyle w:val="ListParagraph"/>
        <w:ind w:left="0"/>
        <w:rPr>
          <w:rFonts w:ascii="Verdana" w:eastAsia="Times New Roman" w:hAnsi="Verdana" w:cs="Times New Roman"/>
          <w:bCs/>
          <w:lang w:eastAsia="en-GB"/>
        </w:rPr>
      </w:pPr>
    </w:p>
    <w:p w:rsidR="00F56AF4" w:rsidRDefault="00F56AF4" w:rsidP="002E19CE">
      <w:pPr>
        <w:pStyle w:val="ListParagraph"/>
        <w:ind w:left="0"/>
        <w:rPr>
          <w:rFonts w:ascii="Verdana" w:eastAsia="Times New Roman" w:hAnsi="Verdana" w:cs="Times New Roman"/>
          <w:bCs/>
          <w:lang w:eastAsia="en-GB"/>
        </w:rPr>
      </w:pPr>
    </w:p>
    <w:tbl>
      <w:tblPr>
        <w:tblStyle w:val="TableGrid"/>
        <w:tblW w:w="9968" w:type="dxa"/>
        <w:jc w:val="center"/>
        <w:tblCellMar>
          <w:left w:w="69" w:type="dxa"/>
          <w:right w:w="69" w:type="dxa"/>
        </w:tblCellMar>
        <w:tblLook w:val="04A0" w:firstRow="1" w:lastRow="0" w:firstColumn="1" w:lastColumn="0" w:noHBand="0" w:noVBand="1"/>
      </w:tblPr>
      <w:tblGrid>
        <w:gridCol w:w="1030"/>
        <w:gridCol w:w="701"/>
        <w:gridCol w:w="773"/>
        <w:gridCol w:w="387"/>
        <w:gridCol w:w="554"/>
        <w:gridCol w:w="361"/>
        <w:gridCol w:w="984"/>
        <w:gridCol w:w="438"/>
        <w:gridCol w:w="559"/>
        <w:gridCol w:w="554"/>
        <w:gridCol w:w="750"/>
        <w:gridCol w:w="482"/>
        <w:gridCol w:w="602"/>
        <w:gridCol w:w="934"/>
        <w:gridCol w:w="859"/>
      </w:tblGrid>
      <w:tr w:rsidR="00FA0897" w:rsidRPr="0032286D" w:rsidTr="001F47A8">
        <w:trPr>
          <w:trHeight w:val="186"/>
          <w:jc w:val="center"/>
        </w:trPr>
        <w:tc>
          <w:tcPr>
            <w:tcW w:w="1731" w:type="dxa"/>
            <w:gridSpan w:val="2"/>
            <w:shd w:val="clear" w:color="auto" w:fill="8DB3E2" w:themeFill="text2"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Rectifiable Errors</w:t>
            </w:r>
          </w:p>
        </w:tc>
        <w:tc>
          <w:tcPr>
            <w:tcW w:w="773" w:type="dxa"/>
            <w:shd w:val="clear" w:color="auto" w:fill="8DB3E2" w:themeFill="text2" w:themeFillTint="66"/>
            <w:noWrap/>
            <w:hideMark/>
          </w:tcPr>
          <w:p w:rsidR="00FA0897" w:rsidRPr="0032286D" w:rsidRDefault="00FA0897" w:rsidP="00FA0897">
            <w:pPr>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Angelton</w:t>
            </w:r>
          </w:p>
        </w:tc>
        <w:tc>
          <w:tcPr>
            <w:tcW w:w="1302" w:type="dxa"/>
            <w:gridSpan w:val="3"/>
            <w:shd w:val="clear" w:color="auto" w:fill="8DB3E2" w:themeFill="text2" w:themeFillTint="66"/>
            <w:noWrap/>
            <w:hideMark/>
          </w:tcPr>
          <w:p w:rsidR="00FA0897" w:rsidRPr="0032286D" w:rsidRDefault="00FA0897" w:rsidP="00FA0897">
            <w:pPr>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POW</w:t>
            </w:r>
          </w:p>
        </w:tc>
        <w:tc>
          <w:tcPr>
            <w:tcW w:w="3285" w:type="dxa"/>
            <w:gridSpan w:val="5"/>
            <w:shd w:val="clear" w:color="auto" w:fill="8DB3E2" w:themeFill="text2" w:themeFillTint="66"/>
            <w:noWrap/>
            <w:hideMark/>
          </w:tcPr>
          <w:p w:rsidR="00FA0897" w:rsidRPr="0032286D" w:rsidRDefault="00FA0897" w:rsidP="00FA0897">
            <w:pPr>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RGH</w:t>
            </w:r>
          </w:p>
        </w:tc>
        <w:tc>
          <w:tcPr>
            <w:tcW w:w="482" w:type="dxa"/>
            <w:shd w:val="clear" w:color="auto" w:fill="8DB3E2" w:themeFill="text2" w:themeFillTint="66"/>
            <w:noWrap/>
            <w:hideMark/>
          </w:tcPr>
          <w:p w:rsidR="00FA0897" w:rsidRPr="0032286D" w:rsidRDefault="00FA0897" w:rsidP="00FA0897">
            <w:pPr>
              <w:pStyle w:val="ListParagraph"/>
              <w:tabs>
                <w:tab w:val="left" w:pos="5085"/>
                <w:tab w:val="left" w:pos="5670"/>
              </w:tabs>
              <w:ind w:left="-5"/>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YCC</w:t>
            </w:r>
          </w:p>
        </w:tc>
        <w:tc>
          <w:tcPr>
            <w:tcW w:w="602" w:type="dxa"/>
            <w:shd w:val="clear" w:color="auto" w:fill="8DB3E2" w:themeFill="text2" w:themeFillTint="66"/>
            <w:noWrap/>
            <w:hideMark/>
          </w:tcPr>
          <w:p w:rsidR="00FA0897" w:rsidRPr="0032286D" w:rsidRDefault="00FA0897" w:rsidP="00FA0897">
            <w:pPr>
              <w:pStyle w:val="ListParagraph"/>
              <w:tabs>
                <w:tab w:val="left" w:pos="5085"/>
                <w:tab w:val="left" w:pos="5670"/>
              </w:tabs>
              <w:ind w:left="-60"/>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YGT</w:t>
            </w:r>
          </w:p>
        </w:tc>
        <w:tc>
          <w:tcPr>
            <w:tcW w:w="934" w:type="dxa"/>
            <w:shd w:val="clear" w:color="auto" w:fill="8DB3E2" w:themeFill="text2" w:themeFillTint="66"/>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Ty Llidiard</w:t>
            </w:r>
          </w:p>
        </w:tc>
        <w:tc>
          <w:tcPr>
            <w:tcW w:w="859" w:type="dxa"/>
            <w:shd w:val="clear" w:color="auto" w:fill="8DB3E2" w:themeFill="text2" w:themeFillTint="66"/>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Responsible for Error</w:t>
            </w:r>
          </w:p>
        </w:tc>
        <w:tc>
          <w:tcPr>
            <w:tcW w:w="701" w:type="dxa"/>
            <w:shd w:val="clear" w:color="auto" w:fill="C6D9F1" w:themeFill="text2" w:themeFillTint="33"/>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Forms</w:t>
            </w:r>
          </w:p>
        </w:tc>
        <w:tc>
          <w:tcPr>
            <w:tcW w:w="773" w:type="dxa"/>
            <w:shd w:val="clear" w:color="auto" w:fill="C6D9F1" w:themeFill="text2" w:themeFillTint="33"/>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2</w:t>
            </w:r>
          </w:p>
        </w:tc>
        <w:tc>
          <w:tcPr>
            <w:tcW w:w="387" w:type="dxa"/>
            <w:shd w:val="clear" w:color="auto" w:fill="C6D9F1" w:themeFill="text2" w:themeFillTint="33"/>
            <w:noWrap/>
            <w:hideMark/>
          </w:tcPr>
          <w:p w:rsidR="00FA0897" w:rsidRPr="0032286D" w:rsidRDefault="00FA0897" w:rsidP="00FA0897">
            <w:pPr>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14</w:t>
            </w:r>
          </w:p>
        </w:tc>
        <w:tc>
          <w:tcPr>
            <w:tcW w:w="554" w:type="dxa"/>
            <w:shd w:val="clear" w:color="auto" w:fill="C6D9F1" w:themeFill="text2" w:themeFillTint="33"/>
            <w:noWrap/>
            <w:hideMark/>
          </w:tcPr>
          <w:p w:rsidR="00FA0897" w:rsidRPr="0032286D" w:rsidRDefault="00FA0897" w:rsidP="00FA0897">
            <w:pPr>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PICU</w:t>
            </w:r>
          </w:p>
        </w:tc>
        <w:tc>
          <w:tcPr>
            <w:tcW w:w="361" w:type="dxa"/>
            <w:shd w:val="clear" w:color="auto" w:fill="C6D9F1" w:themeFill="text2" w:themeFillTint="33"/>
            <w:noWrap/>
            <w:hideMark/>
          </w:tcPr>
          <w:p w:rsidR="00FA0897" w:rsidRPr="0032286D" w:rsidRDefault="00FA0897" w:rsidP="00FA0897">
            <w:pPr>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4</w:t>
            </w:r>
          </w:p>
        </w:tc>
        <w:tc>
          <w:tcPr>
            <w:tcW w:w="984" w:type="dxa"/>
            <w:shd w:val="clear" w:color="auto" w:fill="C6D9F1" w:themeFill="text2" w:themeFillTint="33"/>
            <w:noWrap/>
            <w:hideMark/>
          </w:tcPr>
          <w:p w:rsidR="00FA0897" w:rsidRPr="0032286D" w:rsidRDefault="00FA0897" w:rsidP="00FA0897">
            <w:pPr>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Admissions</w:t>
            </w:r>
          </w:p>
        </w:tc>
        <w:tc>
          <w:tcPr>
            <w:tcW w:w="438" w:type="dxa"/>
            <w:shd w:val="clear" w:color="auto" w:fill="C6D9F1" w:themeFill="text2" w:themeFillTint="33"/>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21</w:t>
            </w:r>
          </w:p>
        </w:tc>
        <w:tc>
          <w:tcPr>
            <w:tcW w:w="559" w:type="dxa"/>
            <w:shd w:val="clear" w:color="auto" w:fill="C6D9F1" w:themeFill="text2" w:themeFillTint="33"/>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22</w:t>
            </w:r>
          </w:p>
        </w:tc>
        <w:tc>
          <w:tcPr>
            <w:tcW w:w="554" w:type="dxa"/>
            <w:shd w:val="clear" w:color="auto" w:fill="C6D9F1" w:themeFill="text2" w:themeFillTint="33"/>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PICU</w:t>
            </w:r>
          </w:p>
        </w:tc>
        <w:tc>
          <w:tcPr>
            <w:tcW w:w="750" w:type="dxa"/>
            <w:shd w:val="clear" w:color="auto" w:fill="C6D9F1" w:themeFill="text2" w:themeFillTint="33"/>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St David's</w:t>
            </w:r>
          </w:p>
        </w:tc>
        <w:tc>
          <w:tcPr>
            <w:tcW w:w="482" w:type="dxa"/>
            <w:shd w:val="clear" w:color="auto" w:fill="C6D9F1" w:themeFill="text2" w:themeFillTint="33"/>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7</w:t>
            </w:r>
          </w:p>
        </w:tc>
        <w:tc>
          <w:tcPr>
            <w:tcW w:w="602" w:type="dxa"/>
            <w:shd w:val="clear" w:color="auto" w:fill="C6D9F1" w:themeFill="text2" w:themeFillTint="33"/>
            <w:noWrap/>
            <w:hideMark/>
          </w:tcPr>
          <w:p w:rsidR="00FA0897" w:rsidRPr="0032286D" w:rsidRDefault="00FA0897" w:rsidP="00FA0897">
            <w:pPr>
              <w:pStyle w:val="ListParagraph"/>
              <w:tabs>
                <w:tab w:val="left" w:pos="5085"/>
                <w:tab w:val="left" w:pos="5670"/>
              </w:tabs>
              <w:ind w:left="-60"/>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Seren</w:t>
            </w:r>
          </w:p>
        </w:tc>
        <w:tc>
          <w:tcPr>
            <w:tcW w:w="934" w:type="dxa"/>
            <w:shd w:val="clear" w:color="auto" w:fill="C6D9F1" w:themeFill="text2" w:themeFillTint="33"/>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Enfys</w:t>
            </w:r>
          </w:p>
        </w:tc>
        <w:tc>
          <w:tcPr>
            <w:tcW w:w="859" w:type="dxa"/>
            <w:shd w:val="clear" w:color="auto" w:fill="C6D9F1" w:themeFill="text2" w:themeFillTint="33"/>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2"/>
                <w:szCs w:val="12"/>
                <w:lang w:eastAsia="en-GB"/>
              </w:rPr>
            </w:pPr>
            <w:r w:rsidRPr="0032286D">
              <w:rPr>
                <w:rFonts w:ascii="Verdana" w:eastAsia="Times New Roman" w:hAnsi="Verdana" w:cs="Times New Roman"/>
                <w:b/>
                <w:bCs/>
                <w:sz w:val="12"/>
                <w:szCs w:val="12"/>
                <w:lang w:eastAsia="en-GB"/>
              </w:rPr>
              <w:t>Total</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AMHP</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HO2</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2</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3</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1</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9</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AMHP</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HO6</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2</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4</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Doctor</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HO3</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Doctor</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HO4</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2</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3</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1</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9</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Doctor</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HO8</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4</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Doctor or Nurse</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HO12</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Nurse</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HO14</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2</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1</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2</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2</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9</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Other UHB</w:t>
            </w:r>
          </w:p>
        </w:tc>
        <w:tc>
          <w:tcPr>
            <w:tcW w:w="701" w:type="dxa"/>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TC1</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0</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0</w:t>
            </w:r>
          </w:p>
        </w:tc>
      </w:tr>
      <w:tr w:rsidR="00FA0897" w:rsidRPr="0032286D" w:rsidTr="001F47A8">
        <w:tblPrEx>
          <w:tblCellMar>
            <w:left w:w="108" w:type="dxa"/>
            <w:right w:w="108" w:type="dxa"/>
          </w:tblCellMar>
        </w:tblPrEx>
        <w:trPr>
          <w:trHeight w:val="292"/>
          <w:jc w:val="center"/>
        </w:trPr>
        <w:tc>
          <w:tcPr>
            <w:tcW w:w="1030" w:type="dxa"/>
            <w:shd w:val="clear" w:color="auto" w:fill="FBD4B4" w:themeFill="accent6" w:themeFillTint="66"/>
            <w:noWrap/>
            <w:hideMark/>
          </w:tcPr>
          <w:p w:rsidR="00FA0897" w:rsidRPr="0032286D" w:rsidRDefault="00FA0897" w:rsidP="00FA0897">
            <w:pPr>
              <w:pStyle w:val="ListParagraph"/>
              <w:tabs>
                <w:tab w:val="left" w:pos="5085"/>
                <w:tab w:val="left" w:pos="5670"/>
              </w:tabs>
              <w:rPr>
                <w:rFonts w:ascii="Verdana" w:eastAsia="Times New Roman" w:hAnsi="Verdana" w:cs="Times New Roman"/>
                <w:bCs/>
                <w:sz w:val="16"/>
                <w:szCs w:val="16"/>
                <w:lang w:eastAsia="en-GB"/>
              </w:rPr>
            </w:pPr>
            <w:r w:rsidRPr="0032286D">
              <w:rPr>
                <w:rFonts w:ascii="Verdana" w:eastAsia="Times New Roman" w:hAnsi="Verdana" w:cs="Times New Roman"/>
                <w:bCs/>
                <w:sz w:val="16"/>
                <w:szCs w:val="16"/>
                <w:lang w:eastAsia="en-GB"/>
              </w:rPr>
              <w:t> </w:t>
            </w:r>
          </w:p>
        </w:tc>
        <w:tc>
          <w:tcPr>
            <w:tcW w:w="70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Total</w:t>
            </w:r>
          </w:p>
        </w:tc>
        <w:tc>
          <w:tcPr>
            <w:tcW w:w="773" w:type="dxa"/>
            <w:noWrap/>
            <w:hideMark/>
          </w:tcPr>
          <w:p w:rsidR="00FA0897" w:rsidRPr="0032286D" w:rsidRDefault="00FA0897" w:rsidP="00FA0897">
            <w:pPr>
              <w:pStyle w:val="ListParagraph"/>
              <w:tabs>
                <w:tab w:val="left" w:pos="5085"/>
                <w:tab w:val="left" w:pos="5670"/>
              </w:tabs>
              <w:ind w:left="34"/>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3</w:t>
            </w:r>
          </w:p>
        </w:tc>
        <w:tc>
          <w:tcPr>
            <w:tcW w:w="387" w:type="dxa"/>
            <w:noWrap/>
            <w:hideMark/>
          </w:tcPr>
          <w:p w:rsidR="00FA0897" w:rsidRPr="0032286D" w:rsidRDefault="00FA0897" w:rsidP="00FA0897">
            <w:pPr>
              <w:pStyle w:val="ListParagraph"/>
              <w:tabs>
                <w:tab w:val="left" w:pos="5085"/>
                <w:tab w:val="left" w:pos="5670"/>
              </w:tabs>
              <w:ind w:left="3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5</w:t>
            </w:r>
          </w:p>
        </w:tc>
        <w:tc>
          <w:tcPr>
            <w:tcW w:w="554" w:type="dxa"/>
            <w:noWrap/>
            <w:hideMark/>
          </w:tcPr>
          <w:p w:rsidR="00FA0897" w:rsidRPr="0032286D" w:rsidRDefault="00FA0897" w:rsidP="00FA0897">
            <w:pPr>
              <w:pStyle w:val="ListParagraph"/>
              <w:tabs>
                <w:tab w:val="left" w:pos="5085"/>
                <w:tab w:val="left" w:pos="5670"/>
              </w:tabs>
              <w:ind w:left="42"/>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3</w:t>
            </w:r>
          </w:p>
        </w:tc>
        <w:tc>
          <w:tcPr>
            <w:tcW w:w="361" w:type="dxa"/>
            <w:noWrap/>
            <w:hideMark/>
          </w:tcPr>
          <w:p w:rsidR="00FA0897" w:rsidRPr="0032286D" w:rsidRDefault="00FA0897" w:rsidP="00FA0897">
            <w:pPr>
              <w:pStyle w:val="ListParagraph"/>
              <w:tabs>
                <w:tab w:val="left" w:pos="5085"/>
                <w:tab w:val="left" w:pos="5670"/>
              </w:tabs>
              <w:ind w:left="31"/>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1</w:t>
            </w:r>
          </w:p>
        </w:tc>
        <w:tc>
          <w:tcPr>
            <w:tcW w:w="98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6</w:t>
            </w:r>
          </w:p>
        </w:tc>
        <w:tc>
          <w:tcPr>
            <w:tcW w:w="438" w:type="dxa"/>
            <w:noWrap/>
            <w:hideMark/>
          </w:tcPr>
          <w:p w:rsidR="00FA0897" w:rsidRPr="0032286D" w:rsidRDefault="00FA0897" w:rsidP="00FA0897">
            <w:pPr>
              <w:pStyle w:val="ListParagraph"/>
              <w:tabs>
                <w:tab w:val="left" w:pos="5085"/>
                <w:tab w:val="left" w:pos="5670"/>
              </w:tabs>
              <w:ind w:left="108"/>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1</w:t>
            </w:r>
          </w:p>
        </w:tc>
        <w:tc>
          <w:tcPr>
            <w:tcW w:w="559" w:type="dxa"/>
            <w:noWrap/>
            <w:hideMark/>
          </w:tcPr>
          <w:p w:rsidR="00FA0897" w:rsidRPr="0032286D" w:rsidRDefault="00FA0897" w:rsidP="00FA0897">
            <w:pPr>
              <w:pStyle w:val="ListParagraph"/>
              <w:tabs>
                <w:tab w:val="left" w:pos="5085"/>
                <w:tab w:val="left" w:pos="5670"/>
              </w:tabs>
              <w:ind w:left="172"/>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2</w:t>
            </w:r>
          </w:p>
        </w:tc>
        <w:tc>
          <w:tcPr>
            <w:tcW w:w="554"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5</w:t>
            </w:r>
          </w:p>
        </w:tc>
        <w:tc>
          <w:tcPr>
            <w:tcW w:w="750" w:type="dxa"/>
            <w:noWrap/>
            <w:hideMark/>
          </w:tcPr>
          <w:p w:rsidR="00FA0897" w:rsidRPr="0032286D" w:rsidRDefault="00FA0897" w:rsidP="00FA0897">
            <w:pPr>
              <w:pStyle w:val="ListParagraph"/>
              <w:tabs>
                <w:tab w:val="left" w:pos="5085"/>
                <w:tab w:val="left" w:pos="5670"/>
              </w:tabs>
              <w:ind w:left="4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2</w:t>
            </w:r>
          </w:p>
        </w:tc>
        <w:tc>
          <w:tcPr>
            <w:tcW w:w="48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4</w:t>
            </w:r>
          </w:p>
        </w:tc>
        <w:tc>
          <w:tcPr>
            <w:tcW w:w="602" w:type="dxa"/>
            <w:noWrap/>
            <w:hideMark/>
          </w:tcPr>
          <w:p w:rsidR="00FA0897" w:rsidRPr="0032286D" w:rsidRDefault="00FA0897" w:rsidP="00FA0897">
            <w:pPr>
              <w:pStyle w:val="ListParagraph"/>
              <w:tabs>
                <w:tab w:val="left" w:pos="5085"/>
                <w:tab w:val="left" w:pos="5670"/>
              </w:tabs>
              <w:ind w:left="0"/>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2</w:t>
            </w:r>
          </w:p>
        </w:tc>
        <w:tc>
          <w:tcPr>
            <w:tcW w:w="934" w:type="dxa"/>
            <w:noWrap/>
            <w:hideMark/>
          </w:tcPr>
          <w:p w:rsidR="00FA0897" w:rsidRPr="0032286D" w:rsidRDefault="00FA0897" w:rsidP="00FA0897">
            <w:pPr>
              <w:pStyle w:val="ListParagraph"/>
              <w:tabs>
                <w:tab w:val="left" w:pos="5085"/>
                <w:tab w:val="left" w:pos="5670"/>
              </w:tabs>
              <w:ind w:left="175"/>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2</w:t>
            </w:r>
          </w:p>
        </w:tc>
        <w:tc>
          <w:tcPr>
            <w:tcW w:w="859" w:type="dxa"/>
            <w:noWrap/>
            <w:hideMark/>
          </w:tcPr>
          <w:p w:rsidR="00FA0897" w:rsidRPr="0032286D" w:rsidRDefault="00FA0897" w:rsidP="00FA0897">
            <w:pPr>
              <w:pStyle w:val="ListParagraph"/>
              <w:tabs>
                <w:tab w:val="left" w:pos="5085"/>
                <w:tab w:val="left" w:pos="5670"/>
              </w:tabs>
              <w:ind w:left="176"/>
              <w:rPr>
                <w:rFonts w:ascii="Verdana" w:eastAsia="Times New Roman" w:hAnsi="Verdana" w:cs="Times New Roman"/>
                <w:b/>
                <w:bCs/>
                <w:sz w:val="16"/>
                <w:szCs w:val="16"/>
                <w:lang w:eastAsia="en-GB"/>
              </w:rPr>
            </w:pPr>
            <w:r w:rsidRPr="0032286D">
              <w:rPr>
                <w:rFonts w:ascii="Verdana" w:eastAsia="Times New Roman" w:hAnsi="Verdana" w:cs="Times New Roman"/>
                <w:b/>
                <w:bCs/>
                <w:sz w:val="16"/>
                <w:szCs w:val="16"/>
                <w:lang w:eastAsia="en-GB"/>
              </w:rPr>
              <w:t>36</w:t>
            </w:r>
          </w:p>
        </w:tc>
      </w:tr>
    </w:tbl>
    <w:p w:rsidR="00FA0897" w:rsidRDefault="00FA0897" w:rsidP="002E19CE">
      <w:pPr>
        <w:pStyle w:val="ListParagraph"/>
        <w:ind w:left="0"/>
        <w:rPr>
          <w:rFonts w:ascii="Verdana" w:eastAsia="Times New Roman" w:hAnsi="Verdana" w:cs="Times New Roman"/>
          <w:bCs/>
          <w:lang w:eastAsia="en-GB"/>
        </w:rPr>
      </w:pPr>
    </w:p>
    <w:p w:rsidR="00243F3A" w:rsidRPr="005B4518" w:rsidRDefault="00FA0897" w:rsidP="00243F3A">
      <w:pPr>
        <w:spacing w:after="0" w:line="240" w:lineRule="auto"/>
        <w:jc w:val="both"/>
        <w:rPr>
          <w:rFonts w:ascii="Verdana" w:hAnsi="Verdana" w:cs="Arial"/>
          <w:b/>
          <w:sz w:val="24"/>
          <w:szCs w:val="24"/>
        </w:rPr>
      </w:pPr>
      <w:r>
        <w:rPr>
          <w:rFonts w:ascii="Verdana" w:eastAsia="Times New Roman" w:hAnsi="Verdana" w:cs="Times New Roman"/>
          <w:b/>
          <w:bCs/>
          <w:sz w:val="24"/>
          <w:szCs w:val="24"/>
          <w:lang w:eastAsia="en-GB"/>
        </w:rPr>
        <w:t>**</w:t>
      </w:r>
      <w:r w:rsidR="00243F3A" w:rsidRPr="005B4518">
        <w:rPr>
          <w:rFonts w:ascii="Verdana" w:eastAsia="Times New Roman" w:hAnsi="Verdana" w:cs="Times New Roman"/>
          <w:b/>
          <w:bCs/>
          <w:sz w:val="24"/>
          <w:szCs w:val="24"/>
          <w:lang w:eastAsia="en-GB"/>
        </w:rPr>
        <w:t xml:space="preserve"> Some detentions contain multiple errors on the section papers</w:t>
      </w:r>
    </w:p>
    <w:p w:rsidR="00243F3A" w:rsidRPr="005B4518" w:rsidRDefault="00243F3A" w:rsidP="00243F3A">
      <w:pPr>
        <w:spacing w:after="0" w:line="240" w:lineRule="auto"/>
        <w:jc w:val="both"/>
        <w:rPr>
          <w:rFonts w:ascii="Verdana" w:hAnsi="Verdana" w:cs="Arial"/>
          <w:sz w:val="24"/>
          <w:szCs w:val="24"/>
        </w:rPr>
      </w:pPr>
    </w:p>
    <w:p w:rsidR="00243F3A" w:rsidRPr="00791546" w:rsidRDefault="00243F3A" w:rsidP="00791546">
      <w:pPr>
        <w:spacing w:after="0" w:line="240" w:lineRule="auto"/>
        <w:rPr>
          <w:rFonts w:ascii="Verdana" w:hAnsi="Verdana" w:cs="Arial"/>
          <w:sz w:val="24"/>
          <w:szCs w:val="24"/>
        </w:rPr>
      </w:pPr>
    </w:p>
    <w:p w:rsidR="00243F3A" w:rsidRPr="005B4518" w:rsidRDefault="00243F3A" w:rsidP="00243F3A">
      <w:pPr>
        <w:spacing w:after="0" w:line="240" w:lineRule="auto"/>
        <w:ind w:left="720" w:hanging="720"/>
        <w:jc w:val="both"/>
        <w:rPr>
          <w:rFonts w:ascii="Verdana" w:hAnsi="Verdana" w:cs="Arial"/>
          <w:sz w:val="24"/>
          <w:szCs w:val="24"/>
        </w:rPr>
      </w:pPr>
      <w:r w:rsidRPr="005B4518">
        <w:rPr>
          <w:rFonts w:ascii="Verdana" w:hAnsi="Verdana" w:cs="Arial"/>
          <w:sz w:val="24"/>
          <w:szCs w:val="24"/>
        </w:rPr>
        <w:t>2.12</w:t>
      </w:r>
      <w:r w:rsidRPr="005B4518">
        <w:rPr>
          <w:rFonts w:ascii="Verdana" w:hAnsi="Verdana" w:cs="Arial"/>
          <w:sz w:val="24"/>
          <w:szCs w:val="24"/>
        </w:rPr>
        <w:tab/>
        <w:t>The breakdown of errors will assist the MHA team in identifying areas of concern, which will highlight the priority areas for MHA training</w:t>
      </w:r>
    </w:p>
    <w:p w:rsidR="00243F3A" w:rsidRPr="005B4518" w:rsidRDefault="00243F3A" w:rsidP="00243F3A">
      <w:pPr>
        <w:spacing w:after="0" w:line="240" w:lineRule="auto"/>
        <w:ind w:left="709"/>
        <w:jc w:val="both"/>
        <w:rPr>
          <w:rFonts w:ascii="Verdana" w:hAnsi="Verdana" w:cs="Arial"/>
          <w:sz w:val="24"/>
          <w:szCs w:val="24"/>
        </w:rPr>
      </w:pPr>
    </w:p>
    <w:p w:rsidR="00243F3A" w:rsidRPr="005B4518" w:rsidRDefault="00243F3A" w:rsidP="00243F3A">
      <w:pPr>
        <w:spacing w:after="0" w:line="240" w:lineRule="auto"/>
        <w:ind w:left="709" w:hanging="709"/>
        <w:jc w:val="both"/>
        <w:rPr>
          <w:rFonts w:ascii="Verdana" w:hAnsi="Verdana" w:cs="Arial"/>
          <w:sz w:val="24"/>
          <w:szCs w:val="24"/>
        </w:rPr>
      </w:pPr>
      <w:r w:rsidRPr="005B4518">
        <w:rPr>
          <w:rFonts w:ascii="Verdana" w:hAnsi="Verdana" w:cs="Arial"/>
          <w:sz w:val="24"/>
          <w:szCs w:val="24"/>
        </w:rPr>
        <w:t>2.13</w:t>
      </w:r>
      <w:r w:rsidRPr="005B4518">
        <w:rPr>
          <w:rFonts w:ascii="Verdana" w:hAnsi="Verdana" w:cs="Arial"/>
          <w:sz w:val="24"/>
          <w:szCs w:val="24"/>
        </w:rPr>
        <w:tab/>
        <w:t xml:space="preserve">The overall aim is to reduce the number of minor errors and eliminate any fundamental breaches of the Act. </w:t>
      </w:r>
    </w:p>
    <w:p w:rsidR="00243F3A" w:rsidRPr="005B4518" w:rsidRDefault="00243F3A" w:rsidP="00243F3A">
      <w:pPr>
        <w:spacing w:after="0" w:line="240" w:lineRule="auto"/>
        <w:ind w:left="709"/>
        <w:jc w:val="both"/>
        <w:rPr>
          <w:rFonts w:ascii="Verdana" w:hAnsi="Verdana" w:cs="Arial"/>
          <w:sz w:val="24"/>
          <w:szCs w:val="24"/>
        </w:rPr>
      </w:pPr>
    </w:p>
    <w:p w:rsidR="00243F3A" w:rsidRPr="005B4518" w:rsidRDefault="00243F3A" w:rsidP="00243F3A">
      <w:pPr>
        <w:spacing w:after="0" w:line="240" w:lineRule="auto"/>
        <w:ind w:left="709"/>
        <w:jc w:val="both"/>
        <w:rPr>
          <w:rFonts w:ascii="Verdana" w:hAnsi="Verdana" w:cs="Arial"/>
          <w:sz w:val="24"/>
          <w:szCs w:val="24"/>
        </w:rPr>
      </w:pPr>
    </w:p>
    <w:p w:rsidR="00243F3A" w:rsidRPr="005B4518" w:rsidRDefault="00243F3A" w:rsidP="00243F3A">
      <w:pPr>
        <w:spacing w:after="0" w:line="240" w:lineRule="auto"/>
        <w:ind w:left="709" w:hanging="709"/>
        <w:jc w:val="both"/>
        <w:rPr>
          <w:rFonts w:ascii="Verdana" w:hAnsi="Verdana" w:cs="Arial"/>
          <w:sz w:val="24"/>
          <w:szCs w:val="24"/>
        </w:rPr>
      </w:pPr>
      <w:r w:rsidRPr="005B4518">
        <w:rPr>
          <w:rFonts w:ascii="Verdana" w:hAnsi="Verdana" w:cs="Arial"/>
          <w:sz w:val="24"/>
          <w:szCs w:val="24"/>
        </w:rPr>
        <w:t>2.14</w:t>
      </w:r>
      <w:r w:rsidRPr="005B4518">
        <w:rPr>
          <w:rFonts w:ascii="Verdana" w:hAnsi="Verdana" w:cs="Arial"/>
          <w:sz w:val="24"/>
          <w:szCs w:val="24"/>
        </w:rPr>
        <w:tab/>
      </w:r>
      <w:r w:rsidRPr="00241685">
        <w:rPr>
          <w:rFonts w:ascii="Verdana" w:hAnsi="Verdana" w:cs="Arial"/>
          <w:sz w:val="24"/>
          <w:szCs w:val="24"/>
        </w:rPr>
        <w:t xml:space="preserve">The total number of fundamentally </w:t>
      </w:r>
      <w:r w:rsidRPr="00241685">
        <w:rPr>
          <w:rFonts w:ascii="Verdana" w:hAnsi="Verdana" w:cs="Arial"/>
          <w:b/>
          <w:sz w:val="24"/>
          <w:szCs w:val="24"/>
        </w:rPr>
        <w:t>defective</w:t>
      </w:r>
      <w:r w:rsidRPr="00241685">
        <w:rPr>
          <w:rFonts w:ascii="Verdana" w:hAnsi="Verdana" w:cs="Arial"/>
          <w:sz w:val="24"/>
          <w:szCs w:val="24"/>
        </w:rPr>
        <w:t xml:space="preserve"> errors </w:t>
      </w:r>
      <w:r w:rsidR="00EC6CAE" w:rsidRPr="00241685">
        <w:rPr>
          <w:rFonts w:ascii="Verdana" w:hAnsi="Verdana" w:cs="Arial"/>
          <w:sz w:val="24"/>
          <w:szCs w:val="24"/>
        </w:rPr>
        <w:t xml:space="preserve">across all services in </w:t>
      </w:r>
      <w:r w:rsidR="00C35E32" w:rsidRPr="00241685">
        <w:rPr>
          <w:rFonts w:ascii="Verdana" w:hAnsi="Verdana" w:cs="Arial"/>
          <w:sz w:val="24"/>
          <w:szCs w:val="24"/>
        </w:rPr>
        <w:t>Q2</w:t>
      </w:r>
      <w:r w:rsidR="00745D41" w:rsidRPr="00241685">
        <w:rPr>
          <w:rFonts w:ascii="Verdana" w:hAnsi="Verdana" w:cs="Arial"/>
          <w:sz w:val="24"/>
          <w:szCs w:val="24"/>
        </w:rPr>
        <w:t xml:space="preserve"> </w:t>
      </w:r>
      <w:r w:rsidR="006A6299" w:rsidRPr="00241685">
        <w:rPr>
          <w:rFonts w:ascii="Verdana" w:hAnsi="Verdana" w:cs="Arial"/>
          <w:sz w:val="24"/>
          <w:szCs w:val="24"/>
        </w:rPr>
        <w:t xml:space="preserve">was 2 </w:t>
      </w:r>
      <w:r w:rsidR="00EC6CAE" w:rsidRPr="00241685">
        <w:rPr>
          <w:rFonts w:ascii="Verdana" w:hAnsi="Verdana" w:cs="Arial"/>
          <w:sz w:val="24"/>
          <w:szCs w:val="24"/>
        </w:rPr>
        <w:t>as there were</w:t>
      </w:r>
      <w:r w:rsidR="006A6299" w:rsidRPr="00241685">
        <w:rPr>
          <w:rFonts w:ascii="Verdana" w:hAnsi="Verdana" w:cs="Arial"/>
          <w:sz w:val="24"/>
          <w:szCs w:val="24"/>
        </w:rPr>
        <w:t xml:space="preserve"> </w:t>
      </w:r>
      <w:r w:rsidR="00EC6CAE" w:rsidRPr="00241685">
        <w:rPr>
          <w:rFonts w:ascii="Verdana" w:hAnsi="Verdana" w:cs="Arial"/>
          <w:sz w:val="24"/>
          <w:szCs w:val="24"/>
        </w:rPr>
        <w:t>in Q1</w:t>
      </w:r>
      <w:r w:rsidR="00745D41" w:rsidRPr="00241685">
        <w:rPr>
          <w:rFonts w:ascii="Verdana" w:hAnsi="Verdana" w:cs="Arial"/>
          <w:sz w:val="24"/>
          <w:szCs w:val="24"/>
        </w:rPr>
        <w:t>.</w:t>
      </w:r>
    </w:p>
    <w:p w:rsidR="00243F3A" w:rsidRPr="005B4518" w:rsidRDefault="00243F3A" w:rsidP="00243F3A">
      <w:pPr>
        <w:spacing w:after="0" w:line="240" w:lineRule="auto"/>
        <w:ind w:left="709" w:hanging="709"/>
        <w:jc w:val="both"/>
        <w:rPr>
          <w:rFonts w:ascii="Verdana" w:hAnsi="Verdana" w:cs="Arial"/>
          <w:sz w:val="24"/>
          <w:szCs w:val="24"/>
        </w:rPr>
      </w:pPr>
    </w:p>
    <w:p w:rsidR="00D9597E" w:rsidRDefault="00243F3A" w:rsidP="00243F3A">
      <w:pPr>
        <w:spacing w:after="0" w:line="240" w:lineRule="auto"/>
        <w:ind w:left="709"/>
        <w:jc w:val="both"/>
        <w:rPr>
          <w:rFonts w:ascii="Verdana" w:hAnsi="Verdana" w:cs="Arial"/>
          <w:sz w:val="24"/>
          <w:szCs w:val="24"/>
        </w:rPr>
      </w:pPr>
      <w:r w:rsidRPr="005B4518">
        <w:rPr>
          <w:rFonts w:ascii="Verdana" w:hAnsi="Verdana" w:cs="Arial"/>
          <w:sz w:val="24"/>
          <w:szCs w:val="24"/>
        </w:rPr>
        <w:t xml:space="preserve">This is broken down below into hospitals and wards. </w:t>
      </w:r>
    </w:p>
    <w:p w:rsidR="00243F3A" w:rsidRDefault="00243F3A" w:rsidP="00243F3A">
      <w:pPr>
        <w:spacing w:after="0" w:line="240" w:lineRule="auto"/>
        <w:ind w:left="709"/>
        <w:jc w:val="both"/>
        <w:rPr>
          <w:rFonts w:ascii="Verdana" w:hAnsi="Verdana" w:cs="Arial"/>
          <w:sz w:val="24"/>
          <w:szCs w:val="24"/>
        </w:rPr>
      </w:pPr>
    </w:p>
    <w:p w:rsidR="00911C78" w:rsidRDefault="00911C78" w:rsidP="00243F3A">
      <w:pPr>
        <w:spacing w:after="0" w:line="240" w:lineRule="auto"/>
        <w:ind w:left="709"/>
        <w:jc w:val="both"/>
        <w:rPr>
          <w:rFonts w:ascii="Verdana" w:hAnsi="Verdana" w:cs="Arial"/>
          <w:sz w:val="24"/>
          <w:szCs w:val="24"/>
        </w:rPr>
      </w:pPr>
    </w:p>
    <w:tbl>
      <w:tblPr>
        <w:tblpPr w:leftFromText="180" w:rightFromText="180" w:vertAnchor="page" w:horzAnchor="page" w:tblpX="2191" w:tblpY="11986"/>
        <w:tblW w:w="6830" w:type="dxa"/>
        <w:tblLook w:val="04A0" w:firstRow="1" w:lastRow="0" w:firstColumn="1" w:lastColumn="0" w:noHBand="0" w:noVBand="1"/>
      </w:tblPr>
      <w:tblGrid>
        <w:gridCol w:w="3756"/>
        <w:gridCol w:w="822"/>
        <w:gridCol w:w="1513"/>
        <w:gridCol w:w="739"/>
      </w:tblGrid>
      <w:tr w:rsidR="007D326A" w:rsidRPr="00E82834" w:rsidTr="007D326A">
        <w:trPr>
          <w:trHeight w:val="320"/>
        </w:trPr>
        <w:tc>
          <w:tcPr>
            <w:tcW w:w="3756"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D326A" w:rsidRPr="00E82834" w:rsidRDefault="007D326A" w:rsidP="007D326A">
            <w:pPr>
              <w:spacing w:after="0" w:line="240" w:lineRule="auto"/>
              <w:jc w:val="center"/>
              <w:rPr>
                <w:rFonts w:eastAsia="Times New Roman" w:cstheme="minorHAnsi"/>
                <w:b/>
                <w:color w:val="000000"/>
                <w:lang w:eastAsia="en-GB"/>
              </w:rPr>
            </w:pPr>
            <w:r w:rsidRPr="00E82834">
              <w:rPr>
                <w:rFonts w:eastAsia="Times New Roman" w:cstheme="minorHAnsi"/>
                <w:b/>
                <w:color w:val="000000"/>
                <w:lang w:eastAsia="en-GB"/>
              </w:rPr>
              <w:t>Fundamental Errors</w:t>
            </w:r>
          </w:p>
        </w:tc>
        <w:tc>
          <w:tcPr>
            <w:tcW w:w="822"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D326A" w:rsidRPr="00E82834" w:rsidRDefault="007D326A" w:rsidP="007D326A">
            <w:pPr>
              <w:spacing w:after="0" w:line="240" w:lineRule="auto"/>
              <w:jc w:val="center"/>
              <w:rPr>
                <w:rFonts w:eastAsia="Times New Roman" w:cstheme="minorHAnsi"/>
                <w:b/>
                <w:bCs/>
                <w:color w:val="000000"/>
                <w:lang w:eastAsia="en-GB"/>
              </w:rPr>
            </w:pPr>
            <w:r w:rsidRPr="00E82834">
              <w:rPr>
                <w:rFonts w:eastAsia="Times New Roman" w:cstheme="minorHAnsi"/>
                <w:b/>
                <w:bCs/>
                <w:color w:val="000000"/>
                <w:lang w:eastAsia="en-GB"/>
              </w:rPr>
              <w:t>POW</w:t>
            </w:r>
          </w:p>
        </w:tc>
        <w:tc>
          <w:tcPr>
            <w:tcW w:w="2252" w:type="dxa"/>
            <w:gridSpan w:val="2"/>
            <w:tcBorders>
              <w:top w:val="single" w:sz="4" w:space="0" w:color="auto"/>
              <w:left w:val="nil"/>
              <w:bottom w:val="single" w:sz="4" w:space="0" w:color="auto"/>
              <w:right w:val="single" w:sz="4" w:space="0" w:color="000000"/>
            </w:tcBorders>
            <w:shd w:val="clear" w:color="auto" w:fill="8DB3E2" w:themeFill="text2" w:themeFillTint="66"/>
            <w:noWrap/>
            <w:vAlign w:val="center"/>
            <w:hideMark/>
          </w:tcPr>
          <w:p w:rsidR="007D326A" w:rsidRPr="00E82834" w:rsidRDefault="007D326A" w:rsidP="007D326A">
            <w:pPr>
              <w:spacing w:after="0" w:line="240" w:lineRule="auto"/>
              <w:jc w:val="center"/>
              <w:rPr>
                <w:rFonts w:eastAsia="Times New Roman" w:cstheme="minorHAnsi"/>
                <w:b/>
                <w:bCs/>
                <w:color w:val="000000"/>
                <w:lang w:eastAsia="en-GB"/>
              </w:rPr>
            </w:pPr>
            <w:r w:rsidRPr="00E82834">
              <w:rPr>
                <w:rFonts w:eastAsia="Times New Roman" w:cstheme="minorHAnsi"/>
                <w:b/>
                <w:bCs/>
                <w:color w:val="000000"/>
                <w:lang w:eastAsia="en-GB"/>
              </w:rPr>
              <w:t>Ty Llidiard</w:t>
            </w:r>
          </w:p>
        </w:tc>
      </w:tr>
      <w:tr w:rsidR="007D326A" w:rsidRPr="00E82834" w:rsidTr="007D326A">
        <w:trPr>
          <w:trHeight w:val="320"/>
        </w:trPr>
        <w:tc>
          <w:tcPr>
            <w:tcW w:w="3756" w:type="dxa"/>
            <w:tcBorders>
              <w:top w:val="nil"/>
              <w:left w:val="single" w:sz="4" w:space="0" w:color="auto"/>
              <w:bottom w:val="single" w:sz="4" w:space="0" w:color="auto"/>
              <w:right w:val="single" w:sz="4" w:space="0" w:color="auto"/>
            </w:tcBorders>
            <w:shd w:val="clear" w:color="auto" w:fill="FBD4B4" w:themeFill="accent6" w:themeFillTint="66"/>
            <w:noWrap/>
            <w:vAlign w:val="center"/>
            <w:hideMark/>
          </w:tcPr>
          <w:p w:rsidR="007D326A" w:rsidRPr="00E82834" w:rsidRDefault="007D326A" w:rsidP="007D326A">
            <w:pPr>
              <w:spacing w:after="0" w:line="240" w:lineRule="auto"/>
              <w:jc w:val="center"/>
              <w:rPr>
                <w:rFonts w:eastAsia="Times New Roman" w:cstheme="minorHAnsi"/>
                <w:b/>
                <w:bCs/>
                <w:color w:val="000000"/>
                <w:lang w:eastAsia="en-GB"/>
              </w:rPr>
            </w:pPr>
            <w:r w:rsidRPr="00E82834">
              <w:rPr>
                <w:rFonts w:eastAsia="Times New Roman" w:cstheme="minorHAnsi"/>
                <w:b/>
                <w:bCs/>
                <w:color w:val="000000"/>
                <w:lang w:eastAsia="en-GB"/>
              </w:rPr>
              <w:t>Sections</w:t>
            </w:r>
          </w:p>
        </w:tc>
        <w:tc>
          <w:tcPr>
            <w:tcW w:w="822" w:type="dxa"/>
            <w:tcBorders>
              <w:top w:val="nil"/>
              <w:left w:val="nil"/>
              <w:bottom w:val="single" w:sz="4" w:space="0" w:color="auto"/>
              <w:right w:val="single" w:sz="4" w:space="0" w:color="auto"/>
            </w:tcBorders>
            <w:shd w:val="clear" w:color="auto" w:fill="C6D9F1" w:themeFill="text2" w:themeFillTint="33"/>
            <w:noWrap/>
            <w:vAlign w:val="center"/>
            <w:hideMark/>
          </w:tcPr>
          <w:p w:rsidR="007D326A" w:rsidRPr="00E82834" w:rsidRDefault="007D326A" w:rsidP="007D326A">
            <w:pPr>
              <w:spacing w:after="0" w:line="240" w:lineRule="auto"/>
              <w:jc w:val="center"/>
              <w:rPr>
                <w:rFonts w:eastAsia="Times New Roman" w:cstheme="minorHAnsi"/>
                <w:b/>
                <w:bCs/>
                <w:color w:val="000000"/>
                <w:lang w:eastAsia="en-GB"/>
              </w:rPr>
            </w:pPr>
            <w:r w:rsidRPr="00E82834">
              <w:rPr>
                <w:rFonts w:eastAsia="Times New Roman" w:cstheme="minorHAnsi"/>
                <w:b/>
                <w:bCs/>
                <w:color w:val="000000"/>
                <w:lang w:eastAsia="en-GB"/>
              </w:rPr>
              <w:t>PICU</w:t>
            </w:r>
          </w:p>
        </w:tc>
        <w:tc>
          <w:tcPr>
            <w:tcW w:w="1513" w:type="dxa"/>
            <w:tcBorders>
              <w:top w:val="nil"/>
              <w:left w:val="nil"/>
              <w:bottom w:val="single" w:sz="4" w:space="0" w:color="auto"/>
              <w:right w:val="single" w:sz="4" w:space="0" w:color="auto"/>
            </w:tcBorders>
            <w:shd w:val="clear" w:color="auto" w:fill="C6D9F1" w:themeFill="text2" w:themeFillTint="33"/>
            <w:noWrap/>
            <w:vAlign w:val="center"/>
            <w:hideMark/>
          </w:tcPr>
          <w:p w:rsidR="007D326A" w:rsidRPr="00E82834" w:rsidRDefault="007D326A" w:rsidP="007D326A">
            <w:pPr>
              <w:spacing w:after="0" w:line="240" w:lineRule="auto"/>
              <w:jc w:val="center"/>
              <w:rPr>
                <w:rFonts w:eastAsia="Times New Roman" w:cstheme="minorHAnsi"/>
                <w:b/>
                <w:bCs/>
                <w:color w:val="000000"/>
                <w:lang w:eastAsia="en-GB"/>
              </w:rPr>
            </w:pPr>
            <w:r w:rsidRPr="00E82834">
              <w:rPr>
                <w:rFonts w:eastAsia="Times New Roman" w:cstheme="minorHAnsi"/>
                <w:b/>
                <w:bCs/>
                <w:color w:val="000000"/>
                <w:lang w:eastAsia="en-GB"/>
              </w:rPr>
              <w:t xml:space="preserve">Enfys </w:t>
            </w:r>
          </w:p>
        </w:tc>
        <w:tc>
          <w:tcPr>
            <w:tcW w:w="739" w:type="dxa"/>
            <w:tcBorders>
              <w:top w:val="nil"/>
              <w:left w:val="nil"/>
              <w:bottom w:val="single" w:sz="4" w:space="0" w:color="auto"/>
              <w:right w:val="single" w:sz="4" w:space="0" w:color="auto"/>
            </w:tcBorders>
            <w:shd w:val="clear" w:color="auto" w:fill="C6D9F1" w:themeFill="text2" w:themeFillTint="33"/>
          </w:tcPr>
          <w:p w:rsidR="007D326A" w:rsidRPr="00E82834" w:rsidRDefault="007D326A" w:rsidP="007D326A">
            <w:pPr>
              <w:spacing w:after="0" w:line="240" w:lineRule="auto"/>
              <w:jc w:val="center"/>
              <w:rPr>
                <w:rFonts w:eastAsia="Times New Roman" w:cstheme="minorHAnsi"/>
                <w:b/>
                <w:bCs/>
                <w:color w:val="000000"/>
                <w:lang w:eastAsia="en-GB"/>
              </w:rPr>
            </w:pPr>
          </w:p>
        </w:tc>
      </w:tr>
      <w:tr w:rsidR="007D326A" w:rsidRPr="00E82834" w:rsidTr="007D326A">
        <w:trPr>
          <w:trHeight w:val="320"/>
        </w:trPr>
        <w:tc>
          <w:tcPr>
            <w:tcW w:w="3756" w:type="dxa"/>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center"/>
            <w:hideMark/>
          </w:tcPr>
          <w:p w:rsidR="007D326A" w:rsidRPr="00E82834" w:rsidRDefault="007D326A" w:rsidP="007D326A">
            <w:pPr>
              <w:spacing w:after="0" w:line="240" w:lineRule="auto"/>
              <w:jc w:val="center"/>
              <w:rPr>
                <w:rFonts w:eastAsia="Times New Roman" w:cstheme="minorHAnsi"/>
                <w:color w:val="000000"/>
                <w:lang w:eastAsia="en-GB"/>
              </w:rPr>
            </w:pPr>
            <w:r w:rsidRPr="00E82834">
              <w:rPr>
                <w:rFonts w:eastAsia="Times New Roman" w:cstheme="minorHAnsi"/>
                <w:color w:val="000000"/>
                <w:lang w:eastAsia="en-GB"/>
              </w:rPr>
              <w:t>Section 2</w:t>
            </w:r>
          </w:p>
        </w:tc>
        <w:tc>
          <w:tcPr>
            <w:tcW w:w="822" w:type="dxa"/>
            <w:tcBorders>
              <w:top w:val="single" w:sz="4" w:space="0" w:color="auto"/>
              <w:left w:val="nil"/>
              <w:bottom w:val="single" w:sz="4" w:space="0" w:color="auto"/>
              <w:right w:val="single" w:sz="4" w:space="0" w:color="auto"/>
            </w:tcBorders>
            <w:shd w:val="clear" w:color="auto" w:fill="auto"/>
            <w:noWrap/>
            <w:vAlign w:val="center"/>
            <w:hideMark/>
          </w:tcPr>
          <w:p w:rsidR="007D326A" w:rsidRPr="00E82834" w:rsidRDefault="007D326A" w:rsidP="007D326A">
            <w:pPr>
              <w:spacing w:after="0" w:line="240" w:lineRule="auto"/>
              <w:jc w:val="center"/>
              <w:rPr>
                <w:rFonts w:eastAsia="Times New Roman" w:cstheme="minorHAnsi"/>
                <w:color w:val="000000"/>
                <w:lang w:eastAsia="en-GB"/>
              </w:rPr>
            </w:pPr>
            <w:r w:rsidRPr="00E82834">
              <w:rPr>
                <w:rFonts w:eastAsia="Times New Roman" w:cstheme="minorHAnsi"/>
                <w:color w:val="000000"/>
                <w:lang w:eastAsia="en-GB"/>
              </w:rPr>
              <w:t>1</w:t>
            </w:r>
          </w:p>
        </w:tc>
        <w:tc>
          <w:tcPr>
            <w:tcW w:w="1513" w:type="dxa"/>
            <w:tcBorders>
              <w:top w:val="single" w:sz="4" w:space="0" w:color="auto"/>
              <w:left w:val="nil"/>
              <w:bottom w:val="single" w:sz="4" w:space="0" w:color="auto"/>
              <w:right w:val="single" w:sz="4" w:space="0" w:color="auto"/>
            </w:tcBorders>
            <w:shd w:val="clear" w:color="auto" w:fill="auto"/>
            <w:noWrap/>
            <w:vAlign w:val="center"/>
          </w:tcPr>
          <w:p w:rsidR="007D326A" w:rsidRPr="00E82834" w:rsidRDefault="007D326A" w:rsidP="007D326A">
            <w:pPr>
              <w:spacing w:after="0" w:line="240" w:lineRule="auto"/>
              <w:jc w:val="center"/>
              <w:rPr>
                <w:rFonts w:eastAsia="Times New Roman" w:cstheme="minorHAnsi"/>
                <w:color w:val="000000"/>
                <w:lang w:eastAsia="en-GB"/>
              </w:rPr>
            </w:pPr>
            <w:r w:rsidRPr="00E82834">
              <w:rPr>
                <w:rFonts w:eastAsia="Times New Roman" w:cstheme="minorHAnsi"/>
                <w:color w:val="000000"/>
                <w:lang w:eastAsia="en-GB"/>
              </w:rPr>
              <w:t>1</w:t>
            </w:r>
          </w:p>
        </w:tc>
        <w:tc>
          <w:tcPr>
            <w:tcW w:w="739" w:type="dxa"/>
            <w:tcBorders>
              <w:top w:val="single" w:sz="4" w:space="0" w:color="auto"/>
              <w:left w:val="nil"/>
              <w:bottom w:val="single" w:sz="4" w:space="0" w:color="auto"/>
              <w:right w:val="single" w:sz="4" w:space="0" w:color="auto"/>
            </w:tcBorders>
          </w:tcPr>
          <w:p w:rsidR="007D326A" w:rsidRPr="00E82834" w:rsidRDefault="007D326A" w:rsidP="007D326A">
            <w:pPr>
              <w:spacing w:after="0" w:line="240" w:lineRule="auto"/>
              <w:jc w:val="center"/>
              <w:rPr>
                <w:rFonts w:eastAsia="Times New Roman" w:cstheme="minorHAnsi"/>
                <w:color w:val="000000"/>
                <w:lang w:eastAsia="en-GB"/>
              </w:rPr>
            </w:pPr>
          </w:p>
        </w:tc>
      </w:tr>
      <w:tr w:rsidR="007D326A" w:rsidRPr="00E82834" w:rsidTr="007D326A">
        <w:trPr>
          <w:trHeight w:val="320"/>
        </w:trPr>
        <w:tc>
          <w:tcPr>
            <w:tcW w:w="3756" w:type="dxa"/>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center"/>
          </w:tcPr>
          <w:p w:rsidR="007D326A" w:rsidRPr="00E82834" w:rsidRDefault="007D326A" w:rsidP="007D326A">
            <w:pPr>
              <w:spacing w:after="0" w:line="240" w:lineRule="auto"/>
              <w:jc w:val="center"/>
              <w:rPr>
                <w:rFonts w:eastAsia="Times New Roman" w:cstheme="minorHAnsi"/>
                <w:b/>
                <w:color w:val="000000"/>
                <w:lang w:eastAsia="en-GB"/>
              </w:rPr>
            </w:pPr>
            <w:r w:rsidRPr="00E82834">
              <w:rPr>
                <w:rFonts w:eastAsia="Times New Roman" w:cstheme="minorHAnsi"/>
                <w:b/>
                <w:color w:val="000000"/>
                <w:lang w:eastAsia="en-GB"/>
              </w:rPr>
              <w:t>Total</w:t>
            </w:r>
          </w:p>
        </w:tc>
        <w:tc>
          <w:tcPr>
            <w:tcW w:w="822" w:type="dxa"/>
            <w:tcBorders>
              <w:top w:val="single" w:sz="4" w:space="0" w:color="auto"/>
              <w:left w:val="nil"/>
              <w:bottom w:val="single" w:sz="4" w:space="0" w:color="auto"/>
              <w:right w:val="single" w:sz="4" w:space="0" w:color="auto"/>
            </w:tcBorders>
            <w:shd w:val="clear" w:color="auto" w:fill="auto"/>
            <w:noWrap/>
            <w:vAlign w:val="center"/>
          </w:tcPr>
          <w:p w:rsidR="007D326A" w:rsidRPr="00E82834" w:rsidRDefault="007D326A" w:rsidP="007D326A">
            <w:pPr>
              <w:spacing w:after="0" w:line="240" w:lineRule="auto"/>
              <w:jc w:val="center"/>
              <w:rPr>
                <w:rFonts w:eastAsia="Times New Roman" w:cstheme="minorHAnsi"/>
                <w:b/>
                <w:color w:val="000000"/>
                <w:lang w:eastAsia="en-GB"/>
              </w:rPr>
            </w:pPr>
            <w:r w:rsidRPr="00E82834">
              <w:rPr>
                <w:rFonts w:eastAsia="Times New Roman" w:cstheme="minorHAnsi"/>
                <w:b/>
                <w:color w:val="000000"/>
                <w:lang w:eastAsia="en-GB"/>
              </w:rPr>
              <w:t>1</w:t>
            </w:r>
          </w:p>
        </w:tc>
        <w:tc>
          <w:tcPr>
            <w:tcW w:w="1513" w:type="dxa"/>
            <w:tcBorders>
              <w:top w:val="single" w:sz="4" w:space="0" w:color="auto"/>
              <w:left w:val="nil"/>
              <w:bottom w:val="single" w:sz="4" w:space="0" w:color="auto"/>
              <w:right w:val="single" w:sz="4" w:space="0" w:color="auto"/>
            </w:tcBorders>
            <w:shd w:val="clear" w:color="auto" w:fill="auto"/>
            <w:noWrap/>
            <w:vAlign w:val="center"/>
          </w:tcPr>
          <w:p w:rsidR="007D326A" w:rsidRPr="00E82834" w:rsidRDefault="007D326A" w:rsidP="007D326A">
            <w:pPr>
              <w:spacing w:after="0" w:line="240" w:lineRule="auto"/>
              <w:jc w:val="center"/>
              <w:rPr>
                <w:rFonts w:eastAsia="Times New Roman" w:cstheme="minorHAnsi"/>
                <w:b/>
                <w:color w:val="000000"/>
                <w:lang w:eastAsia="en-GB"/>
              </w:rPr>
            </w:pPr>
            <w:r w:rsidRPr="00E82834">
              <w:rPr>
                <w:rFonts w:eastAsia="Times New Roman" w:cstheme="minorHAnsi"/>
                <w:b/>
                <w:color w:val="000000"/>
                <w:lang w:eastAsia="en-GB"/>
              </w:rPr>
              <w:t>1</w:t>
            </w:r>
          </w:p>
        </w:tc>
        <w:tc>
          <w:tcPr>
            <w:tcW w:w="739" w:type="dxa"/>
            <w:tcBorders>
              <w:top w:val="single" w:sz="4" w:space="0" w:color="auto"/>
              <w:left w:val="nil"/>
              <w:bottom w:val="single" w:sz="4" w:space="0" w:color="auto"/>
              <w:right w:val="single" w:sz="4" w:space="0" w:color="auto"/>
            </w:tcBorders>
          </w:tcPr>
          <w:p w:rsidR="007D326A" w:rsidRPr="00E82834" w:rsidRDefault="007D326A" w:rsidP="007D326A">
            <w:pPr>
              <w:spacing w:after="0" w:line="240" w:lineRule="auto"/>
              <w:jc w:val="center"/>
              <w:rPr>
                <w:rFonts w:eastAsia="Times New Roman" w:cstheme="minorHAnsi"/>
                <w:b/>
                <w:color w:val="000000"/>
                <w:lang w:eastAsia="en-GB"/>
              </w:rPr>
            </w:pPr>
            <w:r w:rsidRPr="00E82834">
              <w:rPr>
                <w:rFonts w:eastAsia="Times New Roman" w:cstheme="minorHAnsi"/>
                <w:b/>
                <w:color w:val="000000"/>
                <w:lang w:eastAsia="en-GB"/>
              </w:rPr>
              <w:t>2</w:t>
            </w:r>
          </w:p>
        </w:tc>
      </w:tr>
    </w:tbl>
    <w:p w:rsidR="00243F3A" w:rsidRDefault="005E4526" w:rsidP="00E82834">
      <w:pPr>
        <w:autoSpaceDE w:val="0"/>
        <w:autoSpaceDN w:val="0"/>
        <w:adjustRightInd w:val="0"/>
        <w:spacing w:after="0" w:line="240" w:lineRule="auto"/>
        <w:rPr>
          <w:rFonts w:ascii="Verdana" w:eastAsia="Times New Roman" w:hAnsi="Verdana" w:cs="Times New Roman"/>
          <w:bCs/>
          <w:sz w:val="24"/>
          <w:szCs w:val="24"/>
          <w:u w:val="single"/>
          <w:lang w:eastAsia="en-GB"/>
        </w:rPr>
      </w:pPr>
      <w:r w:rsidRPr="00E82834">
        <w:rPr>
          <w:rFonts w:ascii="Verdana" w:eastAsia="Times New Roman" w:hAnsi="Verdana" w:cs="Times New Roman"/>
          <w:bCs/>
          <w:sz w:val="24"/>
          <w:szCs w:val="24"/>
          <w:u w:val="single"/>
          <w:lang w:eastAsia="en-GB"/>
        </w:rPr>
        <w:t>I</w:t>
      </w:r>
      <w:r w:rsidR="00911C78" w:rsidRPr="00E82834">
        <w:rPr>
          <w:rFonts w:ascii="Verdana" w:eastAsia="Times New Roman" w:hAnsi="Verdana" w:cs="Times New Roman"/>
          <w:bCs/>
          <w:sz w:val="24"/>
          <w:szCs w:val="24"/>
          <w:u w:val="single"/>
          <w:lang w:eastAsia="en-GB"/>
        </w:rPr>
        <w:t>nvalid Section 2</w:t>
      </w:r>
      <w:r w:rsidRPr="005E4526">
        <w:rPr>
          <w:rFonts w:ascii="Verdana" w:eastAsia="Times New Roman" w:hAnsi="Verdana" w:cs="Times New Roman"/>
          <w:bCs/>
          <w:sz w:val="24"/>
          <w:szCs w:val="24"/>
          <w:highlight w:val="red"/>
          <w:u w:val="single"/>
          <w:lang w:eastAsia="en-GB"/>
        </w:rPr>
        <w:t xml:space="preserve"> </w:t>
      </w:r>
    </w:p>
    <w:p w:rsidR="007975CB" w:rsidRPr="005B4518" w:rsidRDefault="007975CB" w:rsidP="00243F3A">
      <w:pPr>
        <w:spacing w:after="0" w:line="240" w:lineRule="auto"/>
        <w:ind w:left="720"/>
        <w:rPr>
          <w:rFonts w:ascii="Verdana" w:eastAsia="Times New Roman" w:hAnsi="Verdana" w:cs="Times New Roman"/>
          <w:bCs/>
          <w:sz w:val="24"/>
          <w:szCs w:val="24"/>
          <w:u w:val="single"/>
          <w:lang w:eastAsia="en-GB"/>
        </w:rPr>
      </w:pPr>
    </w:p>
    <w:p w:rsidR="00243F3A" w:rsidRPr="005B4518" w:rsidRDefault="00243F3A" w:rsidP="00243F3A">
      <w:pPr>
        <w:spacing w:after="0" w:line="240" w:lineRule="auto"/>
        <w:rPr>
          <w:rFonts w:ascii="Verdana" w:eastAsia="Times New Roman" w:hAnsi="Verdana" w:cs="Times New Roman"/>
          <w:bCs/>
          <w:sz w:val="24"/>
          <w:szCs w:val="24"/>
          <w:lang w:eastAsia="en-GB"/>
        </w:rPr>
      </w:pPr>
    </w:p>
    <w:p w:rsidR="00A376F0" w:rsidRDefault="00A376F0" w:rsidP="00243F3A">
      <w:pPr>
        <w:spacing w:after="0" w:line="240" w:lineRule="auto"/>
        <w:ind w:left="720" w:hanging="720"/>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br/>
      </w:r>
    </w:p>
    <w:p w:rsidR="00A376F0" w:rsidRDefault="00A376F0" w:rsidP="00243F3A">
      <w:pPr>
        <w:spacing w:after="0" w:line="240" w:lineRule="auto"/>
        <w:ind w:left="720" w:hanging="720"/>
        <w:rPr>
          <w:rFonts w:ascii="Verdana" w:eastAsia="Times New Roman" w:hAnsi="Verdana" w:cs="Times New Roman"/>
          <w:bCs/>
          <w:sz w:val="24"/>
          <w:szCs w:val="24"/>
          <w:lang w:eastAsia="en-GB"/>
        </w:rPr>
      </w:pPr>
    </w:p>
    <w:p w:rsidR="00A376F0" w:rsidRDefault="00A376F0" w:rsidP="00243F3A">
      <w:pPr>
        <w:spacing w:after="0" w:line="240" w:lineRule="auto"/>
        <w:ind w:left="720" w:hanging="720"/>
        <w:rPr>
          <w:rFonts w:ascii="Verdana" w:eastAsia="Times New Roman" w:hAnsi="Verdana" w:cs="Times New Roman"/>
          <w:bCs/>
          <w:sz w:val="24"/>
          <w:szCs w:val="24"/>
          <w:lang w:eastAsia="en-GB"/>
        </w:rPr>
      </w:pPr>
    </w:p>
    <w:p w:rsidR="00243F3A" w:rsidRPr="005B4518" w:rsidRDefault="00496A5C" w:rsidP="00A376F0">
      <w:pPr>
        <w:spacing w:after="0" w:line="240" w:lineRule="auto"/>
        <w:ind w:left="720" w:hanging="720"/>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2.15</w:t>
      </w:r>
      <w:r w:rsidR="00E82834">
        <w:rPr>
          <w:rFonts w:ascii="Verdana" w:eastAsia="Times New Roman" w:hAnsi="Verdana" w:cs="Times New Roman"/>
          <w:bCs/>
          <w:sz w:val="24"/>
          <w:szCs w:val="24"/>
          <w:lang w:eastAsia="en-GB"/>
        </w:rPr>
        <w:t xml:space="preserve"> </w:t>
      </w:r>
      <w:r w:rsidR="00911C78">
        <w:rPr>
          <w:rFonts w:ascii="Verdana" w:eastAsia="Times New Roman" w:hAnsi="Verdana" w:cs="Times New Roman"/>
          <w:bCs/>
          <w:sz w:val="24"/>
          <w:szCs w:val="24"/>
          <w:lang w:eastAsia="en-GB"/>
        </w:rPr>
        <w:tab/>
      </w:r>
      <w:r w:rsidR="004D4DD1">
        <w:rPr>
          <w:rFonts w:ascii="Verdana" w:eastAsia="Times New Roman" w:hAnsi="Verdana" w:cs="Times New Roman"/>
          <w:bCs/>
          <w:sz w:val="24"/>
          <w:szCs w:val="24"/>
          <w:lang w:eastAsia="en-GB"/>
        </w:rPr>
        <w:t>The patient was detained under S2 of the MHA on 04/08/2022.</w:t>
      </w:r>
    </w:p>
    <w:p w:rsidR="00243F3A" w:rsidRPr="005B4518" w:rsidRDefault="00243F3A" w:rsidP="00243F3A">
      <w:pPr>
        <w:spacing w:after="0" w:line="240" w:lineRule="auto"/>
        <w:ind w:left="720"/>
        <w:rPr>
          <w:rFonts w:ascii="Verdana" w:eastAsia="Times New Roman" w:hAnsi="Verdana" w:cs="Times New Roman"/>
          <w:bCs/>
          <w:sz w:val="24"/>
          <w:szCs w:val="24"/>
          <w:lang w:eastAsia="en-GB"/>
        </w:rPr>
      </w:pPr>
    </w:p>
    <w:p w:rsidR="00243F3A" w:rsidRPr="005B4518" w:rsidRDefault="00496A5C" w:rsidP="005B4518">
      <w:pPr>
        <w:spacing w:after="0" w:line="240" w:lineRule="auto"/>
        <w:ind w:left="720" w:hanging="720"/>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2.16</w:t>
      </w:r>
      <w:r w:rsidR="005B4518" w:rsidRPr="005B4518">
        <w:rPr>
          <w:rFonts w:ascii="Verdana" w:eastAsia="Times New Roman" w:hAnsi="Verdana" w:cs="Times New Roman"/>
          <w:bCs/>
          <w:sz w:val="24"/>
          <w:szCs w:val="24"/>
          <w:lang w:eastAsia="en-GB"/>
        </w:rPr>
        <w:tab/>
      </w:r>
      <w:r w:rsidR="00705C34">
        <w:rPr>
          <w:rFonts w:ascii="Verdana" w:eastAsia="Times New Roman" w:hAnsi="Verdana" w:cs="Times New Roman"/>
          <w:bCs/>
          <w:sz w:val="24"/>
          <w:szCs w:val="24"/>
          <w:lang w:eastAsia="en-GB"/>
        </w:rPr>
        <w:t>Th</w:t>
      </w:r>
      <w:r w:rsidR="004D4DD1">
        <w:rPr>
          <w:rFonts w:ascii="Verdana" w:eastAsia="Times New Roman" w:hAnsi="Verdana" w:cs="Times New Roman"/>
          <w:bCs/>
          <w:sz w:val="24"/>
          <w:szCs w:val="24"/>
          <w:lang w:eastAsia="en-GB"/>
        </w:rPr>
        <w:t xml:space="preserve">e </w:t>
      </w:r>
      <w:r w:rsidR="006D3654">
        <w:rPr>
          <w:rFonts w:ascii="Verdana" w:eastAsia="Times New Roman" w:hAnsi="Verdana" w:cs="Times New Roman"/>
          <w:bCs/>
          <w:sz w:val="24"/>
          <w:szCs w:val="24"/>
          <w:lang w:eastAsia="en-GB"/>
        </w:rPr>
        <w:t>Form HO3</w:t>
      </w:r>
      <w:r w:rsidR="00B457CD">
        <w:rPr>
          <w:rFonts w:ascii="Verdana" w:eastAsia="Times New Roman" w:hAnsi="Verdana" w:cs="Times New Roman"/>
          <w:bCs/>
          <w:sz w:val="24"/>
          <w:szCs w:val="24"/>
          <w:lang w:eastAsia="en-GB"/>
        </w:rPr>
        <w:t xml:space="preserve"> was sent </w:t>
      </w:r>
      <w:r w:rsidR="00705C34">
        <w:rPr>
          <w:rFonts w:ascii="Verdana" w:eastAsia="Times New Roman" w:hAnsi="Verdana" w:cs="Times New Roman"/>
          <w:bCs/>
          <w:sz w:val="24"/>
          <w:szCs w:val="24"/>
          <w:lang w:eastAsia="en-GB"/>
        </w:rPr>
        <w:t xml:space="preserve">for medical scrutiny to a different Responsible Clinician. </w:t>
      </w:r>
    </w:p>
    <w:p w:rsidR="005B4518" w:rsidRPr="005B4518" w:rsidRDefault="005B4518" w:rsidP="005B4518">
      <w:pPr>
        <w:spacing w:after="0" w:line="240" w:lineRule="auto"/>
        <w:rPr>
          <w:rFonts w:ascii="Verdana" w:eastAsia="Times New Roman" w:hAnsi="Verdana" w:cs="Times New Roman"/>
          <w:bCs/>
          <w:sz w:val="24"/>
          <w:szCs w:val="24"/>
          <w:lang w:eastAsia="en-GB"/>
        </w:rPr>
      </w:pPr>
    </w:p>
    <w:p w:rsidR="00243F3A" w:rsidRDefault="00496A5C" w:rsidP="00FE56DC">
      <w:pPr>
        <w:spacing w:after="0" w:line="240" w:lineRule="auto"/>
        <w:ind w:left="720" w:hanging="720"/>
        <w:rPr>
          <w:rFonts w:ascii="Verdana" w:eastAsia="Times New Roman" w:hAnsi="Verdana" w:cs="Times New Roman"/>
          <w:bCs/>
          <w:sz w:val="24"/>
          <w:szCs w:val="24"/>
          <w:lang w:eastAsia="en-GB"/>
        </w:rPr>
      </w:pPr>
      <w:r w:rsidRPr="002E0EEE">
        <w:rPr>
          <w:rFonts w:ascii="Verdana" w:eastAsia="Times New Roman" w:hAnsi="Verdana" w:cs="Times New Roman"/>
          <w:bCs/>
          <w:sz w:val="24"/>
          <w:szCs w:val="24"/>
          <w:lang w:eastAsia="en-GB"/>
        </w:rPr>
        <w:lastRenderedPageBreak/>
        <w:t>2.17</w:t>
      </w:r>
      <w:r w:rsidR="005B4518" w:rsidRPr="002E0EEE">
        <w:rPr>
          <w:rFonts w:ascii="Verdana" w:eastAsia="Times New Roman" w:hAnsi="Verdana" w:cs="Times New Roman"/>
          <w:bCs/>
          <w:sz w:val="24"/>
          <w:szCs w:val="24"/>
          <w:lang w:eastAsia="en-GB"/>
        </w:rPr>
        <w:tab/>
      </w:r>
      <w:r w:rsidR="000057BE">
        <w:rPr>
          <w:rFonts w:ascii="Verdana" w:eastAsia="Times New Roman" w:hAnsi="Verdana" w:cs="Times New Roman"/>
          <w:bCs/>
          <w:sz w:val="24"/>
          <w:szCs w:val="24"/>
          <w:lang w:eastAsia="en-GB"/>
        </w:rPr>
        <w:t>On 16/08/2022, t</w:t>
      </w:r>
      <w:r w:rsidR="00705C34">
        <w:rPr>
          <w:rFonts w:ascii="Verdana" w:eastAsia="Times New Roman" w:hAnsi="Verdana" w:cs="Times New Roman"/>
          <w:bCs/>
          <w:sz w:val="24"/>
          <w:szCs w:val="24"/>
          <w:lang w:eastAsia="en-GB"/>
        </w:rPr>
        <w:t xml:space="preserve">he reasons on the joint medical </w:t>
      </w:r>
      <w:r w:rsidR="00A376F0">
        <w:rPr>
          <w:rFonts w:ascii="Verdana" w:eastAsia="Times New Roman" w:hAnsi="Verdana" w:cs="Times New Roman"/>
          <w:bCs/>
          <w:sz w:val="24"/>
          <w:szCs w:val="24"/>
          <w:lang w:eastAsia="en-GB"/>
        </w:rPr>
        <w:t>recommendation (Form</w:t>
      </w:r>
      <w:r w:rsidR="00705C34">
        <w:rPr>
          <w:rFonts w:ascii="Verdana" w:eastAsia="Times New Roman" w:hAnsi="Verdana" w:cs="Times New Roman"/>
          <w:bCs/>
          <w:sz w:val="24"/>
          <w:szCs w:val="24"/>
          <w:lang w:eastAsia="en-GB"/>
        </w:rPr>
        <w:t xml:space="preserve"> HO3) were found to be insufficient to warrant detention under the Act.</w:t>
      </w:r>
      <w:r w:rsidR="000057BE">
        <w:rPr>
          <w:rFonts w:ascii="Verdana" w:eastAsia="Times New Roman" w:hAnsi="Verdana" w:cs="Times New Roman"/>
          <w:bCs/>
          <w:sz w:val="24"/>
          <w:szCs w:val="24"/>
          <w:lang w:eastAsia="en-GB"/>
        </w:rPr>
        <w:t xml:space="preserve"> This rendered the detention invalid.</w:t>
      </w:r>
    </w:p>
    <w:p w:rsidR="000057BE" w:rsidRDefault="000057BE" w:rsidP="00FE56DC">
      <w:pPr>
        <w:spacing w:after="0" w:line="240" w:lineRule="auto"/>
        <w:ind w:left="720" w:hanging="720"/>
        <w:rPr>
          <w:rFonts w:ascii="Verdana" w:eastAsia="Times New Roman" w:hAnsi="Verdana" w:cs="Times New Roman"/>
          <w:bCs/>
          <w:sz w:val="24"/>
          <w:szCs w:val="24"/>
          <w:lang w:eastAsia="en-GB"/>
        </w:rPr>
      </w:pPr>
    </w:p>
    <w:p w:rsidR="000057BE" w:rsidRDefault="00A376F0"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2.18 Following</w:t>
      </w:r>
      <w:r w:rsidR="000057BE">
        <w:rPr>
          <w:rFonts w:ascii="Verdana" w:eastAsia="Times New Roman" w:hAnsi="Verdana" w:cs="Times New Roman"/>
          <w:bCs/>
          <w:sz w:val="24"/>
          <w:szCs w:val="24"/>
          <w:lang w:eastAsia="en-GB"/>
        </w:rPr>
        <w:t xml:space="preserve"> emailed confirmation that the medical recommendation had failed medical scrutiny, the MHA team advised the RC to formally discharge the patient, by completion of a Form HO17.</w:t>
      </w:r>
    </w:p>
    <w:p w:rsidR="000057BE" w:rsidRDefault="000057BE" w:rsidP="00FE56DC">
      <w:pPr>
        <w:spacing w:after="0" w:line="240" w:lineRule="auto"/>
        <w:ind w:left="720" w:hanging="720"/>
        <w:rPr>
          <w:rFonts w:ascii="Verdana" w:eastAsia="Times New Roman" w:hAnsi="Verdana" w:cs="Times New Roman"/>
          <w:bCs/>
          <w:sz w:val="24"/>
          <w:szCs w:val="24"/>
          <w:lang w:eastAsia="en-GB"/>
        </w:rPr>
      </w:pPr>
    </w:p>
    <w:p w:rsidR="000057BE" w:rsidRDefault="00E9073A"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2.19</w:t>
      </w:r>
      <w:r w:rsidR="000057BE">
        <w:rPr>
          <w:rFonts w:ascii="Verdana" w:eastAsia="Times New Roman" w:hAnsi="Verdana" w:cs="Times New Roman"/>
          <w:bCs/>
          <w:sz w:val="24"/>
          <w:szCs w:val="24"/>
          <w:lang w:eastAsia="en-GB"/>
        </w:rPr>
        <w:t xml:space="preserve"> The nursing staff were requested by the team to orally inform the patient that they were no longer detained under S2 of the Act</w:t>
      </w:r>
      <w:r w:rsidR="004B49D5">
        <w:rPr>
          <w:rFonts w:ascii="Verdana" w:eastAsia="Times New Roman" w:hAnsi="Verdana" w:cs="Times New Roman"/>
          <w:bCs/>
          <w:sz w:val="24"/>
          <w:szCs w:val="24"/>
          <w:lang w:eastAsia="en-GB"/>
        </w:rPr>
        <w:t xml:space="preserve"> and the MHA team formally wrote to the patient.</w:t>
      </w:r>
    </w:p>
    <w:p w:rsidR="000057BE" w:rsidRDefault="000057BE" w:rsidP="00FE56DC">
      <w:pPr>
        <w:spacing w:after="0" w:line="240" w:lineRule="auto"/>
        <w:ind w:left="720" w:hanging="720"/>
        <w:rPr>
          <w:rFonts w:ascii="Verdana" w:eastAsia="Times New Roman" w:hAnsi="Verdana" w:cs="Times New Roman"/>
          <w:bCs/>
          <w:sz w:val="24"/>
          <w:szCs w:val="24"/>
          <w:lang w:eastAsia="en-GB"/>
        </w:rPr>
      </w:pPr>
    </w:p>
    <w:p w:rsidR="004B49D5" w:rsidRPr="005B4518" w:rsidRDefault="00E9073A"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2.20</w:t>
      </w:r>
      <w:r w:rsidR="000057BE">
        <w:rPr>
          <w:rFonts w:ascii="Verdana" w:eastAsia="Times New Roman" w:hAnsi="Verdana" w:cs="Times New Roman"/>
          <w:bCs/>
          <w:sz w:val="24"/>
          <w:szCs w:val="24"/>
          <w:lang w:eastAsia="en-GB"/>
        </w:rPr>
        <w:t xml:space="preserve"> </w:t>
      </w:r>
      <w:r w:rsidR="004B49D5">
        <w:rPr>
          <w:rFonts w:ascii="Verdana" w:eastAsia="Times New Roman" w:hAnsi="Verdana" w:cs="Times New Roman"/>
          <w:bCs/>
          <w:sz w:val="24"/>
          <w:szCs w:val="24"/>
          <w:lang w:eastAsia="en-GB"/>
        </w:rPr>
        <w:t>On 16/08/2022, t</w:t>
      </w:r>
      <w:r w:rsidR="000057BE">
        <w:rPr>
          <w:rFonts w:ascii="Verdana" w:eastAsia="Times New Roman" w:hAnsi="Verdana" w:cs="Times New Roman"/>
          <w:bCs/>
          <w:sz w:val="24"/>
          <w:szCs w:val="24"/>
          <w:lang w:eastAsia="en-GB"/>
        </w:rPr>
        <w:t>he patient agreed to remain on the ward as an informal patient</w:t>
      </w:r>
      <w:r w:rsidR="004B49D5">
        <w:rPr>
          <w:rFonts w:ascii="Verdana" w:eastAsia="Times New Roman" w:hAnsi="Verdana" w:cs="Times New Roman"/>
          <w:bCs/>
          <w:sz w:val="24"/>
          <w:szCs w:val="24"/>
          <w:lang w:eastAsia="en-GB"/>
        </w:rPr>
        <w:t xml:space="preserve"> but on 18/08/2022, as the patient was asking to leave, the doctor’s holding power under S5(2) was applied. A new MHA assessment was completed and the </w:t>
      </w:r>
      <w:r w:rsidR="00A376F0">
        <w:rPr>
          <w:rFonts w:ascii="Verdana" w:eastAsia="Times New Roman" w:hAnsi="Verdana" w:cs="Times New Roman"/>
          <w:bCs/>
          <w:sz w:val="24"/>
          <w:szCs w:val="24"/>
          <w:lang w:eastAsia="en-GB"/>
        </w:rPr>
        <w:t>patient</w:t>
      </w:r>
      <w:r w:rsidR="004B49D5">
        <w:rPr>
          <w:rFonts w:ascii="Verdana" w:eastAsia="Times New Roman" w:hAnsi="Verdana" w:cs="Times New Roman"/>
          <w:bCs/>
          <w:sz w:val="24"/>
          <w:szCs w:val="24"/>
          <w:lang w:eastAsia="en-GB"/>
        </w:rPr>
        <w:t xml:space="preserve"> further detained under S2. </w:t>
      </w:r>
    </w:p>
    <w:p w:rsidR="005B4518" w:rsidRPr="005B4518" w:rsidRDefault="005B4518" w:rsidP="005B4518">
      <w:pPr>
        <w:spacing w:after="0" w:line="240" w:lineRule="auto"/>
        <w:rPr>
          <w:rFonts w:ascii="Verdana" w:eastAsia="Times New Roman" w:hAnsi="Verdana" w:cs="Times New Roman"/>
          <w:bCs/>
          <w:sz w:val="24"/>
          <w:szCs w:val="24"/>
          <w:lang w:eastAsia="en-GB"/>
        </w:rPr>
      </w:pPr>
    </w:p>
    <w:p w:rsidR="008C3D4E" w:rsidRDefault="00A376F0"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2.21 As</w:t>
      </w:r>
      <w:r w:rsidR="008C3D4E">
        <w:rPr>
          <w:rFonts w:ascii="Verdana" w:eastAsia="Times New Roman" w:hAnsi="Verdana" w:cs="Times New Roman"/>
          <w:bCs/>
          <w:sz w:val="24"/>
          <w:szCs w:val="24"/>
          <w:lang w:eastAsia="en-GB"/>
        </w:rPr>
        <w:t xml:space="preserve"> a joint medical recommendation form had been completed, this could not be rectified under S15.</w:t>
      </w:r>
    </w:p>
    <w:p w:rsidR="008C3D4E" w:rsidRDefault="008C3D4E" w:rsidP="009D72B4">
      <w:pPr>
        <w:spacing w:after="0" w:line="240" w:lineRule="auto"/>
        <w:ind w:left="720" w:hanging="720"/>
        <w:rPr>
          <w:rFonts w:ascii="Verdana" w:eastAsia="Times New Roman" w:hAnsi="Verdana" w:cs="Times New Roman"/>
          <w:bCs/>
          <w:sz w:val="24"/>
          <w:szCs w:val="24"/>
          <w:lang w:eastAsia="en-GB"/>
        </w:rPr>
      </w:pPr>
    </w:p>
    <w:p w:rsidR="008C3D4E" w:rsidRDefault="00E9073A" w:rsidP="00A376F0">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2.22</w:t>
      </w:r>
      <w:r w:rsidR="008C3D4E">
        <w:rPr>
          <w:rFonts w:ascii="Verdana" w:eastAsia="Times New Roman" w:hAnsi="Verdana" w:cs="Times New Roman"/>
          <w:bCs/>
          <w:sz w:val="24"/>
          <w:szCs w:val="24"/>
          <w:lang w:eastAsia="en-GB"/>
        </w:rPr>
        <w:t xml:space="preserve"> If the AMHP’s application had been based on two medical recommendations and one of those medical recommendation were found to be insufficient, it would have been possible to correct the error with the completion of a fresh medical recommendation. </w:t>
      </w:r>
    </w:p>
    <w:p w:rsidR="008C3D4E" w:rsidRDefault="008C3D4E" w:rsidP="009D72B4">
      <w:pPr>
        <w:spacing w:after="0" w:line="240" w:lineRule="auto"/>
        <w:ind w:left="720" w:hanging="720"/>
        <w:rPr>
          <w:rFonts w:ascii="Verdana" w:eastAsia="Times New Roman" w:hAnsi="Verdana" w:cs="Times New Roman"/>
          <w:bCs/>
          <w:sz w:val="24"/>
          <w:szCs w:val="24"/>
          <w:lang w:eastAsia="en-GB"/>
        </w:rPr>
      </w:pPr>
    </w:p>
    <w:p w:rsidR="009D72B4" w:rsidRDefault="004B49D5" w:rsidP="00E9073A">
      <w:pPr>
        <w:spacing w:after="0" w:line="240" w:lineRule="auto"/>
        <w:ind w:left="720" w:hanging="720"/>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2.23. The MHA team liaised with local authority team leaders to discourage the use of joint medical recommendations for the above reasons.</w:t>
      </w:r>
      <w:r w:rsidR="005B4518" w:rsidRPr="005B4518">
        <w:rPr>
          <w:rFonts w:ascii="Verdana" w:eastAsia="Times New Roman" w:hAnsi="Verdana" w:cs="Times New Roman"/>
          <w:bCs/>
          <w:sz w:val="24"/>
          <w:szCs w:val="24"/>
          <w:lang w:eastAsia="en-GB"/>
        </w:rPr>
        <w:tab/>
      </w:r>
    </w:p>
    <w:p w:rsidR="001C3DA0" w:rsidRDefault="001C3DA0" w:rsidP="009D72B4">
      <w:pPr>
        <w:spacing w:after="0" w:line="240" w:lineRule="auto"/>
        <w:ind w:left="720" w:hanging="720"/>
        <w:rPr>
          <w:rFonts w:ascii="Verdana" w:eastAsia="Times New Roman" w:hAnsi="Verdana" w:cs="Times New Roman"/>
          <w:bCs/>
          <w:sz w:val="24"/>
          <w:szCs w:val="24"/>
          <w:lang w:eastAsia="en-GB"/>
        </w:rPr>
      </w:pPr>
    </w:p>
    <w:p w:rsidR="00243F3A" w:rsidRDefault="004663FC" w:rsidP="00E9073A">
      <w:pPr>
        <w:autoSpaceDE w:val="0"/>
        <w:autoSpaceDN w:val="0"/>
        <w:adjustRightInd w:val="0"/>
        <w:spacing w:after="0" w:line="240" w:lineRule="auto"/>
        <w:rPr>
          <w:rFonts w:ascii="Verdana" w:eastAsia="Times New Roman" w:hAnsi="Verdana" w:cs="Times New Roman"/>
          <w:bCs/>
          <w:sz w:val="24"/>
          <w:szCs w:val="24"/>
          <w:u w:val="single"/>
          <w:lang w:eastAsia="en-GB"/>
        </w:rPr>
      </w:pPr>
      <w:r>
        <w:rPr>
          <w:rFonts w:ascii="Verdana" w:eastAsia="Times New Roman" w:hAnsi="Verdana" w:cs="Times New Roman"/>
          <w:bCs/>
          <w:sz w:val="24"/>
          <w:szCs w:val="24"/>
          <w:u w:val="single"/>
          <w:lang w:eastAsia="en-GB"/>
        </w:rPr>
        <w:t>I</w:t>
      </w:r>
      <w:r w:rsidR="005E4526" w:rsidRPr="004F4FCA">
        <w:rPr>
          <w:rFonts w:ascii="Verdana" w:eastAsia="Times New Roman" w:hAnsi="Verdana" w:cs="Times New Roman"/>
          <w:bCs/>
          <w:sz w:val="24"/>
          <w:szCs w:val="24"/>
          <w:u w:val="single"/>
          <w:lang w:eastAsia="en-GB"/>
        </w:rPr>
        <w:t>nva</w:t>
      </w:r>
      <w:r w:rsidR="004D4DD1" w:rsidRPr="004F4FCA">
        <w:rPr>
          <w:rFonts w:ascii="Verdana" w:eastAsia="Times New Roman" w:hAnsi="Verdana" w:cs="Times New Roman"/>
          <w:bCs/>
          <w:sz w:val="24"/>
          <w:szCs w:val="24"/>
          <w:u w:val="single"/>
          <w:lang w:eastAsia="en-GB"/>
        </w:rPr>
        <w:t>lid Section 2</w:t>
      </w:r>
    </w:p>
    <w:p w:rsidR="00E9073A" w:rsidRPr="00E9073A" w:rsidRDefault="00E9073A" w:rsidP="00E9073A">
      <w:pPr>
        <w:autoSpaceDE w:val="0"/>
        <w:autoSpaceDN w:val="0"/>
        <w:adjustRightInd w:val="0"/>
        <w:spacing w:after="0" w:line="240" w:lineRule="auto"/>
        <w:rPr>
          <w:rFonts w:ascii="Verdana" w:eastAsia="Times New Roman" w:hAnsi="Verdana" w:cs="Times New Roman"/>
          <w:bCs/>
          <w:sz w:val="24"/>
          <w:szCs w:val="24"/>
          <w:u w:val="single"/>
          <w:lang w:eastAsia="en-GB"/>
        </w:rPr>
      </w:pPr>
    </w:p>
    <w:p w:rsidR="004B3DC0" w:rsidRDefault="00E9073A"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2.24</w:t>
      </w:r>
      <w:r>
        <w:rPr>
          <w:rFonts w:ascii="Verdana" w:eastAsia="Times New Roman" w:hAnsi="Verdana" w:cs="Times New Roman"/>
          <w:bCs/>
          <w:sz w:val="24"/>
          <w:szCs w:val="24"/>
          <w:lang w:eastAsia="en-GB"/>
        </w:rPr>
        <w:tab/>
      </w:r>
      <w:r w:rsidR="004F4FCA">
        <w:rPr>
          <w:rFonts w:ascii="Verdana" w:eastAsia="Times New Roman" w:hAnsi="Verdana" w:cs="Times New Roman"/>
          <w:bCs/>
          <w:sz w:val="24"/>
          <w:szCs w:val="24"/>
          <w:lang w:eastAsia="en-GB"/>
        </w:rPr>
        <w:t>The patient was detained under S2 of the MHA on 18/08/2022</w:t>
      </w:r>
      <w:r>
        <w:rPr>
          <w:rFonts w:ascii="Verdana" w:eastAsia="Times New Roman" w:hAnsi="Verdana" w:cs="Times New Roman"/>
          <w:bCs/>
          <w:sz w:val="24"/>
          <w:szCs w:val="24"/>
          <w:lang w:eastAsia="en-GB"/>
        </w:rPr>
        <w:t>.</w:t>
      </w:r>
    </w:p>
    <w:p w:rsidR="00E9073A" w:rsidRDefault="00E9073A" w:rsidP="00E9073A">
      <w:pPr>
        <w:spacing w:after="0" w:line="240" w:lineRule="auto"/>
        <w:ind w:left="720" w:hanging="720"/>
        <w:jc w:val="both"/>
        <w:rPr>
          <w:rFonts w:ascii="Verdana" w:eastAsia="Times New Roman" w:hAnsi="Verdana" w:cs="Times New Roman"/>
          <w:bCs/>
          <w:sz w:val="24"/>
          <w:szCs w:val="24"/>
          <w:lang w:eastAsia="en-GB"/>
        </w:rPr>
      </w:pPr>
    </w:p>
    <w:p w:rsidR="004F4FCA" w:rsidRDefault="00E9073A"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2.25</w:t>
      </w:r>
      <w:r>
        <w:rPr>
          <w:rFonts w:ascii="Verdana" w:eastAsia="Times New Roman" w:hAnsi="Verdana" w:cs="Times New Roman"/>
          <w:bCs/>
          <w:sz w:val="24"/>
          <w:szCs w:val="24"/>
          <w:lang w:eastAsia="en-GB"/>
        </w:rPr>
        <w:tab/>
      </w:r>
      <w:r w:rsidR="004F4FCA">
        <w:rPr>
          <w:rFonts w:ascii="Verdana" w:eastAsia="Times New Roman" w:hAnsi="Verdana" w:cs="Times New Roman"/>
          <w:bCs/>
          <w:sz w:val="24"/>
          <w:szCs w:val="24"/>
          <w:lang w:eastAsia="en-GB"/>
        </w:rPr>
        <w:t xml:space="preserve">As above, the </w:t>
      </w:r>
      <w:r w:rsidR="00D64EDC">
        <w:rPr>
          <w:rFonts w:ascii="Verdana" w:eastAsia="Times New Roman" w:hAnsi="Verdana" w:cs="Times New Roman"/>
          <w:bCs/>
          <w:sz w:val="24"/>
          <w:szCs w:val="24"/>
          <w:lang w:eastAsia="en-GB"/>
        </w:rPr>
        <w:t xml:space="preserve">joint medical recommendation </w:t>
      </w:r>
      <w:r w:rsidR="004F4FCA">
        <w:rPr>
          <w:rFonts w:ascii="Verdana" w:eastAsia="Times New Roman" w:hAnsi="Verdana" w:cs="Times New Roman"/>
          <w:bCs/>
          <w:sz w:val="24"/>
          <w:szCs w:val="24"/>
          <w:lang w:eastAsia="en-GB"/>
        </w:rPr>
        <w:t>Form HO3 failed medical scr</w:t>
      </w:r>
      <w:r w:rsidR="00D64EDC">
        <w:rPr>
          <w:rFonts w:ascii="Verdana" w:eastAsia="Times New Roman" w:hAnsi="Verdana" w:cs="Times New Roman"/>
          <w:bCs/>
          <w:sz w:val="24"/>
          <w:szCs w:val="24"/>
          <w:lang w:eastAsia="en-GB"/>
        </w:rPr>
        <w:t>utiny on 23/08/2022 as the reasons for detention were insufficient to warrant detention under the Act.</w:t>
      </w:r>
    </w:p>
    <w:p w:rsidR="00E9073A" w:rsidRDefault="00E9073A" w:rsidP="00E9073A">
      <w:pPr>
        <w:spacing w:after="0" w:line="240" w:lineRule="auto"/>
        <w:ind w:left="720" w:hanging="720"/>
        <w:jc w:val="both"/>
        <w:rPr>
          <w:rFonts w:ascii="Verdana" w:eastAsia="Times New Roman" w:hAnsi="Verdana" w:cs="Times New Roman"/>
          <w:bCs/>
          <w:sz w:val="24"/>
          <w:szCs w:val="24"/>
          <w:lang w:eastAsia="en-GB"/>
        </w:rPr>
      </w:pPr>
    </w:p>
    <w:p w:rsidR="00D64EDC" w:rsidRDefault="00A376F0"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2.26 The</w:t>
      </w:r>
      <w:r w:rsidR="00D64EDC">
        <w:rPr>
          <w:rFonts w:ascii="Verdana" w:eastAsia="Times New Roman" w:hAnsi="Verdana" w:cs="Times New Roman"/>
          <w:bCs/>
          <w:sz w:val="24"/>
          <w:szCs w:val="24"/>
          <w:lang w:eastAsia="en-GB"/>
        </w:rPr>
        <w:t xml:space="preserve"> MHA team advised the RC to formally discharge the patient, by completion of a Form HO17.</w:t>
      </w:r>
    </w:p>
    <w:p w:rsidR="00E9073A" w:rsidRDefault="00E9073A" w:rsidP="00E9073A">
      <w:pPr>
        <w:spacing w:after="0" w:line="240" w:lineRule="auto"/>
        <w:ind w:left="720" w:hanging="720"/>
        <w:jc w:val="both"/>
        <w:rPr>
          <w:rFonts w:ascii="Verdana" w:eastAsia="Times New Roman" w:hAnsi="Verdana" w:cs="Times New Roman"/>
          <w:bCs/>
          <w:sz w:val="24"/>
          <w:szCs w:val="24"/>
          <w:lang w:eastAsia="en-GB"/>
        </w:rPr>
      </w:pPr>
    </w:p>
    <w:p w:rsidR="00D64EDC" w:rsidRDefault="00A376F0"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2.27 When</w:t>
      </w:r>
      <w:r w:rsidR="00D64EDC">
        <w:rPr>
          <w:rFonts w:ascii="Verdana" w:eastAsia="Times New Roman" w:hAnsi="Verdana" w:cs="Times New Roman"/>
          <w:bCs/>
          <w:sz w:val="24"/>
          <w:szCs w:val="24"/>
          <w:lang w:eastAsia="en-GB"/>
        </w:rPr>
        <w:t xml:space="preserve"> the nursing staff informed the patient, they were no longer detained under the Act but were of informal status, they asked to leave the ward. </w:t>
      </w:r>
    </w:p>
    <w:p w:rsidR="00E9073A" w:rsidRDefault="00E9073A" w:rsidP="00E9073A">
      <w:pPr>
        <w:spacing w:after="0" w:line="240" w:lineRule="auto"/>
        <w:ind w:left="720" w:hanging="720"/>
        <w:jc w:val="both"/>
        <w:rPr>
          <w:rFonts w:ascii="Verdana" w:eastAsia="Times New Roman" w:hAnsi="Verdana" w:cs="Times New Roman"/>
          <w:bCs/>
          <w:sz w:val="24"/>
          <w:szCs w:val="24"/>
          <w:lang w:eastAsia="en-GB"/>
        </w:rPr>
      </w:pPr>
    </w:p>
    <w:p w:rsidR="00D64EDC" w:rsidRDefault="00D64EDC"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 xml:space="preserve">2.28. On 23/08/2022, the doctor’s holding power under </w:t>
      </w:r>
      <w:r w:rsidR="00A376F0">
        <w:rPr>
          <w:rFonts w:ascii="Verdana" w:eastAsia="Times New Roman" w:hAnsi="Verdana" w:cs="Times New Roman"/>
          <w:bCs/>
          <w:sz w:val="24"/>
          <w:szCs w:val="24"/>
          <w:lang w:eastAsia="en-GB"/>
        </w:rPr>
        <w:t>S5 (</w:t>
      </w:r>
      <w:r>
        <w:rPr>
          <w:rFonts w:ascii="Verdana" w:eastAsia="Times New Roman" w:hAnsi="Verdana" w:cs="Times New Roman"/>
          <w:bCs/>
          <w:sz w:val="24"/>
          <w:szCs w:val="24"/>
          <w:lang w:eastAsia="en-GB"/>
        </w:rPr>
        <w:t>2) was applied. Following a MHA assessment on the same day, the patient was further detained under S2.</w:t>
      </w:r>
    </w:p>
    <w:p w:rsidR="00E9073A" w:rsidRDefault="00E9073A" w:rsidP="00E9073A">
      <w:pPr>
        <w:spacing w:after="0" w:line="240" w:lineRule="auto"/>
        <w:ind w:left="720" w:hanging="720"/>
        <w:jc w:val="both"/>
        <w:rPr>
          <w:rFonts w:ascii="Verdana" w:eastAsia="Times New Roman" w:hAnsi="Verdana" w:cs="Times New Roman"/>
          <w:bCs/>
          <w:sz w:val="24"/>
          <w:szCs w:val="24"/>
          <w:lang w:eastAsia="en-GB"/>
        </w:rPr>
      </w:pPr>
    </w:p>
    <w:p w:rsidR="00AE206C" w:rsidRDefault="00D64EDC" w:rsidP="00E9073A">
      <w:pPr>
        <w:spacing w:after="0" w:line="240" w:lineRule="auto"/>
        <w:ind w:left="720" w:hanging="720"/>
        <w:jc w:val="both"/>
        <w:rPr>
          <w:rFonts w:ascii="Verdana" w:eastAsia="Times New Roman" w:hAnsi="Verdana" w:cs="Times New Roman"/>
          <w:bCs/>
          <w:sz w:val="24"/>
          <w:szCs w:val="24"/>
          <w:lang w:eastAsia="en-GB"/>
        </w:rPr>
      </w:pPr>
      <w:r>
        <w:rPr>
          <w:rFonts w:ascii="Verdana" w:eastAsia="Times New Roman" w:hAnsi="Verdana" w:cs="Times New Roman"/>
          <w:bCs/>
          <w:sz w:val="24"/>
          <w:szCs w:val="24"/>
          <w:lang w:eastAsia="en-GB"/>
        </w:rPr>
        <w:t>2.29. The MHA team informed the patient by letter of the discharge and redetention.</w:t>
      </w:r>
    </w:p>
    <w:p w:rsidR="00AE206C" w:rsidRDefault="00AE206C" w:rsidP="00E9073A">
      <w:pPr>
        <w:spacing w:after="0" w:line="240" w:lineRule="auto"/>
        <w:ind w:left="720" w:hanging="720"/>
        <w:jc w:val="both"/>
        <w:rPr>
          <w:rFonts w:ascii="Verdana" w:eastAsia="Times New Roman" w:hAnsi="Verdana" w:cs="Times New Roman"/>
          <w:bCs/>
          <w:sz w:val="24"/>
          <w:szCs w:val="24"/>
          <w:lang w:eastAsia="en-GB"/>
        </w:rPr>
      </w:pPr>
    </w:p>
    <w:p w:rsidR="00243F3A" w:rsidRPr="001A0155" w:rsidRDefault="00E9073A" w:rsidP="00E9073A">
      <w:pPr>
        <w:pStyle w:val="ListParagraph"/>
        <w:spacing w:after="0" w:line="240" w:lineRule="auto"/>
        <w:ind w:left="360" w:hanging="360"/>
        <w:rPr>
          <w:rFonts w:ascii="Verdana" w:hAnsi="Verdana" w:cs="Arial"/>
          <w:b/>
          <w:sz w:val="24"/>
          <w:szCs w:val="24"/>
          <w:highlight w:val="yellow"/>
        </w:rPr>
      </w:pPr>
      <w:r>
        <w:rPr>
          <w:rFonts w:ascii="Verdana" w:hAnsi="Verdana" w:cs="Arial"/>
          <w:b/>
          <w:sz w:val="24"/>
          <w:szCs w:val="24"/>
        </w:rPr>
        <w:t xml:space="preserve">3. </w:t>
      </w:r>
      <w:r w:rsidR="00FB6244">
        <w:rPr>
          <w:rFonts w:ascii="Verdana" w:hAnsi="Verdana" w:cs="Arial"/>
          <w:b/>
          <w:sz w:val="24"/>
          <w:szCs w:val="24"/>
        </w:rPr>
        <w:t>K</w:t>
      </w:r>
      <w:r w:rsidR="00243F3A" w:rsidRPr="001A0155">
        <w:rPr>
          <w:rFonts w:ascii="Verdana" w:hAnsi="Verdana" w:cs="Arial"/>
          <w:b/>
          <w:sz w:val="24"/>
          <w:szCs w:val="24"/>
        </w:rPr>
        <w:t>EY RISKS/MATTERS FOR ESCALATION TO BOARD/COMMITTEE</w:t>
      </w:r>
    </w:p>
    <w:p w:rsidR="00243F3A" w:rsidRPr="00E9073A" w:rsidRDefault="00243F3A" w:rsidP="00E9073A">
      <w:pPr>
        <w:spacing w:after="0" w:line="240" w:lineRule="auto"/>
        <w:jc w:val="both"/>
        <w:rPr>
          <w:rFonts w:ascii="Verdana" w:hAnsi="Verdana" w:cs="Arial"/>
          <w:sz w:val="24"/>
          <w:szCs w:val="24"/>
        </w:rPr>
      </w:pPr>
    </w:p>
    <w:p w:rsidR="008D7EFA" w:rsidRPr="001A0155" w:rsidRDefault="008D7EFA" w:rsidP="00857DE8">
      <w:pPr>
        <w:pStyle w:val="ListParagraph"/>
        <w:spacing w:after="0" w:line="240" w:lineRule="auto"/>
        <w:ind w:left="0"/>
        <w:jc w:val="both"/>
        <w:rPr>
          <w:rFonts w:ascii="Verdana" w:hAnsi="Verdana" w:cs="Arial"/>
          <w:sz w:val="24"/>
          <w:szCs w:val="24"/>
        </w:rPr>
      </w:pPr>
    </w:p>
    <w:p w:rsidR="00D845D5" w:rsidRDefault="00D845D5" w:rsidP="00931C98">
      <w:pPr>
        <w:pStyle w:val="ListParagraph"/>
        <w:numPr>
          <w:ilvl w:val="1"/>
          <w:numId w:val="36"/>
        </w:numPr>
        <w:spacing w:after="0" w:line="240" w:lineRule="auto"/>
        <w:jc w:val="both"/>
        <w:rPr>
          <w:rFonts w:ascii="Verdana" w:hAnsi="Verdana" w:cs="Arial"/>
          <w:sz w:val="24"/>
          <w:szCs w:val="24"/>
        </w:rPr>
      </w:pPr>
      <w:r w:rsidRPr="00D845D5">
        <w:rPr>
          <w:rFonts w:ascii="Verdana" w:hAnsi="Verdana" w:cs="Arial"/>
          <w:sz w:val="24"/>
          <w:szCs w:val="24"/>
        </w:rPr>
        <w:t xml:space="preserve">Until the introduction and roll out of WCCIS, all data relating to MHA detentions, applications and referrals under the MHA 1983 are recorded on an Excel spreadsheet. </w:t>
      </w:r>
    </w:p>
    <w:p w:rsidR="00E9073A" w:rsidRDefault="00E9073A" w:rsidP="00E9073A">
      <w:pPr>
        <w:pStyle w:val="ListParagraph"/>
        <w:spacing w:after="0" w:line="240" w:lineRule="auto"/>
        <w:jc w:val="both"/>
        <w:rPr>
          <w:rFonts w:ascii="Verdana" w:hAnsi="Verdana" w:cs="Arial"/>
          <w:sz w:val="24"/>
          <w:szCs w:val="24"/>
        </w:rPr>
      </w:pPr>
    </w:p>
    <w:p w:rsidR="00D9597E" w:rsidRPr="00E9073A" w:rsidRDefault="00D845D5" w:rsidP="00E9073A">
      <w:pPr>
        <w:pStyle w:val="ListParagraph"/>
        <w:spacing w:after="0" w:line="240" w:lineRule="auto"/>
        <w:jc w:val="both"/>
        <w:rPr>
          <w:rFonts w:ascii="Verdana" w:hAnsi="Verdana" w:cs="Arial"/>
          <w:sz w:val="24"/>
          <w:szCs w:val="24"/>
        </w:rPr>
      </w:pPr>
      <w:r w:rsidRPr="00D845D5">
        <w:rPr>
          <w:rFonts w:ascii="Verdana" w:hAnsi="Verdana" w:cs="Arial"/>
          <w:sz w:val="24"/>
          <w:szCs w:val="24"/>
        </w:rPr>
        <w:t xml:space="preserve">All further options of using different electronic systems, such as the PIMS+ </w:t>
      </w:r>
      <w:r w:rsidR="00A050E7" w:rsidRPr="00D845D5">
        <w:rPr>
          <w:rFonts w:ascii="Verdana" w:hAnsi="Verdana" w:cs="Arial"/>
          <w:sz w:val="24"/>
          <w:szCs w:val="24"/>
        </w:rPr>
        <w:t xml:space="preserve">to </w:t>
      </w:r>
      <w:r w:rsidR="00117207" w:rsidRPr="00D845D5">
        <w:rPr>
          <w:rFonts w:ascii="Verdana" w:hAnsi="Verdana" w:cs="Arial"/>
          <w:sz w:val="24"/>
          <w:szCs w:val="24"/>
        </w:rPr>
        <w:t xml:space="preserve">record and monitor MHA activity, which allows for the production of </w:t>
      </w:r>
      <w:r w:rsidR="00A050E7" w:rsidRPr="00D845D5">
        <w:rPr>
          <w:rFonts w:ascii="Verdana" w:hAnsi="Verdana" w:cs="Arial"/>
          <w:sz w:val="24"/>
          <w:szCs w:val="24"/>
        </w:rPr>
        <w:t>accurate reports</w:t>
      </w:r>
      <w:r w:rsidRPr="00D845D5">
        <w:rPr>
          <w:rFonts w:ascii="Verdana" w:hAnsi="Verdana" w:cs="Arial"/>
          <w:sz w:val="24"/>
          <w:szCs w:val="24"/>
        </w:rPr>
        <w:t>, have been dismissed.</w:t>
      </w:r>
    </w:p>
    <w:p w:rsidR="00E45A81" w:rsidRPr="001A0155" w:rsidRDefault="00E45A81" w:rsidP="00336F32">
      <w:pPr>
        <w:pStyle w:val="ListParagraph"/>
        <w:rPr>
          <w:rFonts w:ascii="Verdana" w:hAnsi="Verdana" w:cs="Arial"/>
          <w:sz w:val="24"/>
          <w:szCs w:val="24"/>
        </w:rPr>
      </w:pPr>
    </w:p>
    <w:p w:rsidR="00710645" w:rsidRDefault="000B6DD4" w:rsidP="005B4518">
      <w:pPr>
        <w:pStyle w:val="ListParagraph"/>
        <w:numPr>
          <w:ilvl w:val="1"/>
          <w:numId w:val="36"/>
        </w:numPr>
        <w:spacing w:after="0" w:line="240" w:lineRule="auto"/>
        <w:jc w:val="both"/>
        <w:rPr>
          <w:rFonts w:ascii="Verdana" w:hAnsi="Verdana" w:cs="Arial"/>
          <w:sz w:val="24"/>
          <w:szCs w:val="24"/>
        </w:rPr>
      </w:pPr>
      <w:r>
        <w:rPr>
          <w:rFonts w:ascii="Verdana" w:hAnsi="Verdana" w:cs="Arial"/>
          <w:sz w:val="24"/>
          <w:szCs w:val="24"/>
        </w:rPr>
        <w:t xml:space="preserve">The second audit of statutory documentation for detained patients has </w:t>
      </w:r>
      <w:r w:rsidR="00A376F0">
        <w:rPr>
          <w:rFonts w:ascii="Verdana" w:hAnsi="Verdana" w:cs="Arial"/>
          <w:sz w:val="24"/>
          <w:szCs w:val="24"/>
        </w:rPr>
        <w:t>commenced,</w:t>
      </w:r>
      <w:r>
        <w:rPr>
          <w:rFonts w:ascii="Verdana" w:hAnsi="Verdana" w:cs="Arial"/>
          <w:sz w:val="24"/>
          <w:szCs w:val="24"/>
        </w:rPr>
        <w:t xml:space="preserve"> which has highlighted that th</w:t>
      </w:r>
      <w:r w:rsidR="00710645" w:rsidRPr="001A0155">
        <w:rPr>
          <w:rFonts w:ascii="Verdana" w:hAnsi="Verdana" w:cs="Arial"/>
          <w:sz w:val="24"/>
          <w:szCs w:val="24"/>
        </w:rPr>
        <w:t>e wards across CTMUHB are using different types of health records</w:t>
      </w:r>
      <w:r w:rsidR="00A376F0" w:rsidRPr="001A0155">
        <w:rPr>
          <w:rFonts w:ascii="Verdana" w:hAnsi="Verdana" w:cs="Arial"/>
          <w:sz w:val="24"/>
          <w:szCs w:val="24"/>
        </w:rPr>
        <w:t>; Adult</w:t>
      </w:r>
      <w:r w:rsidR="00710645" w:rsidRPr="001A0155">
        <w:rPr>
          <w:rFonts w:ascii="Verdana" w:hAnsi="Verdana" w:cs="Arial"/>
          <w:sz w:val="24"/>
          <w:szCs w:val="24"/>
        </w:rPr>
        <w:t xml:space="preserve"> wards in old Cwm Taf use Care Partner, whereas </w:t>
      </w:r>
      <w:r w:rsidR="00A376F0" w:rsidRPr="001A0155">
        <w:rPr>
          <w:rFonts w:ascii="Verdana" w:hAnsi="Verdana" w:cs="Arial"/>
          <w:sz w:val="24"/>
          <w:szCs w:val="24"/>
        </w:rPr>
        <w:t>older</w:t>
      </w:r>
      <w:r w:rsidR="00710645" w:rsidRPr="001A0155">
        <w:rPr>
          <w:rFonts w:ascii="Verdana" w:hAnsi="Verdana" w:cs="Arial"/>
          <w:sz w:val="24"/>
          <w:szCs w:val="24"/>
        </w:rPr>
        <w:t xml:space="preserve"> </w:t>
      </w:r>
      <w:r w:rsidR="00A376F0" w:rsidRPr="001A0155">
        <w:rPr>
          <w:rFonts w:ascii="Verdana" w:hAnsi="Verdana" w:cs="Arial"/>
          <w:sz w:val="24"/>
          <w:szCs w:val="24"/>
        </w:rPr>
        <w:t>persons Mental</w:t>
      </w:r>
      <w:r w:rsidR="00710645" w:rsidRPr="001A0155">
        <w:rPr>
          <w:rFonts w:ascii="Verdana" w:hAnsi="Verdana" w:cs="Arial"/>
          <w:sz w:val="24"/>
          <w:szCs w:val="24"/>
        </w:rPr>
        <w:t xml:space="preserve"> Health, CAMHS and Bridgend wards, all use paper based records. </w:t>
      </w:r>
    </w:p>
    <w:p w:rsidR="00E9073A" w:rsidRDefault="00E9073A" w:rsidP="000B6DD4">
      <w:pPr>
        <w:pStyle w:val="ListParagraph"/>
        <w:spacing w:after="0" w:line="240" w:lineRule="auto"/>
        <w:jc w:val="both"/>
        <w:rPr>
          <w:rFonts w:ascii="Verdana" w:hAnsi="Verdana" w:cs="Arial"/>
          <w:sz w:val="24"/>
          <w:szCs w:val="24"/>
        </w:rPr>
      </w:pPr>
    </w:p>
    <w:p w:rsidR="00935F5B" w:rsidRPr="00E9073A" w:rsidRDefault="000B6DD4" w:rsidP="00E9073A">
      <w:pPr>
        <w:pStyle w:val="ListParagraph"/>
        <w:spacing w:after="0" w:line="240" w:lineRule="auto"/>
        <w:jc w:val="both"/>
        <w:rPr>
          <w:rFonts w:ascii="Verdana" w:hAnsi="Verdana" w:cs="Arial"/>
          <w:sz w:val="24"/>
          <w:szCs w:val="24"/>
        </w:rPr>
      </w:pPr>
      <w:r>
        <w:rPr>
          <w:rFonts w:ascii="Verdana" w:hAnsi="Verdana" w:cs="Arial"/>
          <w:sz w:val="24"/>
          <w:szCs w:val="24"/>
        </w:rPr>
        <w:t>To date, three wards have been audited, which has highlighted that compliance is higher with those wards, which use electronic patient records.</w:t>
      </w:r>
    </w:p>
    <w:p w:rsidR="00BD3DDE" w:rsidRPr="00537AC8" w:rsidRDefault="00BD3DDE" w:rsidP="00537AC8">
      <w:pPr>
        <w:spacing w:after="0" w:line="240" w:lineRule="auto"/>
        <w:rPr>
          <w:rFonts w:ascii="Verdana" w:eastAsia="Times New Roman" w:hAnsi="Verdana" w:cs="Times New Roman"/>
          <w:bCs/>
          <w:sz w:val="24"/>
          <w:szCs w:val="24"/>
          <w:lang w:eastAsia="en-GB"/>
        </w:rPr>
      </w:pPr>
    </w:p>
    <w:p w:rsidR="006A7DA6" w:rsidRPr="00994428" w:rsidRDefault="001E46DB" w:rsidP="000248C2">
      <w:pPr>
        <w:spacing w:after="0" w:line="240" w:lineRule="auto"/>
        <w:rPr>
          <w:rFonts w:ascii="Verdana" w:hAnsi="Verdana" w:cs="Arial"/>
          <w:b/>
          <w:sz w:val="24"/>
          <w:szCs w:val="24"/>
        </w:rPr>
      </w:pPr>
      <w:r>
        <w:rPr>
          <w:rFonts w:ascii="Verdana" w:hAnsi="Verdana" w:cs="Arial"/>
          <w:b/>
          <w:sz w:val="24"/>
          <w:szCs w:val="24"/>
        </w:rPr>
        <w:t>4</w:t>
      </w:r>
      <w:r w:rsidR="00994428">
        <w:rPr>
          <w:rFonts w:ascii="Verdana" w:hAnsi="Verdana" w:cs="Arial"/>
          <w:b/>
          <w:sz w:val="24"/>
          <w:szCs w:val="24"/>
        </w:rPr>
        <w:t>.</w:t>
      </w:r>
      <w:r w:rsidR="00994428">
        <w:rPr>
          <w:rFonts w:ascii="Verdana" w:hAnsi="Verdana" w:cs="Arial"/>
          <w:b/>
          <w:sz w:val="24"/>
          <w:szCs w:val="24"/>
        </w:rPr>
        <w:tab/>
      </w:r>
      <w:r w:rsidR="0083034D" w:rsidRPr="00994428">
        <w:rPr>
          <w:rFonts w:ascii="Verdana" w:hAnsi="Verdana" w:cs="Arial"/>
          <w:b/>
          <w:sz w:val="24"/>
          <w:szCs w:val="24"/>
        </w:rPr>
        <w:t xml:space="preserve">IMPACT </w:t>
      </w:r>
      <w:r w:rsidR="006617E2" w:rsidRPr="00994428">
        <w:rPr>
          <w:rFonts w:ascii="Verdana" w:hAnsi="Verdana" w:cs="Arial"/>
          <w:b/>
          <w:sz w:val="24"/>
          <w:szCs w:val="24"/>
        </w:rPr>
        <w:t>ASSE</w:t>
      </w:r>
      <w:r w:rsidR="006A7DA6" w:rsidRPr="00994428">
        <w:rPr>
          <w:rFonts w:ascii="Verdana" w:hAnsi="Verdana" w:cs="Arial"/>
          <w:b/>
          <w:sz w:val="24"/>
          <w:szCs w:val="24"/>
        </w:rPr>
        <w:t>S</w:t>
      </w:r>
      <w:r w:rsidR="006617E2" w:rsidRPr="00994428">
        <w:rPr>
          <w:rFonts w:ascii="Verdana" w:hAnsi="Verdana" w:cs="Arial"/>
          <w:b/>
          <w:sz w:val="24"/>
          <w:szCs w:val="24"/>
        </w:rPr>
        <w:t>S</w:t>
      </w:r>
      <w:r w:rsidR="006A7DA6" w:rsidRPr="00994428">
        <w:rPr>
          <w:rFonts w:ascii="Verdana" w:hAnsi="Verdana" w:cs="Arial"/>
          <w:b/>
          <w:sz w:val="24"/>
          <w:szCs w:val="24"/>
        </w:rPr>
        <w:t>MENT</w:t>
      </w:r>
    </w:p>
    <w:p w:rsidR="00344184" w:rsidRPr="00E23B12" w:rsidRDefault="00344184" w:rsidP="000248C2">
      <w:pPr>
        <w:pStyle w:val="ListParagraph"/>
        <w:spacing w:after="0" w:line="240" w:lineRule="auto"/>
        <w:ind w:left="0"/>
        <w:rPr>
          <w:rFonts w:ascii="Verdana" w:hAnsi="Verdana" w:cs="Arial"/>
          <w:b/>
          <w:sz w:val="24"/>
          <w:szCs w:val="24"/>
        </w:rPr>
      </w:pPr>
    </w:p>
    <w:tbl>
      <w:tblPr>
        <w:tblStyle w:val="TableGrid"/>
        <w:tblW w:w="9214" w:type="dxa"/>
        <w:tblInd w:w="-5" w:type="dxa"/>
        <w:tblLayout w:type="fixed"/>
        <w:tblLook w:val="04A0" w:firstRow="1" w:lastRow="0" w:firstColumn="1" w:lastColumn="0" w:noHBand="0" w:noVBand="1"/>
      </w:tblPr>
      <w:tblGrid>
        <w:gridCol w:w="3544"/>
        <w:gridCol w:w="5670"/>
      </w:tblGrid>
      <w:tr w:rsidR="00760279" w:rsidRPr="00D077C8" w:rsidTr="00760279">
        <w:trPr>
          <w:trHeight w:val="365"/>
        </w:trPr>
        <w:tc>
          <w:tcPr>
            <w:tcW w:w="3544" w:type="dxa"/>
            <w:vMerge w:val="restart"/>
            <w:shd w:val="clear" w:color="auto" w:fill="auto"/>
            <w:hideMark/>
          </w:tcPr>
          <w:p w:rsidR="00760279" w:rsidRPr="00802C21" w:rsidRDefault="00760279" w:rsidP="00760279">
            <w:pPr>
              <w:rPr>
                <w:rFonts w:ascii="Verdana" w:hAnsi="Verdana" w:cs="Arial"/>
                <w:b/>
              </w:rPr>
            </w:pPr>
            <w:r w:rsidRPr="00802C21">
              <w:rPr>
                <w:rFonts w:ascii="Verdana" w:hAnsi="Verdana" w:cs="Arial"/>
                <w:b/>
              </w:rPr>
              <w:t xml:space="preserve">Quality/Safety/Patient Experience </w:t>
            </w:r>
            <w:r>
              <w:rPr>
                <w:rFonts w:ascii="Verdana" w:hAnsi="Verdana" w:cs="Arial"/>
                <w:b/>
              </w:rPr>
              <w:t>i</w:t>
            </w:r>
            <w:r w:rsidRPr="00802C21">
              <w:rPr>
                <w:rFonts w:ascii="Verdana" w:hAnsi="Verdana" w:cs="Arial"/>
                <w:b/>
              </w:rPr>
              <w:t xml:space="preserve">mplications </w:t>
            </w:r>
          </w:p>
        </w:tc>
        <w:sdt>
          <w:sdtPr>
            <w:rPr>
              <w:rFonts w:ascii="Verdana" w:hAnsi="Verdana" w:cs="Arial"/>
              <w:sz w:val="24"/>
              <w:szCs w:val="24"/>
            </w:rPr>
            <w:id w:val="1644078862"/>
            <w:placeholder>
              <w:docPart w:val="9BC87198D26E45AD9C0F799DD4799E72"/>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shd w:val="clear" w:color="auto" w:fill="auto"/>
                <w:hideMark/>
              </w:tcPr>
              <w:p w:rsidR="00760279" w:rsidRPr="00D077C8" w:rsidRDefault="00760279" w:rsidP="00760279">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760279" w:rsidRPr="00D077C8" w:rsidTr="00760279">
        <w:trPr>
          <w:trHeight w:val="132"/>
        </w:trPr>
        <w:tc>
          <w:tcPr>
            <w:tcW w:w="3544" w:type="dxa"/>
            <w:vMerge/>
            <w:shd w:val="clear" w:color="auto" w:fill="auto"/>
            <w:hideMark/>
          </w:tcPr>
          <w:p w:rsidR="00760279" w:rsidRPr="00802C21" w:rsidRDefault="00760279" w:rsidP="00760279">
            <w:pPr>
              <w:rPr>
                <w:rFonts w:ascii="Verdana" w:hAnsi="Verdana" w:cs="Arial"/>
                <w:b/>
              </w:rPr>
            </w:pPr>
          </w:p>
        </w:tc>
        <w:tc>
          <w:tcPr>
            <w:tcW w:w="5670" w:type="dxa"/>
            <w:shd w:val="clear" w:color="auto" w:fill="auto"/>
          </w:tcPr>
          <w:p w:rsidR="00760279" w:rsidRPr="00D077C8" w:rsidRDefault="00760279" w:rsidP="00760279">
            <w:pPr>
              <w:jc w:val="both"/>
              <w:rPr>
                <w:rFonts w:ascii="Verdana" w:hAnsi="Verdana" w:cs="Arial"/>
                <w:sz w:val="24"/>
                <w:szCs w:val="24"/>
              </w:rPr>
            </w:pPr>
          </w:p>
        </w:tc>
      </w:tr>
      <w:tr w:rsidR="00760279" w:rsidRPr="00D077C8" w:rsidTr="00760279">
        <w:trPr>
          <w:trHeight w:val="337"/>
        </w:trPr>
        <w:tc>
          <w:tcPr>
            <w:tcW w:w="3544" w:type="dxa"/>
            <w:vMerge w:val="restart"/>
            <w:shd w:val="clear" w:color="auto" w:fill="auto"/>
            <w:vAlign w:val="center"/>
          </w:tcPr>
          <w:p w:rsidR="00760279" w:rsidRPr="00802C21" w:rsidRDefault="00760279" w:rsidP="00760279">
            <w:pPr>
              <w:rPr>
                <w:rFonts w:ascii="Verdana" w:hAnsi="Verdana" w:cs="Arial"/>
                <w:b/>
              </w:rPr>
            </w:pPr>
            <w:r w:rsidRPr="00802C21">
              <w:rPr>
                <w:rFonts w:ascii="Verdana" w:hAnsi="Verdana" w:cs="Arial"/>
                <w:b/>
              </w:rPr>
              <w:t>Related Health and Care standard(s)</w:t>
            </w:r>
          </w:p>
        </w:tc>
        <w:sdt>
          <w:sdtPr>
            <w:rPr>
              <w:rStyle w:val="Style31"/>
              <w:rFonts w:ascii="Verdana" w:hAnsi="Verdana"/>
            </w:rPr>
            <w:id w:val="439423197"/>
            <w:placeholder>
              <w:docPart w:val="C5D02605E95042B0BD014589148789A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shd w:val="clear" w:color="auto" w:fill="auto"/>
                <w:vAlign w:val="center"/>
              </w:tcPr>
              <w:p w:rsidR="00760279" w:rsidRPr="00D077C8" w:rsidRDefault="00760279" w:rsidP="00760279">
                <w:pPr>
                  <w:jc w:val="both"/>
                  <w:rPr>
                    <w:rFonts w:ascii="Verdana" w:hAnsi="Verdana" w:cs="Arial"/>
                    <w:color w:val="FF0000"/>
                  </w:rPr>
                </w:pPr>
                <w:r>
                  <w:rPr>
                    <w:rStyle w:val="Style31"/>
                    <w:rFonts w:ascii="Verdana" w:hAnsi="Verdana"/>
                  </w:rPr>
                  <w:t>Safe Care</w:t>
                </w:r>
              </w:p>
            </w:tc>
          </w:sdtContent>
        </w:sdt>
      </w:tr>
      <w:tr w:rsidR="00760279" w:rsidRPr="00D077C8" w:rsidTr="00760279">
        <w:trPr>
          <w:trHeight w:val="434"/>
        </w:trPr>
        <w:tc>
          <w:tcPr>
            <w:tcW w:w="3544" w:type="dxa"/>
            <w:vMerge/>
            <w:shd w:val="clear" w:color="auto" w:fill="auto"/>
            <w:vAlign w:val="center"/>
          </w:tcPr>
          <w:p w:rsidR="00760279" w:rsidRPr="00802C21" w:rsidRDefault="00760279" w:rsidP="00760279">
            <w:pPr>
              <w:rPr>
                <w:rFonts w:ascii="Verdana" w:hAnsi="Verdana" w:cs="Arial"/>
                <w:b/>
              </w:rPr>
            </w:pPr>
          </w:p>
        </w:tc>
        <w:tc>
          <w:tcPr>
            <w:tcW w:w="5670" w:type="dxa"/>
            <w:shd w:val="clear" w:color="auto" w:fill="auto"/>
            <w:vAlign w:val="center"/>
          </w:tcPr>
          <w:p w:rsidR="00760279" w:rsidRPr="00D077C8" w:rsidRDefault="00760279" w:rsidP="00760279">
            <w:pPr>
              <w:jc w:val="both"/>
              <w:rPr>
                <w:rStyle w:val="Style31"/>
                <w:rFonts w:ascii="Verdana" w:hAnsi="Verdana"/>
                <w:color w:val="808080" w:themeColor="background1" w:themeShade="80"/>
              </w:rPr>
            </w:pPr>
            <w:r w:rsidRPr="00D077C8">
              <w:rPr>
                <w:rStyle w:val="Style31"/>
                <w:rFonts w:ascii="Verdana" w:hAnsi="Verdana"/>
                <w:color w:val="808080" w:themeColor="background1" w:themeShade="80"/>
              </w:rPr>
              <w:t>If more than one Healthcare Standard applies please list below:</w:t>
            </w:r>
          </w:p>
        </w:tc>
      </w:tr>
      <w:tr w:rsidR="00760279" w:rsidRPr="00D077C8" w:rsidTr="00760279">
        <w:trPr>
          <w:trHeight w:val="1497"/>
        </w:trPr>
        <w:tc>
          <w:tcPr>
            <w:tcW w:w="3544" w:type="dxa"/>
            <w:vMerge w:val="restart"/>
            <w:shd w:val="clear" w:color="auto" w:fill="auto"/>
            <w:vAlign w:val="center"/>
          </w:tcPr>
          <w:p w:rsidR="00760279" w:rsidRPr="00802C21" w:rsidRDefault="00760279" w:rsidP="00760279">
            <w:pPr>
              <w:rPr>
                <w:rFonts w:ascii="Verdana" w:hAnsi="Verdana" w:cs="Arial"/>
                <w:b/>
              </w:rPr>
            </w:pPr>
            <w:r w:rsidRPr="00802C21">
              <w:rPr>
                <w:rFonts w:ascii="Verdana" w:hAnsi="Verdana" w:cs="Arial"/>
                <w:b/>
              </w:rPr>
              <w:t xml:space="preserve">Equality Impact Assessment (EIA) completed - Please note EIAs are required for </w:t>
            </w:r>
            <w:r w:rsidRPr="00802C21">
              <w:rPr>
                <w:rFonts w:ascii="Verdana" w:hAnsi="Verdana" w:cs="Arial"/>
                <w:b/>
                <w:u w:val="single"/>
              </w:rPr>
              <w:t>all</w:t>
            </w:r>
            <w:r w:rsidRPr="00802C21">
              <w:rPr>
                <w:rFonts w:ascii="Verdana" w:hAnsi="Verdana" w:cs="Arial"/>
                <w:b/>
              </w:rPr>
              <w:t xml:space="preserve"> new, changed or withdrawn policies and services.</w:t>
            </w:r>
          </w:p>
        </w:tc>
        <w:tc>
          <w:tcPr>
            <w:tcW w:w="5670" w:type="dxa"/>
            <w:shd w:val="clear" w:color="auto" w:fill="auto"/>
            <w:vAlign w:val="center"/>
          </w:tcPr>
          <w:p w:rsidR="00760279" w:rsidRPr="00D077C8" w:rsidRDefault="00C8116D" w:rsidP="00760279">
            <w:pPr>
              <w:jc w:val="both"/>
              <w:rPr>
                <w:rFonts w:ascii="Verdana" w:hAnsi="Verdana"/>
              </w:rPr>
            </w:pPr>
            <w:sdt>
              <w:sdtPr>
                <w:rPr>
                  <w:rStyle w:val="Style32"/>
                  <w:rFonts w:ascii="Verdana" w:hAnsi="Verdana"/>
                </w:rPr>
                <w:id w:val="1502166926"/>
                <w:placeholder>
                  <w:docPart w:val="BC254A68C20C48488227474D3FCB786E"/>
                </w:placeholder>
                <w:dropDownList>
                  <w:listItem w:value="Choose an item."/>
                  <w:listItem w:displayText="Yes" w:value="Yes"/>
                  <w:listItem w:displayText="No (Include further detail below)" w:value="No (Include further detail below)"/>
                </w:dropDownList>
              </w:sdtPr>
              <w:sdtEndPr>
                <w:rPr>
                  <w:rStyle w:val="DefaultParagraphFont"/>
                  <w:rFonts w:cs="Arial"/>
                </w:rPr>
              </w:sdtEndPr>
              <w:sdtContent>
                <w:r w:rsidR="00760279">
                  <w:rPr>
                    <w:rStyle w:val="Style32"/>
                    <w:rFonts w:ascii="Verdana" w:hAnsi="Verdana"/>
                  </w:rPr>
                  <w:t>No (Include further detail below)</w:t>
                </w:r>
              </w:sdtContent>
            </w:sdt>
          </w:p>
          <w:p w:rsidR="00760279" w:rsidRDefault="00760279" w:rsidP="00760279">
            <w:pPr>
              <w:jc w:val="both"/>
              <w:rPr>
                <w:rStyle w:val="Style32"/>
                <w:rFonts w:ascii="Verdana" w:hAnsi="Verdana"/>
              </w:rPr>
            </w:pPr>
            <w:r w:rsidRPr="00E06E1F">
              <w:rPr>
                <w:rStyle w:val="Style32"/>
                <w:rFonts w:ascii="Verdana" w:hAnsi="Verdana"/>
              </w:rPr>
              <w:t>If yes, please provide a hyperlink to the location of the completed EIA or who it would be available from in the box below.</w:t>
            </w:r>
          </w:p>
          <w:p w:rsidR="00760279" w:rsidRPr="00E06E1F" w:rsidRDefault="00760279" w:rsidP="00760279">
            <w:pPr>
              <w:jc w:val="both"/>
              <w:rPr>
                <w:rStyle w:val="Style32"/>
                <w:rFonts w:ascii="Verdana" w:hAnsi="Verdana"/>
              </w:rPr>
            </w:pPr>
          </w:p>
          <w:p w:rsidR="00760279" w:rsidRPr="00D077C8" w:rsidRDefault="00760279" w:rsidP="00760279">
            <w:pPr>
              <w:jc w:val="both"/>
              <w:rPr>
                <w:rFonts w:ascii="Verdana" w:hAnsi="Verdana"/>
              </w:rPr>
            </w:pPr>
            <w:r w:rsidRPr="00E06E1F">
              <w:rPr>
                <w:rStyle w:val="Style32"/>
                <w:rFonts w:ascii="Verdana" w:hAnsi="Verdana"/>
              </w:rPr>
              <w:t>If no,</w:t>
            </w:r>
            <w:r>
              <w:rPr>
                <w:rStyle w:val="Style32"/>
                <w:rFonts w:ascii="Verdana" w:hAnsi="Verdana"/>
              </w:rPr>
              <w:t xml:space="preserve"> please provide reasons why an EIA was not considered to be required in the box below.</w:t>
            </w:r>
          </w:p>
        </w:tc>
      </w:tr>
      <w:tr w:rsidR="00760279" w:rsidRPr="00D077C8" w:rsidTr="00760279">
        <w:trPr>
          <w:trHeight w:val="631"/>
        </w:trPr>
        <w:tc>
          <w:tcPr>
            <w:tcW w:w="3544" w:type="dxa"/>
            <w:vMerge/>
            <w:shd w:val="clear" w:color="auto" w:fill="auto"/>
            <w:vAlign w:val="center"/>
          </w:tcPr>
          <w:p w:rsidR="00760279" w:rsidRPr="00802C21" w:rsidRDefault="00760279" w:rsidP="00760279">
            <w:pPr>
              <w:rPr>
                <w:rFonts w:ascii="Verdana" w:hAnsi="Verdana" w:cs="Arial"/>
                <w:b/>
              </w:rPr>
            </w:pPr>
          </w:p>
        </w:tc>
        <w:tc>
          <w:tcPr>
            <w:tcW w:w="5670" w:type="dxa"/>
            <w:shd w:val="clear" w:color="auto" w:fill="auto"/>
            <w:vAlign w:val="center"/>
          </w:tcPr>
          <w:p w:rsidR="00760279" w:rsidRPr="00E06E1F" w:rsidRDefault="00760279" w:rsidP="00760279">
            <w:pPr>
              <w:jc w:val="both"/>
              <w:rPr>
                <w:rStyle w:val="Style32"/>
                <w:rFonts w:ascii="Verdana" w:hAnsi="Verdana"/>
                <w:highlight w:val="yellow"/>
              </w:rPr>
            </w:pPr>
            <w:r w:rsidRPr="005108DD">
              <w:rPr>
                <w:rStyle w:val="Style32"/>
                <w:rFonts w:ascii="Verdana" w:hAnsi="Verdana"/>
              </w:rPr>
              <w:t>The MHA Operational Group meets bi-monthly to review the application of the Act across CTMUHB</w:t>
            </w:r>
          </w:p>
        </w:tc>
      </w:tr>
      <w:tr w:rsidR="00760279" w:rsidRPr="00D077C8" w:rsidTr="00760279">
        <w:trPr>
          <w:trHeight w:val="261"/>
        </w:trPr>
        <w:tc>
          <w:tcPr>
            <w:tcW w:w="3544" w:type="dxa"/>
            <w:vMerge w:val="restart"/>
            <w:shd w:val="clear" w:color="auto" w:fill="auto"/>
            <w:vAlign w:val="center"/>
          </w:tcPr>
          <w:p w:rsidR="00760279" w:rsidRPr="00802C21" w:rsidRDefault="00760279" w:rsidP="00760279">
            <w:pPr>
              <w:rPr>
                <w:rFonts w:ascii="Verdana" w:hAnsi="Verdana" w:cs="Arial"/>
                <w:b/>
              </w:rPr>
            </w:pPr>
            <w:r w:rsidRPr="00802C21">
              <w:rPr>
                <w:rFonts w:ascii="Verdana" w:hAnsi="Verdana" w:cs="Arial"/>
                <w:b/>
              </w:rPr>
              <w:t>Legal implications / impact</w:t>
            </w:r>
          </w:p>
        </w:tc>
        <w:sdt>
          <w:sdtPr>
            <w:rPr>
              <w:rFonts w:ascii="Verdana" w:hAnsi="Verdana" w:cs="Arial"/>
            </w:rPr>
            <w:id w:val="-1862651529"/>
            <w:placeholder>
              <w:docPart w:val="A7882C1FB36E4981B480B7B20F4D8485"/>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shd w:val="clear" w:color="auto" w:fill="auto"/>
                <w:vAlign w:val="center"/>
              </w:tcPr>
              <w:p w:rsidR="00760279" w:rsidRPr="00D077C8" w:rsidRDefault="00760279" w:rsidP="00760279">
                <w:pPr>
                  <w:jc w:val="both"/>
                  <w:rPr>
                    <w:rFonts w:ascii="Verdana" w:hAnsi="Verdana" w:cs="Arial"/>
                  </w:rPr>
                </w:pPr>
                <w:r>
                  <w:rPr>
                    <w:rFonts w:ascii="Verdana" w:hAnsi="Verdana" w:cs="Arial"/>
                  </w:rPr>
                  <w:t>There are no specific legal implications related to the activity outlined in this report.</w:t>
                </w:r>
              </w:p>
            </w:tc>
          </w:sdtContent>
        </w:sdt>
      </w:tr>
      <w:tr w:rsidR="00760279" w:rsidRPr="00D077C8" w:rsidTr="00760279">
        <w:trPr>
          <w:trHeight w:val="194"/>
        </w:trPr>
        <w:tc>
          <w:tcPr>
            <w:tcW w:w="3544" w:type="dxa"/>
            <w:vMerge/>
            <w:shd w:val="clear" w:color="auto" w:fill="auto"/>
            <w:vAlign w:val="center"/>
          </w:tcPr>
          <w:p w:rsidR="00760279" w:rsidRPr="00802C21" w:rsidRDefault="00760279" w:rsidP="00760279">
            <w:pPr>
              <w:rPr>
                <w:rFonts w:ascii="Verdana" w:hAnsi="Verdana" w:cs="Arial"/>
                <w:b/>
              </w:rPr>
            </w:pPr>
          </w:p>
        </w:tc>
        <w:tc>
          <w:tcPr>
            <w:tcW w:w="5670" w:type="dxa"/>
            <w:shd w:val="clear" w:color="auto" w:fill="auto"/>
            <w:vAlign w:val="center"/>
          </w:tcPr>
          <w:p w:rsidR="00760279" w:rsidRPr="00D077C8" w:rsidRDefault="00760279" w:rsidP="00760279">
            <w:pPr>
              <w:jc w:val="both"/>
              <w:rPr>
                <w:rFonts w:ascii="Verdana" w:hAnsi="Verdana" w:cs="Arial"/>
              </w:rPr>
            </w:pPr>
          </w:p>
        </w:tc>
      </w:tr>
      <w:tr w:rsidR="00760279" w:rsidRPr="00D077C8" w:rsidTr="00760279">
        <w:trPr>
          <w:trHeight w:val="387"/>
        </w:trPr>
        <w:tc>
          <w:tcPr>
            <w:tcW w:w="3544" w:type="dxa"/>
            <w:vMerge w:val="restart"/>
            <w:shd w:val="clear" w:color="auto" w:fill="auto"/>
            <w:vAlign w:val="center"/>
          </w:tcPr>
          <w:p w:rsidR="00760279" w:rsidRPr="00802C21" w:rsidRDefault="00760279" w:rsidP="00760279">
            <w:pPr>
              <w:rPr>
                <w:rFonts w:ascii="Verdana" w:hAnsi="Verdana" w:cs="Arial"/>
                <w:b/>
              </w:rPr>
            </w:pPr>
            <w:r w:rsidRPr="00802C21">
              <w:rPr>
                <w:rFonts w:ascii="Verdana" w:hAnsi="Verdana" w:cs="Arial"/>
                <w:b/>
              </w:rPr>
              <w:t>Resource (Capital/Revenue £/Workforce) implications / Impact</w:t>
            </w:r>
          </w:p>
        </w:tc>
        <w:sdt>
          <w:sdtPr>
            <w:rPr>
              <w:rFonts w:ascii="Verdana" w:hAnsi="Verdana" w:cs="Arial"/>
            </w:rPr>
            <w:id w:val="-269172220"/>
            <w:placeholder>
              <w:docPart w:val="F6C3FB499D0D41928E6A3103888C44C6"/>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shd w:val="clear" w:color="auto" w:fill="auto"/>
                <w:vAlign w:val="center"/>
              </w:tcPr>
              <w:p w:rsidR="00760279" w:rsidRPr="00D077C8" w:rsidRDefault="00760279" w:rsidP="00760279">
                <w:pPr>
                  <w:jc w:val="both"/>
                  <w:rPr>
                    <w:rFonts w:ascii="Verdana" w:hAnsi="Verdana" w:cs="Arial"/>
                  </w:rPr>
                </w:pPr>
                <w:r>
                  <w:rPr>
                    <w:rFonts w:ascii="Verdana" w:hAnsi="Verdana" w:cs="Arial"/>
                  </w:rPr>
                  <w:t>There is no direct impact on resources as a result of the activity outlined in this report.</w:t>
                </w:r>
              </w:p>
            </w:tc>
          </w:sdtContent>
        </w:sdt>
      </w:tr>
      <w:tr w:rsidR="00760279" w:rsidRPr="00D077C8" w:rsidTr="00760279">
        <w:trPr>
          <w:trHeight w:val="430"/>
        </w:trPr>
        <w:tc>
          <w:tcPr>
            <w:tcW w:w="3544" w:type="dxa"/>
            <w:vMerge/>
            <w:shd w:val="clear" w:color="auto" w:fill="auto"/>
            <w:vAlign w:val="center"/>
          </w:tcPr>
          <w:p w:rsidR="00760279" w:rsidRPr="00802C21" w:rsidRDefault="00760279" w:rsidP="00760279">
            <w:pPr>
              <w:rPr>
                <w:rFonts w:ascii="Verdana" w:hAnsi="Verdana" w:cs="Arial"/>
                <w:b/>
              </w:rPr>
            </w:pPr>
          </w:p>
        </w:tc>
        <w:tc>
          <w:tcPr>
            <w:tcW w:w="5670" w:type="dxa"/>
            <w:shd w:val="clear" w:color="auto" w:fill="auto"/>
            <w:vAlign w:val="center"/>
          </w:tcPr>
          <w:p w:rsidR="00760279" w:rsidRPr="00D077C8" w:rsidRDefault="00760279" w:rsidP="00760279">
            <w:pPr>
              <w:jc w:val="both"/>
              <w:rPr>
                <w:rFonts w:ascii="Verdana" w:hAnsi="Verdana" w:cs="Arial"/>
              </w:rPr>
            </w:pPr>
          </w:p>
        </w:tc>
      </w:tr>
      <w:tr w:rsidR="00760279" w:rsidRPr="00D077C8" w:rsidTr="00760279">
        <w:trPr>
          <w:trHeight w:val="875"/>
        </w:trPr>
        <w:tc>
          <w:tcPr>
            <w:tcW w:w="3544" w:type="dxa"/>
            <w:shd w:val="clear" w:color="auto" w:fill="F2F2F2" w:themeFill="background1" w:themeFillShade="F2"/>
            <w:vAlign w:val="center"/>
          </w:tcPr>
          <w:p w:rsidR="00760279" w:rsidRPr="00D077C8" w:rsidRDefault="00760279" w:rsidP="00760279">
            <w:pPr>
              <w:rPr>
                <w:rFonts w:ascii="Verdana" w:hAnsi="Verdana" w:cs="Arial"/>
                <w:b/>
              </w:rPr>
            </w:pPr>
            <w:r w:rsidRPr="00D077C8">
              <w:rPr>
                <w:rFonts w:ascii="Verdana" w:hAnsi="Verdana" w:cs="Arial"/>
                <w:b/>
              </w:rPr>
              <w:lastRenderedPageBreak/>
              <w:t xml:space="preserve">Link to Strategic </w:t>
            </w:r>
            <w:r>
              <w:rPr>
                <w:rFonts w:ascii="Verdana" w:hAnsi="Verdana" w:cs="Arial"/>
                <w:b/>
              </w:rPr>
              <w:t>Goals</w:t>
            </w:r>
            <w:r>
              <w:rPr>
                <w:rFonts w:ascii="Verdana" w:hAnsi="Verdana" w:cs="Arial"/>
              </w:rPr>
              <w:t xml:space="preserve"> </w:t>
            </w:r>
          </w:p>
          <w:p w:rsidR="00760279" w:rsidRPr="00D077C8" w:rsidRDefault="00760279" w:rsidP="00760279">
            <w:pPr>
              <w:rPr>
                <w:rFonts w:ascii="Verdana" w:hAnsi="Verdana" w:cs="Arial"/>
              </w:rPr>
            </w:pPr>
          </w:p>
        </w:tc>
        <w:sdt>
          <w:sdtPr>
            <w:rPr>
              <w:rFonts w:ascii="Verdana" w:hAnsi="Verdana" w:cs="Arial"/>
            </w:rPr>
            <w:id w:val="-1403524063"/>
            <w:placeholder>
              <w:docPart w:val="66EEBAF6E1F744D8B48B3275396C31A4"/>
            </w:placeholder>
            <w:dropDownList>
              <w:listItem w:value="Choose an item."/>
              <w:listItem w:displayText="Inspiring People" w:value="Inspiring People"/>
              <w:listItem w:displayText="Creating Health" w:value="Creating Health"/>
              <w:listItem w:displayText="Improving Care" w:value="Improving Care"/>
              <w:listItem w:displayText="Sustaining Our Future" w:value="Sustaining Our Future"/>
            </w:dropDownList>
          </w:sdtPr>
          <w:sdtEndPr/>
          <w:sdtContent>
            <w:tc>
              <w:tcPr>
                <w:tcW w:w="5670" w:type="dxa"/>
                <w:vAlign w:val="center"/>
              </w:tcPr>
              <w:p w:rsidR="00760279" w:rsidRPr="00D077C8" w:rsidRDefault="00760279" w:rsidP="00760279">
                <w:pPr>
                  <w:jc w:val="both"/>
                  <w:rPr>
                    <w:rFonts w:ascii="Verdana" w:hAnsi="Verdana" w:cs="Arial"/>
                  </w:rPr>
                </w:pPr>
                <w:r>
                  <w:rPr>
                    <w:rFonts w:ascii="Verdana" w:hAnsi="Verdana" w:cs="Arial"/>
                  </w:rPr>
                  <w:t>Improving Care</w:t>
                </w:r>
              </w:p>
            </w:tc>
          </w:sdtContent>
        </w:sdt>
      </w:tr>
    </w:tbl>
    <w:p w:rsidR="00760279" w:rsidRDefault="00760279" w:rsidP="00760279">
      <w:pPr>
        <w:spacing w:after="0" w:line="240" w:lineRule="auto"/>
        <w:jc w:val="both"/>
        <w:rPr>
          <w:rFonts w:ascii="Verdana" w:hAnsi="Verdana" w:cs="Arial"/>
          <w:sz w:val="24"/>
          <w:szCs w:val="24"/>
        </w:rPr>
      </w:pPr>
    </w:p>
    <w:p w:rsidR="00CD0E10" w:rsidRDefault="00CD0E10" w:rsidP="000248C2">
      <w:pPr>
        <w:spacing w:after="0" w:line="240" w:lineRule="auto"/>
        <w:rPr>
          <w:rFonts w:ascii="Verdana" w:hAnsi="Verdana" w:cs="Arial"/>
          <w:b/>
          <w:sz w:val="24"/>
          <w:szCs w:val="24"/>
        </w:rPr>
      </w:pPr>
    </w:p>
    <w:p w:rsidR="003E43AD" w:rsidRPr="00994428" w:rsidRDefault="001E46DB" w:rsidP="000248C2">
      <w:pPr>
        <w:spacing w:after="0" w:line="240" w:lineRule="auto"/>
        <w:rPr>
          <w:rFonts w:ascii="Verdana" w:hAnsi="Verdana" w:cs="Arial"/>
          <w:b/>
          <w:sz w:val="24"/>
          <w:szCs w:val="24"/>
        </w:rPr>
      </w:pPr>
      <w:r>
        <w:rPr>
          <w:rFonts w:ascii="Verdana" w:hAnsi="Verdana" w:cs="Arial"/>
          <w:b/>
          <w:sz w:val="24"/>
          <w:szCs w:val="24"/>
        </w:rPr>
        <w:t>5</w:t>
      </w:r>
      <w:r w:rsidR="00994428">
        <w:rPr>
          <w:rFonts w:ascii="Verdana" w:hAnsi="Verdana" w:cs="Arial"/>
          <w:b/>
          <w:sz w:val="24"/>
          <w:szCs w:val="24"/>
        </w:rPr>
        <w:t>.</w:t>
      </w:r>
      <w:r w:rsidR="00994428">
        <w:rPr>
          <w:rFonts w:ascii="Verdana" w:hAnsi="Verdana" w:cs="Arial"/>
          <w:b/>
          <w:sz w:val="24"/>
          <w:szCs w:val="24"/>
        </w:rPr>
        <w:tab/>
      </w:r>
      <w:r w:rsidR="00925EEC" w:rsidRPr="00994428">
        <w:rPr>
          <w:rFonts w:ascii="Verdana" w:hAnsi="Verdana" w:cs="Arial"/>
          <w:b/>
          <w:sz w:val="24"/>
          <w:szCs w:val="24"/>
        </w:rPr>
        <w:t xml:space="preserve">RECOMMENDATION </w:t>
      </w:r>
    </w:p>
    <w:p w:rsidR="00760279" w:rsidRDefault="00760279" w:rsidP="000248C2">
      <w:pPr>
        <w:spacing w:after="0" w:line="240" w:lineRule="auto"/>
        <w:rPr>
          <w:rFonts w:ascii="Verdana" w:hAnsi="Verdana" w:cs="Arial"/>
          <w:sz w:val="24"/>
          <w:szCs w:val="24"/>
        </w:rPr>
      </w:pPr>
    </w:p>
    <w:p w:rsidR="00DD4C30" w:rsidRPr="00DD4C30" w:rsidRDefault="001E46DB" w:rsidP="000248C2">
      <w:pPr>
        <w:spacing w:after="0" w:line="240" w:lineRule="auto"/>
        <w:rPr>
          <w:rFonts w:ascii="Verdana" w:hAnsi="Verdana" w:cs="Arial"/>
          <w:sz w:val="24"/>
          <w:szCs w:val="24"/>
        </w:rPr>
      </w:pPr>
      <w:r>
        <w:rPr>
          <w:rFonts w:ascii="Verdana" w:hAnsi="Verdana" w:cs="Arial"/>
          <w:sz w:val="24"/>
          <w:szCs w:val="24"/>
        </w:rPr>
        <w:t>5</w:t>
      </w:r>
      <w:r w:rsidR="00F36769" w:rsidRPr="00E23B12">
        <w:rPr>
          <w:rFonts w:ascii="Verdana" w:hAnsi="Verdana" w:cs="Arial"/>
          <w:sz w:val="24"/>
          <w:szCs w:val="24"/>
        </w:rPr>
        <w:t>.1</w:t>
      </w:r>
      <w:r w:rsidR="00DD4C30" w:rsidRPr="00DD4C30">
        <w:t xml:space="preserve"> </w:t>
      </w:r>
      <w:r w:rsidR="00DD4C30">
        <w:tab/>
      </w:r>
      <w:r w:rsidR="00DD4C30" w:rsidRPr="00DD4C30">
        <w:rPr>
          <w:rFonts w:ascii="Verdana" w:hAnsi="Verdana" w:cs="Arial"/>
          <w:sz w:val="24"/>
          <w:szCs w:val="24"/>
        </w:rPr>
        <w:t>The MHA Monitoring Committee is asked to:</w:t>
      </w:r>
    </w:p>
    <w:p w:rsidR="00DD4C30" w:rsidRPr="00DD4C30" w:rsidRDefault="00DD4C30" w:rsidP="000248C2">
      <w:pPr>
        <w:spacing w:after="0" w:line="240" w:lineRule="auto"/>
        <w:rPr>
          <w:rFonts w:ascii="Verdana" w:hAnsi="Verdana" w:cs="Arial"/>
          <w:sz w:val="24"/>
          <w:szCs w:val="24"/>
        </w:rPr>
      </w:pPr>
    </w:p>
    <w:p w:rsidR="0017623B" w:rsidRDefault="00DD4C30" w:rsidP="000248C2">
      <w:pPr>
        <w:spacing w:after="0" w:line="240" w:lineRule="auto"/>
        <w:rPr>
          <w:rFonts w:ascii="Verdana" w:hAnsi="Verdana" w:cs="Arial"/>
          <w:sz w:val="24"/>
          <w:szCs w:val="24"/>
        </w:rPr>
      </w:pPr>
      <w:r w:rsidRPr="00DD4C30">
        <w:rPr>
          <w:rFonts w:ascii="Verdana" w:hAnsi="Verdana" w:cs="Arial"/>
          <w:sz w:val="24"/>
          <w:szCs w:val="24"/>
        </w:rPr>
        <w:t>•</w:t>
      </w:r>
      <w:r w:rsidRPr="00DD4C30">
        <w:rPr>
          <w:rFonts w:ascii="Verdana" w:hAnsi="Verdana" w:cs="Arial"/>
          <w:sz w:val="24"/>
          <w:szCs w:val="24"/>
        </w:rPr>
        <w:tab/>
        <w:t xml:space="preserve">  </w:t>
      </w:r>
      <w:r w:rsidRPr="00760279">
        <w:rPr>
          <w:rFonts w:ascii="Verdana" w:hAnsi="Verdana" w:cs="Arial"/>
          <w:b/>
          <w:sz w:val="24"/>
          <w:szCs w:val="24"/>
        </w:rPr>
        <w:t>DISCUSS</w:t>
      </w:r>
      <w:r w:rsidRPr="00DD4C30">
        <w:rPr>
          <w:rFonts w:ascii="Verdana" w:hAnsi="Verdana" w:cs="Arial"/>
          <w:sz w:val="24"/>
          <w:szCs w:val="24"/>
        </w:rPr>
        <w:t xml:space="preserve"> and </w:t>
      </w:r>
      <w:r w:rsidRPr="00760279">
        <w:rPr>
          <w:rFonts w:ascii="Verdana" w:hAnsi="Verdana" w:cs="Arial"/>
          <w:b/>
          <w:sz w:val="24"/>
          <w:szCs w:val="24"/>
        </w:rPr>
        <w:t>NOTE</w:t>
      </w:r>
      <w:r w:rsidRPr="00DD4C30">
        <w:rPr>
          <w:rFonts w:ascii="Verdana" w:hAnsi="Verdana" w:cs="Arial"/>
          <w:sz w:val="24"/>
          <w:szCs w:val="24"/>
        </w:rPr>
        <w:t xml:space="preserve"> the report</w:t>
      </w:r>
    </w:p>
    <w:p w:rsidR="00760279" w:rsidRDefault="00760279" w:rsidP="000248C2">
      <w:pPr>
        <w:spacing w:after="0" w:line="240" w:lineRule="auto"/>
        <w:rPr>
          <w:rFonts w:ascii="Verdana" w:hAnsi="Verdana" w:cs="Arial"/>
          <w:sz w:val="24"/>
          <w:szCs w:val="24"/>
        </w:rPr>
      </w:pPr>
      <w:r>
        <w:rPr>
          <w:rFonts w:ascii="Verdana" w:hAnsi="Verdana" w:cs="Arial"/>
          <w:sz w:val="24"/>
          <w:szCs w:val="24"/>
        </w:rPr>
        <w:br/>
      </w:r>
    </w:p>
    <w:p w:rsidR="00760279" w:rsidRDefault="00760279">
      <w:pPr>
        <w:rPr>
          <w:rFonts w:ascii="Verdana" w:hAnsi="Verdana" w:cs="Arial"/>
          <w:sz w:val="24"/>
          <w:szCs w:val="24"/>
        </w:rPr>
      </w:pPr>
      <w:r>
        <w:rPr>
          <w:rFonts w:ascii="Verdana" w:hAnsi="Verdana" w:cs="Arial"/>
          <w:sz w:val="24"/>
          <w:szCs w:val="24"/>
        </w:rPr>
        <w:br w:type="page"/>
      </w:r>
    </w:p>
    <w:p w:rsidR="00A15DB9" w:rsidRDefault="00A15DB9" w:rsidP="00AD5643">
      <w:pPr>
        <w:autoSpaceDE w:val="0"/>
        <w:autoSpaceDN w:val="0"/>
        <w:adjustRightInd w:val="0"/>
        <w:spacing w:after="0" w:line="240" w:lineRule="auto"/>
        <w:rPr>
          <w:rFonts w:ascii="Verdana" w:eastAsia="Times New Roman" w:hAnsi="Verdana" w:cs="Verdana,Bold"/>
          <w:b/>
          <w:bCs/>
          <w:sz w:val="28"/>
          <w:szCs w:val="28"/>
          <w:lang w:eastAsia="en-GB"/>
        </w:rPr>
      </w:pPr>
    </w:p>
    <w:p w:rsidR="000606A5" w:rsidRPr="005B4518" w:rsidRDefault="004D0FF1" w:rsidP="005B4518">
      <w:pPr>
        <w:autoSpaceDE w:val="0"/>
        <w:autoSpaceDN w:val="0"/>
        <w:adjustRightInd w:val="0"/>
        <w:spacing w:after="0" w:line="240" w:lineRule="auto"/>
        <w:jc w:val="center"/>
        <w:rPr>
          <w:rFonts w:ascii="Verdana" w:eastAsia="Times New Roman" w:hAnsi="Verdana" w:cs="Verdana,Bold"/>
          <w:b/>
          <w:bCs/>
          <w:sz w:val="28"/>
          <w:szCs w:val="28"/>
          <w:lang w:eastAsia="en-GB"/>
        </w:rPr>
      </w:pPr>
      <w:r w:rsidRPr="005B4518">
        <w:rPr>
          <w:rFonts w:ascii="Verdana" w:eastAsia="Times New Roman" w:hAnsi="Verdana" w:cs="Verdana,Bold"/>
          <w:b/>
          <w:bCs/>
          <w:sz w:val="28"/>
          <w:szCs w:val="28"/>
          <w:lang w:eastAsia="en-GB"/>
        </w:rPr>
        <w:t>Appendix 1.</w:t>
      </w:r>
    </w:p>
    <w:p w:rsidR="005B4518" w:rsidRDefault="005B4518" w:rsidP="005B4518">
      <w:pPr>
        <w:autoSpaceDE w:val="0"/>
        <w:autoSpaceDN w:val="0"/>
        <w:adjustRightInd w:val="0"/>
        <w:spacing w:after="0" w:line="240" w:lineRule="auto"/>
        <w:rPr>
          <w:rFonts w:ascii="Verdana" w:eastAsia="Times New Roman" w:hAnsi="Verdana" w:cs="Verdana,Bold"/>
          <w:b/>
          <w:bCs/>
          <w:sz w:val="24"/>
          <w:szCs w:val="24"/>
          <w:lang w:eastAsia="en-GB"/>
        </w:rPr>
      </w:pPr>
    </w:p>
    <w:p w:rsidR="005B4518" w:rsidRPr="004D0FF1" w:rsidRDefault="005B4518" w:rsidP="00EF2E7A">
      <w:pPr>
        <w:autoSpaceDE w:val="0"/>
        <w:autoSpaceDN w:val="0"/>
        <w:adjustRightInd w:val="0"/>
        <w:spacing w:after="0" w:line="240" w:lineRule="auto"/>
        <w:rPr>
          <w:rFonts w:ascii="Verdana" w:eastAsia="Times New Roman" w:hAnsi="Verdana" w:cs="Verdana,Bold"/>
          <w:b/>
          <w:bCs/>
          <w:sz w:val="24"/>
          <w:szCs w:val="24"/>
          <w:lang w:eastAsia="en-GB"/>
        </w:rPr>
      </w:pPr>
    </w:p>
    <w:p w:rsidR="00321BF9" w:rsidRPr="00B50A35" w:rsidRDefault="004D0FF1" w:rsidP="000248C2">
      <w:pPr>
        <w:spacing w:after="0" w:line="240" w:lineRule="auto"/>
        <w:jc w:val="center"/>
        <w:outlineLvl w:val="0"/>
        <w:rPr>
          <w:rFonts w:ascii="Verdana" w:eastAsia="Times New Roman" w:hAnsi="Verdana" w:cs="Verdana,Bold"/>
          <w:b/>
          <w:bCs/>
          <w:sz w:val="20"/>
          <w:szCs w:val="20"/>
          <w:lang w:eastAsia="en-GB"/>
        </w:rPr>
      </w:pPr>
      <w:r w:rsidRPr="00B50A35">
        <w:rPr>
          <w:rFonts w:ascii="Verdana" w:eastAsia="Times New Roman" w:hAnsi="Verdana" w:cs="Verdana,Bold"/>
          <w:b/>
          <w:bCs/>
          <w:sz w:val="20"/>
          <w:szCs w:val="20"/>
          <w:lang w:eastAsia="en-GB"/>
        </w:rPr>
        <w:t xml:space="preserve">Quarter </w:t>
      </w:r>
      <w:r w:rsidR="00906360" w:rsidRPr="00B50A35">
        <w:rPr>
          <w:rFonts w:ascii="Verdana" w:eastAsia="Times New Roman" w:hAnsi="Verdana" w:cs="Verdana,Bold"/>
          <w:b/>
          <w:bCs/>
          <w:sz w:val="20"/>
          <w:szCs w:val="20"/>
          <w:lang w:eastAsia="en-GB"/>
        </w:rPr>
        <w:t>2</w:t>
      </w:r>
      <w:r w:rsidR="00745D41" w:rsidRPr="00B50A35">
        <w:rPr>
          <w:rFonts w:ascii="Verdana" w:eastAsia="Times New Roman" w:hAnsi="Verdana" w:cs="Verdana,Bold"/>
          <w:b/>
          <w:bCs/>
          <w:sz w:val="20"/>
          <w:szCs w:val="20"/>
          <w:lang w:eastAsia="en-GB"/>
        </w:rPr>
        <w:t xml:space="preserve"> </w:t>
      </w:r>
      <w:r w:rsidRPr="00B50A35">
        <w:rPr>
          <w:rFonts w:ascii="Verdana" w:eastAsia="Times New Roman" w:hAnsi="Verdana" w:cs="Verdana,Bold"/>
          <w:b/>
          <w:bCs/>
          <w:sz w:val="20"/>
          <w:szCs w:val="20"/>
          <w:lang w:eastAsia="en-GB"/>
        </w:rPr>
        <w:t xml:space="preserve">MHA Adult Activity </w:t>
      </w:r>
      <w:r w:rsidR="00745D41" w:rsidRPr="00B50A35">
        <w:rPr>
          <w:rFonts w:ascii="Verdana" w:eastAsia="Times New Roman" w:hAnsi="Verdana" w:cs="Verdana,Bold"/>
          <w:b/>
          <w:bCs/>
          <w:sz w:val="20"/>
          <w:szCs w:val="20"/>
          <w:lang w:eastAsia="en-GB"/>
        </w:rPr>
        <w:t>2022/2023</w:t>
      </w:r>
    </w:p>
    <w:p w:rsidR="00321BF9" w:rsidRDefault="00321BF9" w:rsidP="00122007">
      <w:pPr>
        <w:spacing w:after="0" w:line="240" w:lineRule="auto"/>
        <w:ind w:left="-567"/>
        <w:jc w:val="center"/>
        <w:outlineLvl w:val="0"/>
        <w:rPr>
          <w:noProof/>
          <w:lang w:eastAsia="en-GB"/>
        </w:rPr>
      </w:pPr>
    </w:p>
    <w:p w:rsidR="007F681A" w:rsidRPr="008621EA" w:rsidRDefault="00BD44CF" w:rsidP="00120108">
      <w:pPr>
        <w:spacing w:after="0" w:line="240" w:lineRule="auto"/>
        <w:jc w:val="center"/>
        <w:outlineLvl w:val="0"/>
        <w:rPr>
          <w:b/>
          <w:noProof/>
          <w:highlight w:val="yellow"/>
          <w:lang w:eastAsia="en-GB"/>
        </w:rPr>
      </w:pPr>
      <w:r>
        <w:rPr>
          <w:noProof/>
          <w:lang w:eastAsia="en-GB"/>
        </w:rPr>
        <w:drawing>
          <wp:inline distT="0" distB="0" distL="0" distR="0" wp14:anchorId="7992523A" wp14:editId="7D6980BD">
            <wp:extent cx="5248275" cy="255270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65194" w:rsidRPr="008621EA" w:rsidRDefault="00A15DB9" w:rsidP="000248C2">
      <w:pPr>
        <w:tabs>
          <w:tab w:val="center" w:pos="4153"/>
          <w:tab w:val="right" w:pos="9000"/>
        </w:tabs>
        <w:spacing w:after="0" w:line="240" w:lineRule="auto"/>
        <w:rPr>
          <w:rFonts w:ascii="Calibri" w:eastAsia="Times New Roman" w:hAnsi="Calibri" w:cs="Arial"/>
          <w:b/>
          <w:highlight w:val="yellow"/>
          <w:lang w:eastAsia="en-GB"/>
        </w:rPr>
      </w:pPr>
      <w:r>
        <w:rPr>
          <w:rFonts w:ascii="Calibri" w:eastAsia="Times New Roman" w:hAnsi="Calibri" w:cs="Arial"/>
          <w:b/>
          <w:highlight w:val="yellow"/>
          <w:lang w:eastAsia="en-GB"/>
        </w:rPr>
        <w:t xml:space="preserve">       </w:t>
      </w:r>
    </w:p>
    <w:p w:rsidR="00745D41" w:rsidRPr="005E4526" w:rsidRDefault="00745D41" w:rsidP="00B50A35">
      <w:pPr>
        <w:spacing w:after="0" w:line="240" w:lineRule="auto"/>
        <w:jc w:val="center"/>
        <w:rPr>
          <w:rFonts w:ascii="Verdana" w:eastAsia="Times New Roman" w:hAnsi="Verdana" w:cs="Times New Roman"/>
          <w:b/>
          <w:sz w:val="20"/>
          <w:szCs w:val="20"/>
          <w:lang w:eastAsia="en-GB"/>
        </w:rPr>
      </w:pPr>
      <w:r w:rsidRPr="005E4526">
        <w:rPr>
          <w:rFonts w:ascii="Verdana" w:hAnsi="Verdana"/>
          <w:b/>
          <w:noProof/>
          <w:sz w:val="20"/>
          <w:szCs w:val="20"/>
          <w:lang w:eastAsia="en-GB"/>
        </w:rPr>
        <w:t xml:space="preserve">Quarter </w:t>
      </w:r>
      <w:r w:rsidR="007E7FD0">
        <w:rPr>
          <w:rFonts w:ascii="Verdana" w:hAnsi="Verdana"/>
          <w:b/>
          <w:noProof/>
          <w:sz w:val="20"/>
          <w:szCs w:val="20"/>
          <w:lang w:eastAsia="en-GB"/>
        </w:rPr>
        <w:t>2</w:t>
      </w:r>
      <w:r w:rsidRPr="005E4526">
        <w:rPr>
          <w:rFonts w:ascii="Verdana" w:hAnsi="Verdana"/>
          <w:b/>
          <w:noProof/>
          <w:sz w:val="20"/>
          <w:szCs w:val="20"/>
          <w:lang w:eastAsia="en-GB"/>
        </w:rPr>
        <w:t xml:space="preserve"> MHA Adult Activity 2022/2023</w:t>
      </w:r>
    </w:p>
    <w:p w:rsidR="00745D41" w:rsidRPr="005E4526" w:rsidRDefault="00745D41" w:rsidP="000248C2">
      <w:pPr>
        <w:spacing w:after="0" w:line="240" w:lineRule="auto"/>
        <w:rPr>
          <w:rFonts w:ascii="Verdana" w:eastAsia="Times New Roman" w:hAnsi="Verdana" w:cs="Times New Roman"/>
          <w:b/>
          <w:sz w:val="20"/>
          <w:szCs w:val="20"/>
          <w:lang w:eastAsia="en-GB"/>
        </w:rPr>
      </w:pPr>
    </w:p>
    <w:tbl>
      <w:tblPr>
        <w:tblpPr w:leftFromText="180" w:rightFromText="180" w:vertAnchor="text" w:tblpXSpec="center" w:tblpY="1"/>
        <w:tblOverlap w:val="never"/>
        <w:tblW w:w="8855" w:type="dxa"/>
        <w:tblLook w:val="04A0" w:firstRow="1" w:lastRow="0" w:firstColumn="1" w:lastColumn="0" w:noHBand="0" w:noVBand="1"/>
      </w:tblPr>
      <w:tblGrid>
        <w:gridCol w:w="2625"/>
        <w:gridCol w:w="1518"/>
        <w:gridCol w:w="1676"/>
        <w:gridCol w:w="1518"/>
        <w:gridCol w:w="1518"/>
      </w:tblGrid>
      <w:tr w:rsidR="005B7C33" w:rsidRPr="005E4526" w:rsidTr="005B7C33">
        <w:trPr>
          <w:trHeight w:val="335"/>
        </w:trPr>
        <w:tc>
          <w:tcPr>
            <w:tcW w:w="2625" w:type="dxa"/>
            <w:tcBorders>
              <w:top w:val="single" w:sz="8" w:space="0" w:color="auto"/>
              <w:left w:val="single" w:sz="8" w:space="0" w:color="auto"/>
              <w:bottom w:val="single" w:sz="8" w:space="0" w:color="auto"/>
              <w:right w:val="single" w:sz="8" w:space="0" w:color="auto"/>
            </w:tcBorders>
            <w:shd w:val="clear" w:color="000000" w:fill="FFF2CC"/>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Section</w:t>
            </w:r>
          </w:p>
        </w:tc>
        <w:tc>
          <w:tcPr>
            <w:tcW w:w="1518" w:type="dxa"/>
            <w:tcBorders>
              <w:top w:val="single" w:sz="8" w:space="0" w:color="auto"/>
              <w:left w:val="nil"/>
              <w:bottom w:val="single" w:sz="8" w:space="0" w:color="auto"/>
              <w:right w:val="single" w:sz="8" w:space="0" w:color="auto"/>
            </w:tcBorders>
            <w:shd w:val="clear" w:color="000000" w:fill="FFF2CC"/>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Q1</w:t>
            </w:r>
          </w:p>
        </w:tc>
        <w:tc>
          <w:tcPr>
            <w:tcW w:w="1676" w:type="dxa"/>
            <w:tcBorders>
              <w:top w:val="single" w:sz="8" w:space="0" w:color="auto"/>
              <w:left w:val="nil"/>
              <w:bottom w:val="single" w:sz="8" w:space="0" w:color="auto"/>
              <w:right w:val="single" w:sz="8" w:space="0" w:color="auto"/>
            </w:tcBorders>
            <w:shd w:val="clear" w:color="000000" w:fill="FFF2CC"/>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of total</w:t>
            </w:r>
          </w:p>
        </w:tc>
        <w:tc>
          <w:tcPr>
            <w:tcW w:w="1518" w:type="dxa"/>
            <w:tcBorders>
              <w:top w:val="single" w:sz="8" w:space="0" w:color="auto"/>
              <w:left w:val="nil"/>
              <w:bottom w:val="single" w:sz="8" w:space="0" w:color="auto"/>
              <w:right w:val="single" w:sz="8" w:space="0" w:color="auto"/>
            </w:tcBorders>
            <w:shd w:val="clear" w:color="000000" w:fill="FFF2CC"/>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Q2</w:t>
            </w:r>
          </w:p>
        </w:tc>
        <w:tc>
          <w:tcPr>
            <w:tcW w:w="1518" w:type="dxa"/>
            <w:tcBorders>
              <w:top w:val="single" w:sz="8" w:space="0" w:color="auto"/>
              <w:left w:val="nil"/>
              <w:bottom w:val="single" w:sz="8" w:space="0" w:color="auto"/>
              <w:right w:val="single" w:sz="8" w:space="0" w:color="auto"/>
            </w:tcBorders>
            <w:shd w:val="clear" w:color="000000" w:fill="FFF2CC"/>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of total</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5(4)</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676"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0.97%</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0.84%</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5(2)</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8</w:t>
            </w:r>
          </w:p>
        </w:tc>
        <w:tc>
          <w:tcPr>
            <w:tcW w:w="1676"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7.77%</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23</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19.33%</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676"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0.97%</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2</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62</w:t>
            </w:r>
          </w:p>
        </w:tc>
        <w:tc>
          <w:tcPr>
            <w:tcW w:w="1676"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60.19%</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64</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53.78%</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30</w:t>
            </w:r>
          </w:p>
        </w:tc>
        <w:tc>
          <w:tcPr>
            <w:tcW w:w="1676"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29.13%</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27</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22.69%</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37</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76"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0.84%</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37/41</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676"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0.97%</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0.84%</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38</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76"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47</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76"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47/49</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76"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0.84%</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48/49</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76"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0.84%</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35</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76"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5B7C33" w:rsidRPr="005E4526" w:rsidTr="005B7C33">
        <w:trPr>
          <w:trHeight w:val="242"/>
        </w:trPr>
        <w:tc>
          <w:tcPr>
            <w:tcW w:w="2625" w:type="dxa"/>
            <w:tcBorders>
              <w:top w:val="nil"/>
              <w:left w:val="single" w:sz="8" w:space="0" w:color="auto"/>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36</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76"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18" w:type="dxa"/>
            <w:tcBorders>
              <w:top w:val="nil"/>
              <w:left w:val="nil"/>
              <w:bottom w:val="single" w:sz="8" w:space="0" w:color="auto"/>
              <w:right w:val="single" w:sz="8" w:space="0" w:color="auto"/>
            </w:tcBorders>
            <w:shd w:val="clear" w:color="000000" w:fill="D0CECE"/>
            <w:noWrap/>
            <w:vAlign w:val="bottom"/>
            <w:hideMark/>
          </w:tcPr>
          <w:p w:rsidR="005B7C33" w:rsidRPr="005E4526" w:rsidRDefault="005B7C33" w:rsidP="005B7C3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5B7C33" w:rsidRPr="005B7C33" w:rsidTr="005B7C33">
        <w:trPr>
          <w:trHeight w:val="242"/>
        </w:trPr>
        <w:tc>
          <w:tcPr>
            <w:tcW w:w="2625" w:type="dxa"/>
            <w:tcBorders>
              <w:top w:val="nil"/>
              <w:left w:val="single" w:sz="8" w:space="0" w:color="auto"/>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Total</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103</w:t>
            </w:r>
          </w:p>
        </w:tc>
        <w:tc>
          <w:tcPr>
            <w:tcW w:w="1676"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100%</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119</w:t>
            </w:r>
          </w:p>
        </w:tc>
        <w:tc>
          <w:tcPr>
            <w:tcW w:w="1518" w:type="dxa"/>
            <w:tcBorders>
              <w:top w:val="nil"/>
              <w:left w:val="nil"/>
              <w:bottom w:val="single" w:sz="8" w:space="0" w:color="auto"/>
              <w:right w:val="single" w:sz="8" w:space="0" w:color="auto"/>
            </w:tcBorders>
            <w:shd w:val="clear" w:color="auto" w:fill="auto"/>
            <w:noWrap/>
            <w:vAlign w:val="bottom"/>
            <w:hideMark/>
          </w:tcPr>
          <w:p w:rsidR="005B7C33" w:rsidRPr="005E4526" w:rsidRDefault="005B7C33" w:rsidP="005B7C3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100%</w:t>
            </w:r>
          </w:p>
        </w:tc>
      </w:tr>
    </w:tbl>
    <w:p w:rsidR="00A15DB9" w:rsidRDefault="005B7C33" w:rsidP="00A15DB9">
      <w:pPr>
        <w:spacing w:after="0" w:line="240" w:lineRule="auto"/>
      </w:pPr>
      <w:r>
        <w:rPr>
          <w:highlight w:val="yellow"/>
          <w:lang w:eastAsia="en-GB"/>
        </w:rPr>
        <w:br w:type="textWrapping" w:clear="all"/>
      </w:r>
    </w:p>
    <w:p w:rsidR="00EF2E7A" w:rsidRDefault="00EF2E7A" w:rsidP="000248C2">
      <w:pPr>
        <w:spacing w:after="0" w:line="240" w:lineRule="auto"/>
      </w:pPr>
    </w:p>
    <w:p w:rsidR="005E4526" w:rsidRDefault="005E4526" w:rsidP="000248C2">
      <w:pPr>
        <w:spacing w:after="0" w:line="240" w:lineRule="auto"/>
      </w:pPr>
    </w:p>
    <w:p w:rsidR="005E4526" w:rsidRDefault="005E4526" w:rsidP="000248C2">
      <w:pPr>
        <w:spacing w:after="0" w:line="240" w:lineRule="auto"/>
      </w:pPr>
    </w:p>
    <w:p w:rsidR="005E4526" w:rsidRDefault="005E4526" w:rsidP="000248C2">
      <w:pPr>
        <w:spacing w:after="0" w:line="240" w:lineRule="auto"/>
      </w:pPr>
    </w:p>
    <w:p w:rsidR="005E4526" w:rsidRDefault="005E4526" w:rsidP="000248C2">
      <w:pPr>
        <w:spacing w:after="0" w:line="240" w:lineRule="auto"/>
      </w:pPr>
    </w:p>
    <w:p w:rsidR="005E4526" w:rsidRDefault="005E4526" w:rsidP="000248C2">
      <w:pPr>
        <w:spacing w:after="0" w:line="240" w:lineRule="auto"/>
      </w:pPr>
    </w:p>
    <w:p w:rsidR="005E4526" w:rsidRDefault="005E4526" w:rsidP="000248C2">
      <w:pPr>
        <w:spacing w:after="0" w:line="240" w:lineRule="auto"/>
      </w:pPr>
    </w:p>
    <w:p w:rsidR="005E4526" w:rsidRDefault="005E4526" w:rsidP="000248C2">
      <w:pPr>
        <w:spacing w:after="0" w:line="240" w:lineRule="auto"/>
      </w:pPr>
    </w:p>
    <w:p w:rsidR="005E4526" w:rsidRDefault="005E4526" w:rsidP="000248C2">
      <w:pPr>
        <w:spacing w:after="0" w:line="240" w:lineRule="auto"/>
      </w:pPr>
    </w:p>
    <w:p w:rsidR="005E4526" w:rsidRPr="00A15DB9" w:rsidRDefault="005E4526" w:rsidP="000248C2">
      <w:pPr>
        <w:spacing w:after="0" w:line="240" w:lineRule="auto"/>
      </w:pPr>
    </w:p>
    <w:p w:rsidR="00347B60" w:rsidRPr="005E4526" w:rsidRDefault="00697A31" w:rsidP="00A15DB9">
      <w:pPr>
        <w:spacing w:after="0" w:line="240" w:lineRule="auto"/>
        <w:jc w:val="center"/>
        <w:rPr>
          <w:rFonts w:ascii="Verdana" w:eastAsia="Times New Roman" w:hAnsi="Verdana" w:cs="Times New Roman"/>
          <w:b/>
          <w:sz w:val="20"/>
          <w:szCs w:val="20"/>
          <w:lang w:eastAsia="en-GB"/>
        </w:rPr>
      </w:pPr>
      <w:r w:rsidRPr="005E4526">
        <w:rPr>
          <w:rFonts w:ascii="Verdana" w:eastAsia="Times New Roman" w:hAnsi="Verdana" w:cs="Times New Roman"/>
          <w:b/>
          <w:sz w:val="20"/>
          <w:szCs w:val="20"/>
          <w:lang w:eastAsia="en-GB"/>
        </w:rPr>
        <w:t xml:space="preserve">Number </w:t>
      </w:r>
      <w:r w:rsidR="00B341E4" w:rsidRPr="005E4526">
        <w:rPr>
          <w:rFonts w:ascii="Verdana" w:eastAsia="Times New Roman" w:hAnsi="Verdana" w:cs="Times New Roman"/>
          <w:b/>
          <w:sz w:val="20"/>
          <w:szCs w:val="20"/>
          <w:lang w:eastAsia="en-GB"/>
        </w:rPr>
        <w:t xml:space="preserve">of </w:t>
      </w:r>
      <w:r w:rsidR="00372EAC" w:rsidRPr="005E4526">
        <w:rPr>
          <w:rFonts w:ascii="Verdana" w:eastAsia="Times New Roman" w:hAnsi="Verdana" w:cs="Times New Roman"/>
          <w:b/>
          <w:sz w:val="20"/>
          <w:szCs w:val="20"/>
          <w:lang w:eastAsia="en-GB"/>
        </w:rPr>
        <w:t xml:space="preserve">Adult </w:t>
      </w:r>
      <w:r w:rsidR="00B341E4" w:rsidRPr="005E4526">
        <w:rPr>
          <w:rFonts w:ascii="Verdana" w:eastAsia="Times New Roman" w:hAnsi="Verdana" w:cs="Times New Roman"/>
          <w:b/>
          <w:sz w:val="20"/>
          <w:szCs w:val="20"/>
          <w:lang w:eastAsia="en-GB"/>
        </w:rPr>
        <w:t>MHA detentions per locality</w:t>
      </w:r>
    </w:p>
    <w:p w:rsidR="008326DE" w:rsidRPr="005E4526" w:rsidRDefault="008326DE" w:rsidP="000248C2">
      <w:pPr>
        <w:spacing w:after="0" w:line="240" w:lineRule="auto"/>
        <w:rPr>
          <w:lang w:val="en-US"/>
        </w:rPr>
      </w:pPr>
      <w:r w:rsidRPr="005E4526">
        <w:rPr>
          <w:lang w:eastAsia="en-GB"/>
        </w:rPr>
        <w:fldChar w:fldCharType="begin"/>
      </w:r>
      <w:r w:rsidRPr="005E4526">
        <w:rPr>
          <w:lang w:eastAsia="en-GB"/>
        </w:rPr>
        <w:instrText xml:space="preserve"> LINK Excel.Sheet.12 "https://nhswales365-my.sharepoint.com/personal/jeremy_burgwyn_wales_nhs_uk/Documents/Documents/Jer/Stats/MHA Committee meeting/locality date tables 2022-23.xlsx" "Sheet1!R5C1:R12C3" \a \f 4 \h  \* MERGEFORMAT </w:instrText>
      </w:r>
      <w:r w:rsidRPr="005E4526">
        <w:rPr>
          <w:lang w:eastAsia="en-GB"/>
        </w:rPr>
        <w:fldChar w:fldCharType="separate"/>
      </w:r>
    </w:p>
    <w:tbl>
      <w:tblPr>
        <w:tblW w:w="7379" w:type="dxa"/>
        <w:jc w:val="center"/>
        <w:tblLook w:val="04A0" w:firstRow="1" w:lastRow="0" w:firstColumn="1" w:lastColumn="0" w:noHBand="0" w:noVBand="1"/>
      </w:tblPr>
      <w:tblGrid>
        <w:gridCol w:w="3190"/>
        <w:gridCol w:w="2037"/>
        <w:gridCol w:w="2152"/>
      </w:tblGrid>
      <w:tr w:rsidR="008326DE" w:rsidRPr="005E4526" w:rsidTr="00EF2E7A">
        <w:trPr>
          <w:trHeight w:val="261"/>
          <w:jc w:val="center"/>
        </w:trPr>
        <w:tc>
          <w:tcPr>
            <w:tcW w:w="3190" w:type="dxa"/>
            <w:vMerge w:val="restart"/>
            <w:tcBorders>
              <w:top w:val="single" w:sz="8" w:space="0" w:color="auto"/>
              <w:left w:val="single" w:sz="8" w:space="0" w:color="auto"/>
              <w:bottom w:val="single" w:sz="8" w:space="0" w:color="000000"/>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Area</w:t>
            </w:r>
          </w:p>
        </w:tc>
        <w:tc>
          <w:tcPr>
            <w:tcW w:w="2037" w:type="dxa"/>
            <w:tcBorders>
              <w:top w:val="single" w:sz="8" w:space="0" w:color="auto"/>
              <w:left w:val="nil"/>
              <w:bottom w:val="nil"/>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Q1</w:t>
            </w:r>
          </w:p>
        </w:tc>
        <w:tc>
          <w:tcPr>
            <w:tcW w:w="2152" w:type="dxa"/>
            <w:tcBorders>
              <w:top w:val="single" w:sz="8" w:space="0" w:color="auto"/>
              <w:left w:val="nil"/>
              <w:bottom w:val="nil"/>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Q2</w:t>
            </w:r>
          </w:p>
        </w:tc>
      </w:tr>
      <w:tr w:rsidR="008326DE" w:rsidRPr="005E4526" w:rsidTr="00EF2E7A">
        <w:trPr>
          <w:trHeight w:val="484"/>
          <w:jc w:val="center"/>
        </w:trPr>
        <w:tc>
          <w:tcPr>
            <w:tcW w:w="3190" w:type="dxa"/>
            <w:vMerge/>
            <w:tcBorders>
              <w:top w:val="single" w:sz="8" w:space="0" w:color="auto"/>
              <w:left w:val="single" w:sz="8" w:space="0" w:color="auto"/>
              <w:bottom w:val="single" w:sz="8" w:space="0" w:color="000000"/>
              <w:right w:val="single" w:sz="8" w:space="0" w:color="auto"/>
            </w:tcBorders>
            <w:vAlign w:val="center"/>
            <w:hideMark/>
          </w:tcPr>
          <w:p w:rsidR="008326DE" w:rsidRPr="005E4526" w:rsidRDefault="008326DE" w:rsidP="008326DE">
            <w:pPr>
              <w:spacing w:after="0" w:line="240" w:lineRule="auto"/>
              <w:rPr>
                <w:rFonts w:ascii="Verdana" w:eastAsia="Times New Roman" w:hAnsi="Verdana" w:cs="Calibri"/>
                <w:b/>
                <w:bCs/>
                <w:color w:val="000000"/>
                <w:sz w:val="20"/>
                <w:szCs w:val="20"/>
                <w:lang w:eastAsia="en-GB"/>
              </w:rPr>
            </w:pPr>
          </w:p>
        </w:tc>
        <w:tc>
          <w:tcPr>
            <w:tcW w:w="2037" w:type="dxa"/>
            <w:tcBorders>
              <w:top w:val="nil"/>
              <w:left w:val="nil"/>
              <w:bottom w:val="single" w:sz="8" w:space="0" w:color="auto"/>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2022/23</w:t>
            </w:r>
          </w:p>
        </w:tc>
        <w:tc>
          <w:tcPr>
            <w:tcW w:w="2152" w:type="dxa"/>
            <w:tcBorders>
              <w:top w:val="nil"/>
              <w:left w:val="nil"/>
              <w:bottom w:val="single" w:sz="8" w:space="0" w:color="auto"/>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2022/23</w:t>
            </w:r>
          </w:p>
        </w:tc>
      </w:tr>
      <w:tr w:rsidR="008326DE" w:rsidRPr="005E4526" w:rsidTr="00EF2E7A">
        <w:trPr>
          <w:trHeight w:val="274"/>
          <w:jc w:val="center"/>
        </w:trPr>
        <w:tc>
          <w:tcPr>
            <w:tcW w:w="3190" w:type="dxa"/>
            <w:tcBorders>
              <w:top w:val="nil"/>
              <w:left w:val="single" w:sz="8" w:space="0" w:color="auto"/>
              <w:bottom w:val="single" w:sz="8" w:space="0" w:color="auto"/>
              <w:right w:val="single" w:sz="8" w:space="0" w:color="auto"/>
            </w:tcBorders>
            <w:shd w:val="clear" w:color="000000" w:fill="D9D9D9"/>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Merthyr</w:t>
            </w:r>
          </w:p>
        </w:tc>
        <w:tc>
          <w:tcPr>
            <w:tcW w:w="2037" w:type="dxa"/>
            <w:tcBorders>
              <w:top w:val="nil"/>
              <w:left w:val="nil"/>
              <w:bottom w:val="single" w:sz="8" w:space="0" w:color="auto"/>
              <w:right w:val="single" w:sz="8" w:space="0" w:color="auto"/>
            </w:tcBorders>
            <w:shd w:val="clear" w:color="000000" w:fill="D9D9D9"/>
            <w:vAlign w:val="center"/>
            <w:hideMark/>
          </w:tcPr>
          <w:p w:rsidR="008326DE" w:rsidRPr="005E4526" w:rsidRDefault="008326DE"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14</w:t>
            </w:r>
          </w:p>
        </w:tc>
        <w:tc>
          <w:tcPr>
            <w:tcW w:w="2152" w:type="dxa"/>
            <w:tcBorders>
              <w:top w:val="nil"/>
              <w:left w:val="nil"/>
              <w:bottom w:val="single" w:sz="8" w:space="0" w:color="auto"/>
              <w:right w:val="single" w:sz="8" w:space="0" w:color="auto"/>
            </w:tcBorders>
            <w:shd w:val="clear" w:color="000000" w:fill="D9D9D9"/>
            <w:vAlign w:val="center"/>
            <w:hideMark/>
          </w:tcPr>
          <w:p w:rsidR="008326DE" w:rsidRPr="005E4526" w:rsidRDefault="000F652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21</w:t>
            </w:r>
          </w:p>
        </w:tc>
      </w:tr>
      <w:tr w:rsidR="008326DE" w:rsidRPr="005E4526" w:rsidTr="00EF2E7A">
        <w:trPr>
          <w:trHeight w:val="274"/>
          <w:jc w:val="center"/>
        </w:trPr>
        <w:tc>
          <w:tcPr>
            <w:tcW w:w="3190" w:type="dxa"/>
            <w:tcBorders>
              <w:top w:val="nil"/>
              <w:left w:val="single" w:sz="8" w:space="0" w:color="auto"/>
              <w:bottom w:val="single" w:sz="8" w:space="0" w:color="auto"/>
              <w:right w:val="single" w:sz="8" w:space="0" w:color="auto"/>
            </w:tcBorders>
            <w:shd w:val="clear" w:color="auto" w:fill="auto"/>
            <w:vAlign w:val="center"/>
            <w:hideMark/>
          </w:tcPr>
          <w:p w:rsidR="008326DE" w:rsidRPr="005E4526" w:rsidRDefault="000F6524"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xml:space="preserve">Rhondda </w:t>
            </w:r>
            <w:r w:rsidR="008326DE" w:rsidRPr="005E4526">
              <w:rPr>
                <w:rFonts w:ascii="Verdana" w:eastAsia="Times New Roman" w:hAnsi="Verdana" w:cs="Calibri"/>
                <w:b/>
                <w:bCs/>
                <w:color w:val="000000"/>
                <w:sz w:val="20"/>
                <w:szCs w:val="20"/>
                <w:lang w:eastAsia="en-GB"/>
              </w:rPr>
              <w:t>Cynon</w:t>
            </w:r>
            <w:r w:rsidRPr="005E4526">
              <w:rPr>
                <w:rFonts w:ascii="Verdana" w:eastAsia="Times New Roman" w:hAnsi="Verdana" w:cs="Calibri"/>
                <w:b/>
                <w:bCs/>
                <w:color w:val="000000"/>
                <w:sz w:val="20"/>
                <w:szCs w:val="20"/>
                <w:lang w:eastAsia="en-GB"/>
              </w:rPr>
              <w:t xml:space="preserve"> Taf</w:t>
            </w:r>
          </w:p>
        </w:tc>
        <w:tc>
          <w:tcPr>
            <w:tcW w:w="2037" w:type="dxa"/>
            <w:tcBorders>
              <w:top w:val="nil"/>
              <w:left w:val="nil"/>
              <w:bottom w:val="single" w:sz="8" w:space="0" w:color="auto"/>
              <w:right w:val="single" w:sz="8" w:space="0" w:color="auto"/>
            </w:tcBorders>
            <w:shd w:val="clear" w:color="auto" w:fill="auto"/>
            <w:vAlign w:val="center"/>
            <w:hideMark/>
          </w:tcPr>
          <w:p w:rsidR="008326DE" w:rsidRPr="005E4526" w:rsidRDefault="000F652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49</w:t>
            </w:r>
          </w:p>
        </w:tc>
        <w:tc>
          <w:tcPr>
            <w:tcW w:w="2152" w:type="dxa"/>
            <w:tcBorders>
              <w:top w:val="nil"/>
              <w:left w:val="nil"/>
              <w:bottom w:val="single" w:sz="8" w:space="0" w:color="auto"/>
              <w:right w:val="single" w:sz="8" w:space="0" w:color="auto"/>
            </w:tcBorders>
            <w:shd w:val="clear" w:color="auto" w:fill="auto"/>
            <w:vAlign w:val="center"/>
            <w:hideMark/>
          </w:tcPr>
          <w:p w:rsidR="008326DE" w:rsidRPr="005E4526" w:rsidRDefault="000F652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55</w:t>
            </w:r>
          </w:p>
        </w:tc>
      </w:tr>
      <w:tr w:rsidR="008326DE" w:rsidRPr="005E4526" w:rsidTr="00EF2E7A">
        <w:trPr>
          <w:trHeight w:val="274"/>
          <w:jc w:val="center"/>
        </w:trPr>
        <w:tc>
          <w:tcPr>
            <w:tcW w:w="3190" w:type="dxa"/>
            <w:tcBorders>
              <w:top w:val="nil"/>
              <w:left w:val="single" w:sz="8" w:space="0" w:color="auto"/>
              <w:bottom w:val="single" w:sz="8" w:space="0" w:color="auto"/>
              <w:right w:val="single" w:sz="8" w:space="0" w:color="auto"/>
            </w:tcBorders>
            <w:shd w:val="clear" w:color="000000" w:fill="D9D9D9"/>
            <w:vAlign w:val="center"/>
            <w:hideMark/>
          </w:tcPr>
          <w:p w:rsidR="008326DE" w:rsidRPr="005E4526" w:rsidRDefault="000F6524"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Bridgend</w:t>
            </w:r>
          </w:p>
        </w:tc>
        <w:tc>
          <w:tcPr>
            <w:tcW w:w="2037" w:type="dxa"/>
            <w:tcBorders>
              <w:top w:val="nil"/>
              <w:left w:val="nil"/>
              <w:bottom w:val="single" w:sz="8" w:space="0" w:color="auto"/>
              <w:right w:val="single" w:sz="8" w:space="0" w:color="auto"/>
            </w:tcBorders>
            <w:shd w:val="clear" w:color="000000" w:fill="D9D9D9"/>
            <w:vAlign w:val="center"/>
            <w:hideMark/>
          </w:tcPr>
          <w:p w:rsidR="008326DE" w:rsidRPr="005E4526" w:rsidRDefault="000F652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36</w:t>
            </w:r>
          </w:p>
        </w:tc>
        <w:tc>
          <w:tcPr>
            <w:tcW w:w="2152" w:type="dxa"/>
            <w:tcBorders>
              <w:top w:val="nil"/>
              <w:left w:val="nil"/>
              <w:bottom w:val="single" w:sz="8" w:space="0" w:color="auto"/>
              <w:right w:val="single" w:sz="8" w:space="0" w:color="auto"/>
            </w:tcBorders>
            <w:shd w:val="clear" w:color="000000" w:fill="D9D9D9"/>
            <w:vAlign w:val="center"/>
            <w:hideMark/>
          </w:tcPr>
          <w:p w:rsidR="008326DE" w:rsidRPr="005E4526" w:rsidRDefault="000F652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37</w:t>
            </w:r>
          </w:p>
        </w:tc>
      </w:tr>
      <w:tr w:rsidR="008326DE" w:rsidRPr="005E4526" w:rsidTr="00EF2E7A">
        <w:trPr>
          <w:trHeight w:val="274"/>
          <w:jc w:val="center"/>
        </w:trPr>
        <w:tc>
          <w:tcPr>
            <w:tcW w:w="3190" w:type="dxa"/>
            <w:tcBorders>
              <w:top w:val="nil"/>
              <w:left w:val="single" w:sz="8" w:space="0" w:color="auto"/>
              <w:bottom w:val="single" w:sz="8" w:space="0" w:color="auto"/>
              <w:right w:val="single" w:sz="8" w:space="0" w:color="auto"/>
            </w:tcBorders>
            <w:shd w:val="clear" w:color="auto" w:fill="auto"/>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Out of area</w:t>
            </w:r>
          </w:p>
        </w:tc>
        <w:tc>
          <w:tcPr>
            <w:tcW w:w="2037" w:type="dxa"/>
            <w:tcBorders>
              <w:top w:val="nil"/>
              <w:left w:val="nil"/>
              <w:bottom w:val="single" w:sz="8" w:space="0" w:color="auto"/>
              <w:right w:val="single" w:sz="8" w:space="0" w:color="auto"/>
            </w:tcBorders>
            <w:shd w:val="clear" w:color="auto" w:fill="auto"/>
            <w:vAlign w:val="center"/>
            <w:hideMark/>
          </w:tcPr>
          <w:p w:rsidR="008326DE" w:rsidRPr="005E4526" w:rsidRDefault="008326DE"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4</w:t>
            </w:r>
          </w:p>
        </w:tc>
        <w:tc>
          <w:tcPr>
            <w:tcW w:w="2152" w:type="dxa"/>
            <w:tcBorders>
              <w:top w:val="nil"/>
              <w:left w:val="nil"/>
              <w:bottom w:val="single" w:sz="8" w:space="0" w:color="auto"/>
              <w:right w:val="single" w:sz="8" w:space="0" w:color="auto"/>
            </w:tcBorders>
            <w:shd w:val="clear" w:color="auto" w:fill="auto"/>
            <w:vAlign w:val="center"/>
            <w:hideMark/>
          </w:tcPr>
          <w:p w:rsidR="008326DE" w:rsidRPr="005E4526" w:rsidRDefault="00102A0F"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w:t>
            </w:r>
          </w:p>
        </w:tc>
      </w:tr>
    </w:tbl>
    <w:p w:rsidR="00347B60" w:rsidRPr="0090336A" w:rsidRDefault="008326DE" w:rsidP="000248C2">
      <w:pPr>
        <w:spacing w:after="0" w:line="240" w:lineRule="auto"/>
        <w:rPr>
          <w:rFonts w:ascii="Verdana" w:eastAsia="Times New Roman" w:hAnsi="Verdana" w:cs="Times New Roman"/>
          <w:b/>
          <w:sz w:val="20"/>
          <w:szCs w:val="20"/>
          <w:lang w:eastAsia="en-GB"/>
        </w:rPr>
      </w:pPr>
      <w:r w:rsidRPr="005E4526">
        <w:rPr>
          <w:rFonts w:ascii="Verdana" w:eastAsia="Times New Roman" w:hAnsi="Verdana" w:cs="Times New Roman"/>
          <w:b/>
          <w:sz w:val="20"/>
          <w:szCs w:val="20"/>
          <w:lang w:eastAsia="en-GB"/>
        </w:rPr>
        <w:fldChar w:fldCharType="end"/>
      </w:r>
    </w:p>
    <w:p w:rsidR="00347B60" w:rsidRDefault="00864D15" w:rsidP="00B50A35">
      <w:pPr>
        <w:spacing w:after="0" w:line="240" w:lineRule="auto"/>
        <w:jc w:val="center"/>
        <w:rPr>
          <w:rFonts w:ascii="Calibri" w:eastAsia="Times New Roman" w:hAnsi="Calibri" w:cs="Verdana,Bold"/>
          <w:b/>
          <w:bCs/>
          <w:sz w:val="28"/>
          <w:szCs w:val="24"/>
          <w:lang w:eastAsia="en-GB"/>
        </w:rPr>
      </w:pPr>
      <w:r>
        <w:rPr>
          <w:noProof/>
          <w:lang w:eastAsia="en-GB"/>
        </w:rPr>
        <w:drawing>
          <wp:inline distT="0" distB="0" distL="0" distR="0" wp14:anchorId="537CD4A9" wp14:editId="76F736ED">
            <wp:extent cx="5753100" cy="2438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47B60" w:rsidRDefault="00347B60" w:rsidP="00BD6D70">
      <w:pPr>
        <w:spacing w:after="0" w:line="240" w:lineRule="auto"/>
        <w:jc w:val="center"/>
        <w:rPr>
          <w:rFonts w:ascii="Calibri" w:eastAsia="Times New Roman" w:hAnsi="Calibri" w:cs="Verdana,Bold"/>
          <w:b/>
          <w:bCs/>
          <w:sz w:val="28"/>
          <w:szCs w:val="24"/>
          <w:lang w:eastAsia="en-GB"/>
        </w:rPr>
      </w:pPr>
    </w:p>
    <w:p w:rsidR="0098575E" w:rsidRPr="00A15DB9" w:rsidRDefault="008F2E24" w:rsidP="000248C2">
      <w:pPr>
        <w:spacing w:after="0" w:line="240" w:lineRule="auto"/>
        <w:jc w:val="center"/>
        <w:rPr>
          <w:rFonts w:ascii="Verdana" w:eastAsia="Times New Roman" w:hAnsi="Verdana" w:cs="Verdana,Bold"/>
          <w:b/>
          <w:bCs/>
          <w:sz w:val="20"/>
          <w:szCs w:val="20"/>
          <w:lang w:eastAsia="en-GB"/>
        </w:rPr>
      </w:pPr>
      <w:r w:rsidRPr="005E4526">
        <w:rPr>
          <w:rFonts w:ascii="Verdana" w:eastAsia="Times New Roman" w:hAnsi="Verdana" w:cs="Verdana,Bold"/>
          <w:b/>
          <w:bCs/>
          <w:sz w:val="20"/>
          <w:szCs w:val="20"/>
          <w:lang w:eastAsia="en-GB"/>
        </w:rPr>
        <w:t xml:space="preserve">Quarter </w:t>
      </w:r>
      <w:r w:rsidR="00906360" w:rsidRPr="005E4526">
        <w:rPr>
          <w:rFonts w:ascii="Verdana" w:eastAsia="Times New Roman" w:hAnsi="Verdana" w:cs="Verdana,Bold"/>
          <w:b/>
          <w:bCs/>
          <w:sz w:val="20"/>
          <w:szCs w:val="20"/>
          <w:lang w:eastAsia="en-GB"/>
        </w:rPr>
        <w:t>2</w:t>
      </w:r>
      <w:r w:rsidR="003165DA" w:rsidRPr="005E4526">
        <w:rPr>
          <w:rFonts w:ascii="Verdana" w:eastAsia="Times New Roman" w:hAnsi="Verdana" w:cs="Verdana,Bold"/>
          <w:b/>
          <w:bCs/>
          <w:sz w:val="20"/>
          <w:szCs w:val="20"/>
          <w:lang w:eastAsia="en-GB"/>
        </w:rPr>
        <w:t xml:space="preserve"> </w:t>
      </w:r>
      <w:r w:rsidR="0098575E" w:rsidRPr="005E4526">
        <w:rPr>
          <w:rFonts w:ascii="Verdana" w:eastAsia="Times New Roman" w:hAnsi="Verdana" w:cs="Verdana,Bold"/>
          <w:b/>
          <w:bCs/>
          <w:sz w:val="20"/>
          <w:szCs w:val="20"/>
          <w:lang w:eastAsia="en-GB"/>
        </w:rPr>
        <w:t>MHA Older Persons Activity 202</w:t>
      </w:r>
      <w:r w:rsidR="00347B60" w:rsidRPr="005E4526">
        <w:rPr>
          <w:rFonts w:ascii="Verdana" w:eastAsia="Times New Roman" w:hAnsi="Verdana" w:cs="Verdana,Bold"/>
          <w:b/>
          <w:bCs/>
          <w:sz w:val="20"/>
          <w:szCs w:val="20"/>
          <w:lang w:eastAsia="en-GB"/>
        </w:rPr>
        <w:t>2/2023</w:t>
      </w:r>
    </w:p>
    <w:p w:rsidR="00347B60" w:rsidRDefault="00347B60" w:rsidP="00F849BE">
      <w:pPr>
        <w:spacing w:after="0" w:line="240" w:lineRule="auto"/>
        <w:ind w:right="-705"/>
        <w:rPr>
          <w:noProof/>
          <w:lang w:eastAsia="en-GB"/>
        </w:rPr>
      </w:pPr>
    </w:p>
    <w:p w:rsidR="00347B60" w:rsidRDefault="00B50A35" w:rsidP="009B5B2F">
      <w:pPr>
        <w:spacing w:after="0" w:line="240" w:lineRule="auto"/>
        <w:ind w:left="-851" w:right="-705"/>
        <w:jc w:val="center"/>
        <w:rPr>
          <w:noProof/>
          <w:lang w:eastAsia="en-GB"/>
        </w:rPr>
      </w:pPr>
      <w:r>
        <w:rPr>
          <w:noProof/>
          <w:lang w:eastAsia="en-GB"/>
        </w:rPr>
        <w:drawing>
          <wp:inline distT="0" distB="0" distL="0" distR="0" wp14:anchorId="050312A5" wp14:editId="61EEF0D2">
            <wp:extent cx="4819650" cy="24003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F2E7A" w:rsidRDefault="00EF2E7A" w:rsidP="00347B60">
      <w:pPr>
        <w:spacing w:after="0" w:line="240" w:lineRule="auto"/>
        <w:jc w:val="both"/>
        <w:rPr>
          <w:rFonts w:ascii="Verdana" w:hAnsi="Verdana"/>
          <w:b/>
          <w:noProof/>
          <w:sz w:val="20"/>
          <w:szCs w:val="20"/>
          <w:highlight w:val="yellow"/>
          <w:lang w:eastAsia="en-GB"/>
        </w:rPr>
      </w:pPr>
    </w:p>
    <w:p w:rsidR="005E4526" w:rsidRDefault="005E4526" w:rsidP="00347B60">
      <w:pPr>
        <w:spacing w:after="0" w:line="240" w:lineRule="auto"/>
        <w:jc w:val="both"/>
        <w:rPr>
          <w:rFonts w:ascii="Verdana" w:hAnsi="Verdana"/>
          <w:b/>
          <w:noProof/>
          <w:sz w:val="20"/>
          <w:szCs w:val="20"/>
          <w:highlight w:val="yellow"/>
          <w:lang w:eastAsia="en-GB"/>
        </w:rPr>
      </w:pPr>
    </w:p>
    <w:p w:rsidR="005E4526" w:rsidRDefault="005E4526" w:rsidP="00347B60">
      <w:pPr>
        <w:spacing w:after="0" w:line="240" w:lineRule="auto"/>
        <w:jc w:val="both"/>
        <w:rPr>
          <w:rFonts w:ascii="Verdana" w:hAnsi="Verdana"/>
          <w:b/>
          <w:noProof/>
          <w:sz w:val="20"/>
          <w:szCs w:val="20"/>
          <w:highlight w:val="yellow"/>
          <w:lang w:eastAsia="en-GB"/>
        </w:rPr>
      </w:pPr>
    </w:p>
    <w:p w:rsidR="005E4526" w:rsidRDefault="005E4526" w:rsidP="00347B60">
      <w:pPr>
        <w:spacing w:after="0" w:line="240" w:lineRule="auto"/>
        <w:jc w:val="both"/>
        <w:rPr>
          <w:rFonts w:ascii="Verdana" w:hAnsi="Verdana"/>
          <w:b/>
          <w:noProof/>
          <w:sz w:val="20"/>
          <w:szCs w:val="20"/>
          <w:highlight w:val="yellow"/>
          <w:lang w:eastAsia="en-GB"/>
        </w:rPr>
      </w:pPr>
    </w:p>
    <w:p w:rsidR="005E4526" w:rsidRDefault="005E4526" w:rsidP="00347B60">
      <w:pPr>
        <w:spacing w:after="0" w:line="240" w:lineRule="auto"/>
        <w:jc w:val="both"/>
        <w:rPr>
          <w:rFonts w:ascii="Verdana" w:hAnsi="Verdana"/>
          <w:b/>
          <w:noProof/>
          <w:sz w:val="20"/>
          <w:szCs w:val="20"/>
          <w:highlight w:val="yellow"/>
          <w:lang w:eastAsia="en-GB"/>
        </w:rPr>
      </w:pPr>
    </w:p>
    <w:p w:rsidR="005E4526" w:rsidRDefault="005E4526" w:rsidP="00347B60">
      <w:pPr>
        <w:spacing w:after="0" w:line="240" w:lineRule="auto"/>
        <w:jc w:val="both"/>
        <w:rPr>
          <w:rFonts w:ascii="Verdana" w:hAnsi="Verdana"/>
          <w:b/>
          <w:noProof/>
          <w:sz w:val="20"/>
          <w:szCs w:val="20"/>
          <w:highlight w:val="yellow"/>
          <w:lang w:eastAsia="en-GB"/>
        </w:rPr>
      </w:pPr>
    </w:p>
    <w:p w:rsidR="005E4526" w:rsidRDefault="005E4526" w:rsidP="00347B60">
      <w:pPr>
        <w:spacing w:after="0" w:line="240" w:lineRule="auto"/>
        <w:jc w:val="both"/>
        <w:rPr>
          <w:rFonts w:ascii="Verdana" w:hAnsi="Verdana"/>
          <w:b/>
          <w:noProof/>
          <w:sz w:val="20"/>
          <w:szCs w:val="20"/>
          <w:highlight w:val="yellow"/>
          <w:lang w:eastAsia="en-GB"/>
        </w:rPr>
      </w:pPr>
    </w:p>
    <w:p w:rsidR="005E4526" w:rsidRDefault="005E4526" w:rsidP="00347B60">
      <w:pPr>
        <w:spacing w:after="0" w:line="240" w:lineRule="auto"/>
        <w:jc w:val="both"/>
        <w:rPr>
          <w:rFonts w:ascii="Verdana" w:hAnsi="Verdana"/>
          <w:b/>
          <w:noProof/>
          <w:sz w:val="20"/>
          <w:szCs w:val="20"/>
          <w:highlight w:val="yellow"/>
          <w:lang w:eastAsia="en-GB"/>
        </w:rPr>
      </w:pPr>
    </w:p>
    <w:p w:rsidR="00347B60" w:rsidRPr="005E4526" w:rsidRDefault="00906360" w:rsidP="00B50A35">
      <w:pPr>
        <w:spacing w:after="0" w:line="240" w:lineRule="auto"/>
        <w:jc w:val="center"/>
        <w:rPr>
          <w:rFonts w:ascii="Verdana" w:hAnsi="Verdana"/>
          <w:b/>
          <w:noProof/>
          <w:sz w:val="20"/>
          <w:szCs w:val="20"/>
          <w:lang w:eastAsia="en-GB"/>
        </w:rPr>
      </w:pPr>
      <w:r w:rsidRPr="005E4526">
        <w:rPr>
          <w:rFonts w:ascii="Verdana" w:hAnsi="Verdana"/>
          <w:b/>
          <w:noProof/>
          <w:sz w:val="20"/>
          <w:szCs w:val="20"/>
          <w:lang w:eastAsia="en-GB"/>
        </w:rPr>
        <w:lastRenderedPageBreak/>
        <w:t>Quarter 2</w:t>
      </w:r>
      <w:r w:rsidR="00347B60" w:rsidRPr="005E4526">
        <w:rPr>
          <w:rFonts w:ascii="Verdana" w:hAnsi="Verdana"/>
          <w:b/>
          <w:noProof/>
          <w:sz w:val="20"/>
          <w:szCs w:val="20"/>
          <w:lang w:eastAsia="en-GB"/>
        </w:rPr>
        <w:t xml:space="preserve"> MHA Older Persons Activity 2022/2023</w:t>
      </w:r>
    </w:p>
    <w:p w:rsidR="009C16F0" w:rsidRPr="005E4526" w:rsidRDefault="009C16F0" w:rsidP="00347B60">
      <w:pPr>
        <w:spacing w:after="0" w:line="240" w:lineRule="auto"/>
        <w:jc w:val="both"/>
        <w:rPr>
          <w:lang w:val="en-US"/>
        </w:rPr>
      </w:pPr>
      <w:r w:rsidRPr="005E4526">
        <w:rPr>
          <w:noProof/>
          <w:lang w:eastAsia="en-GB"/>
        </w:rPr>
        <w:fldChar w:fldCharType="begin"/>
      </w:r>
      <w:r w:rsidRPr="005E4526">
        <w:rPr>
          <w:noProof/>
          <w:lang w:eastAsia="en-GB"/>
        </w:rPr>
        <w:instrText xml:space="preserve"> LINK Excel.Sheet.12 "https://nhswales365-my.sharepoint.com/personal/jeremy_burgwyn_wales_nhs_uk/Documents/Documents/Jer/Stats/MHA%20Committee%20meeting/activity%20data%20tables%20&amp;%20graphs%202022-23.xlsx" "Sheet1!R22C1:R36C5" \a \f 4 \h  \* MERGEFORMAT </w:instrText>
      </w:r>
      <w:r w:rsidRPr="005E4526">
        <w:rPr>
          <w:noProof/>
          <w:lang w:eastAsia="en-GB"/>
        </w:rPr>
        <w:fldChar w:fldCharType="separate"/>
      </w:r>
    </w:p>
    <w:tbl>
      <w:tblPr>
        <w:tblW w:w="9002" w:type="dxa"/>
        <w:jc w:val="center"/>
        <w:tblLook w:val="04A0" w:firstRow="1" w:lastRow="0" w:firstColumn="1" w:lastColumn="0" w:noHBand="0" w:noVBand="1"/>
      </w:tblPr>
      <w:tblGrid>
        <w:gridCol w:w="2669"/>
        <w:gridCol w:w="1543"/>
        <w:gridCol w:w="1704"/>
        <w:gridCol w:w="1543"/>
        <w:gridCol w:w="1543"/>
      </w:tblGrid>
      <w:tr w:rsidR="009C16F0" w:rsidRPr="005E4526" w:rsidTr="009C16F0">
        <w:trPr>
          <w:trHeight w:val="251"/>
          <w:jc w:val="center"/>
        </w:trPr>
        <w:tc>
          <w:tcPr>
            <w:tcW w:w="2669" w:type="dxa"/>
            <w:tcBorders>
              <w:top w:val="single" w:sz="8" w:space="0" w:color="auto"/>
              <w:left w:val="single" w:sz="8" w:space="0" w:color="auto"/>
              <w:bottom w:val="single" w:sz="8" w:space="0" w:color="auto"/>
              <w:right w:val="single" w:sz="8" w:space="0" w:color="auto"/>
            </w:tcBorders>
            <w:shd w:val="clear" w:color="000000" w:fill="FFF2CC"/>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Section</w:t>
            </w:r>
          </w:p>
        </w:tc>
        <w:tc>
          <w:tcPr>
            <w:tcW w:w="1543" w:type="dxa"/>
            <w:tcBorders>
              <w:top w:val="single" w:sz="8" w:space="0" w:color="auto"/>
              <w:left w:val="nil"/>
              <w:bottom w:val="single" w:sz="8" w:space="0" w:color="auto"/>
              <w:right w:val="single" w:sz="8" w:space="0" w:color="auto"/>
            </w:tcBorders>
            <w:shd w:val="clear" w:color="000000" w:fill="FFF2CC"/>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Q1</w:t>
            </w:r>
          </w:p>
        </w:tc>
        <w:tc>
          <w:tcPr>
            <w:tcW w:w="1704" w:type="dxa"/>
            <w:tcBorders>
              <w:top w:val="single" w:sz="8" w:space="0" w:color="auto"/>
              <w:left w:val="nil"/>
              <w:bottom w:val="single" w:sz="8" w:space="0" w:color="auto"/>
              <w:right w:val="single" w:sz="8" w:space="0" w:color="auto"/>
            </w:tcBorders>
            <w:shd w:val="clear" w:color="000000" w:fill="FFF2CC"/>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of total</w:t>
            </w:r>
          </w:p>
        </w:tc>
        <w:tc>
          <w:tcPr>
            <w:tcW w:w="1543" w:type="dxa"/>
            <w:tcBorders>
              <w:top w:val="single" w:sz="8" w:space="0" w:color="auto"/>
              <w:left w:val="nil"/>
              <w:bottom w:val="single" w:sz="8" w:space="0" w:color="auto"/>
              <w:right w:val="single" w:sz="8" w:space="0" w:color="auto"/>
            </w:tcBorders>
            <w:shd w:val="clear" w:color="000000" w:fill="FFF2CC"/>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Q2</w:t>
            </w:r>
          </w:p>
        </w:tc>
        <w:tc>
          <w:tcPr>
            <w:tcW w:w="1543" w:type="dxa"/>
            <w:tcBorders>
              <w:top w:val="single" w:sz="8" w:space="0" w:color="auto"/>
              <w:left w:val="nil"/>
              <w:bottom w:val="single" w:sz="8" w:space="0" w:color="auto"/>
              <w:right w:val="single" w:sz="8" w:space="0" w:color="auto"/>
            </w:tcBorders>
            <w:shd w:val="clear" w:color="000000" w:fill="FFF2CC"/>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of total</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5(4)</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5(2)</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w:t>
            </w:r>
          </w:p>
        </w:tc>
        <w:tc>
          <w:tcPr>
            <w:tcW w:w="1704"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18.18%</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4</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2</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23</w:t>
            </w:r>
          </w:p>
        </w:tc>
        <w:tc>
          <w:tcPr>
            <w:tcW w:w="1704"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69.70%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25</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62.50%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4</w:t>
            </w:r>
          </w:p>
        </w:tc>
        <w:tc>
          <w:tcPr>
            <w:tcW w:w="1704"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12.12%</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25.00%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37</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2.50%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37/41</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38</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47</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47/49</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48/49</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35</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36</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704"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43" w:type="dxa"/>
            <w:tcBorders>
              <w:top w:val="nil"/>
              <w:left w:val="nil"/>
              <w:bottom w:val="single" w:sz="8" w:space="0" w:color="auto"/>
              <w:right w:val="single" w:sz="8" w:space="0" w:color="auto"/>
            </w:tcBorders>
            <w:shd w:val="clear" w:color="000000" w:fill="D0CECE"/>
            <w:noWrap/>
            <w:vAlign w:val="bottom"/>
            <w:hideMark/>
          </w:tcPr>
          <w:p w:rsidR="009C16F0" w:rsidRPr="005E4526" w:rsidRDefault="009C16F0" w:rsidP="009C16F0">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9C16F0" w:rsidRPr="005E4526" w:rsidTr="009C16F0">
        <w:trPr>
          <w:trHeight w:val="251"/>
          <w:jc w:val="center"/>
        </w:trPr>
        <w:tc>
          <w:tcPr>
            <w:tcW w:w="2669" w:type="dxa"/>
            <w:tcBorders>
              <w:top w:val="nil"/>
              <w:left w:val="single" w:sz="8" w:space="0" w:color="auto"/>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Total</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33</w:t>
            </w:r>
          </w:p>
        </w:tc>
        <w:tc>
          <w:tcPr>
            <w:tcW w:w="1704"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40</w:t>
            </w:r>
          </w:p>
        </w:tc>
        <w:tc>
          <w:tcPr>
            <w:tcW w:w="1543" w:type="dxa"/>
            <w:tcBorders>
              <w:top w:val="nil"/>
              <w:left w:val="nil"/>
              <w:bottom w:val="single" w:sz="8" w:space="0" w:color="auto"/>
              <w:right w:val="single" w:sz="8" w:space="0" w:color="auto"/>
            </w:tcBorders>
            <w:shd w:val="clear" w:color="auto" w:fill="auto"/>
            <w:noWrap/>
            <w:vAlign w:val="bottom"/>
            <w:hideMark/>
          </w:tcPr>
          <w:p w:rsidR="009C16F0" w:rsidRPr="005E4526" w:rsidRDefault="009C16F0" w:rsidP="009C16F0">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100%</w:t>
            </w:r>
          </w:p>
        </w:tc>
      </w:tr>
    </w:tbl>
    <w:p w:rsidR="00906360" w:rsidRPr="00906360" w:rsidRDefault="009C16F0" w:rsidP="00347B60">
      <w:pPr>
        <w:spacing w:after="0" w:line="240" w:lineRule="auto"/>
        <w:jc w:val="both"/>
        <w:rPr>
          <w:highlight w:val="yellow"/>
          <w:lang w:val="en-US"/>
        </w:rPr>
      </w:pPr>
      <w:r w:rsidRPr="005E4526">
        <w:rPr>
          <w:noProof/>
          <w:lang w:eastAsia="en-GB"/>
        </w:rPr>
        <w:fldChar w:fldCharType="end"/>
      </w:r>
      <w:r w:rsidR="00906360" w:rsidRPr="00906360">
        <w:rPr>
          <w:noProof/>
          <w:highlight w:val="yellow"/>
          <w:lang w:eastAsia="en-GB"/>
        </w:rPr>
        <w:fldChar w:fldCharType="begin"/>
      </w:r>
      <w:r w:rsidR="00906360" w:rsidRPr="00906360">
        <w:rPr>
          <w:noProof/>
          <w:highlight w:val="yellow"/>
          <w:lang w:eastAsia="en-GB"/>
        </w:rPr>
        <w:instrText xml:space="preserve"> LINK Excel.Sheet.12 "https://nhswales365-my.sharepoint.com/personal/jeremy_burgwyn_wales_nhs_uk/Documents/Documents/Jer/Stats/MHA%20Committee%20meeting/activity%20data%20tables%20&amp;%20graphs%202022-23.xlsx" "Sheet1!R22C1:R36C5" \a \f 4 \h  \* MERGEFORMAT </w:instrText>
      </w:r>
      <w:r w:rsidR="00906360" w:rsidRPr="00906360">
        <w:rPr>
          <w:noProof/>
          <w:highlight w:val="yellow"/>
          <w:lang w:eastAsia="en-GB"/>
        </w:rPr>
        <w:fldChar w:fldCharType="separate"/>
      </w:r>
    </w:p>
    <w:p w:rsidR="00347B60" w:rsidRDefault="00906360" w:rsidP="00347B60">
      <w:pPr>
        <w:spacing w:after="0" w:line="240" w:lineRule="auto"/>
        <w:jc w:val="both"/>
        <w:rPr>
          <w:noProof/>
          <w:color w:val="FF0000"/>
          <w:lang w:eastAsia="en-GB"/>
        </w:rPr>
      </w:pPr>
      <w:r w:rsidRPr="00906360">
        <w:rPr>
          <w:noProof/>
          <w:highlight w:val="yellow"/>
          <w:lang w:eastAsia="en-GB"/>
        </w:rPr>
        <w:fldChar w:fldCharType="end"/>
      </w:r>
    </w:p>
    <w:p w:rsidR="00347B60" w:rsidRPr="005E4526" w:rsidRDefault="00347B60" w:rsidP="00B50A35">
      <w:pPr>
        <w:spacing w:after="0" w:line="240" w:lineRule="auto"/>
        <w:jc w:val="center"/>
        <w:rPr>
          <w:rFonts w:ascii="Verdana" w:eastAsia="Times New Roman" w:hAnsi="Verdana" w:cs="Times New Roman"/>
          <w:b/>
          <w:sz w:val="20"/>
          <w:szCs w:val="20"/>
          <w:lang w:eastAsia="en-GB"/>
        </w:rPr>
      </w:pPr>
      <w:r w:rsidRPr="005E4526">
        <w:rPr>
          <w:rFonts w:ascii="Verdana" w:eastAsia="Times New Roman" w:hAnsi="Verdana" w:cs="Times New Roman"/>
          <w:b/>
          <w:sz w:val="20"/>
          <w:szCs w:val="20"/>
          <w:lang w:eastAsia="en-GB"/>
        </w:rPr>
        <w:t>Number of Older Persons MHA detentions per locality</w:t>
      </w:r>
    </w:p>
    <w:p w:rsidR="004D3A86" w:rsidRPr="005E4526" w:rsidRDefault="004D3A86" w:rsidP="00EF2E7A">
      <w:pPr>
        <w:spacing w:after="0" w:line="240" w:lineRule="auto"/>
        <w:rPr>
          <w:lang w:val="en-US"/>
        </w:rPr>
      </w:pPr>
      <w:r w:rsidRPr="005E4526">
        <w:rPr>
          <w:lang w:eastAsia="en-GB"/>
        </w:rPr>
        <w:fldChar w:fldCharType="begin"/>
      </w:r>
      <w:r w:rsidRPr="005E4526">
        <w:rPr>
          <w:lang w:eastAsia="en-GB"/>
        </w:rPr>
        <w:instrText xml:space="preserve"> LINK Excel.Sheet.12 "https://nhswales365-my.sharepoint.com/personal/jeremy_burgwyn_wales_nhs_uk/Documents/Documents/Jer/Stats/MHA%20Committee%20meeting/locality%20date%20tables%202022-23.xlsx" "Sheet1!R15C1:R20C3" \a \f 4 \h  \* MERGEFORMAT </w:instrText>
      </w:r>
      <w:r w:rsidRPr="005E4526">
        <w:rPr>
          <w:lang w:eastAsia="en-GB"/>
        </w:rPr>
        <w:fldChar w:fldCharType="separate"/>
      </w:r>
    </w:p>
    <w:tbl>
      <w:tblPr>
        <w:tblpPr w:leftFromText="180" w:rightFromText="180" w:vertAnchor="text" w:tblpXSpec="center" w:tblpY="1"/>
        <w:tblOverlap w:val="never"/>
        <w:tblW w:w="5706" w:type="dxa"/>
        <w:tblLook w:val="04A0" w:firstRow="1" w:lastRow="0" w:firstColumn="1" w:lastColumn="0" w:noHBand="0" w:noVBand="1"/>
      </w:tblPr>
      <w:tblGrid>
        <w:gridCol w:w="2716"/>
        <w:gridCol w:w="1454"/>
        <w:gridCol w:w="1536"/>
      </w:tblGrid>
      <w:tr w:rsidR="004D3A86" w:rsidRPr="005E4526" w:rsidTr="004D3A86">
        <w:trPr>
          <w:trHeight w:val="243"/>
        </w:trPr>
        <w:tc>
          <w:tcPr>
            <w:tcW w:w="2716" w:type="dxa"/>
            <w:vMerge w:val="restart"/>
            <w:tcBorders>
              <w:top w:val="single" w:sz="8" w:space="0" w:color="auto"/>
              <w:left w:val="single" w:sz="8" w:space="0" w:color="auto"/>
              <w:bottom w:val="single" w:sz="8" w:space="0" w:color="000000"/>
              <w:right w:val="single" w:sz="8" w:space="0" w:color="auto"/>
            </w:tcBorders>
            <w:shd w:val="clear" w:color="000000" w:fill="FFF2CC"/>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Area</w:t>
            </w:r>
          </w:p>
        </w:tc>
        <w:tc>
          <w:tcPr>
            <w:tcW w:w="1454" w:type="dxa"/>
            <w:tcBorders>
              <w:top w:val="single" w:sz="8" w:space="0" w:color="auto"/>
              <w:left w:val="nil"/>
              <w:bottom w:val="nil"/>
              <w:right w:val="single" w:sz="8" w:space="0" w:color="auto"/>
            </w:tcBorders>
            <w:shd w:val="clear" w:color="000000" w:fill="FFF2CC"/>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Q1</w:t>
            </w:r>
          </w:p>
        </w:tc>
        <w:tc>
          <w:tcPr>
            <w:tcW w:w="1536" w:type="dxa"/>
            <w:tcBorders>
              <w:top w:val="single" w:sz="8" w:space="0" w:color="auto"/>
              <w:left w:val="nil"/>
              <w:bottom w:val="nil"/>
              <w:right w:val="single" w:sz="8" w:space="0" w:color="auto"/>
            </w:tcBorders>
            <w:shd w:val="clear" w:color="000000" w:fill="FFF2CC"/>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Q2</w:t>
            </w:r>
          </w:p>
        </w:tc>
      </w:tr>
      <w:tr w:rsidR="004D3A86" w:rsidRPr="005E4526" w:rsidTr="004D3A86">
        <w:trPr>
          <w:trHeight w:val="255"/>
        </w:trPr>
        <w:tc>
          <w:tcPr>
            <w:tcW w:w="2716" w:type="dxa"/>
            <w:vMerge/>
            <w:tcBorders>
              <w:top w:val="single" w:sz="8" w:space="0" w:color="auto"/>
              <w:left w:val="single" w:sz="8" w:space="0" w:color="auto"/>
              <w:bottom w:val="single" w:sz="8" w:space="0" w:color="000000"/>
              <w:right w:val="single" w:sz="8" w:space="0" w:color="auto"/>
            </w:tcBorders>
            <w:vAlign w:val="center"/>
            <w:hideMark/>
          </w:tcPr>
          <w:p w:rsidR="004D3A86" w:rsidRPr="005E4526" w:rsidRDefault="004D3A86" w:rsidP="004D3A86">
            <w:pPr>
              <w:spacing w:after="0" w:line="240" w:lineRule="auto"/>
              <w:rPr>
                <w:rFonts w:ascii="Verdana" w:eastAsia="Times New Roman" w:hAnsi="Verdana" w:cs="Calibri"/>
                <w:b/>
                <w:bCs/>
                <w:color w:val="000000"/>
                <w:sz w:val="20"/>
                <w:szCs w:val="20"/>
                <w:lang w:eastAsia="en-GB"/>
              </w:rPr>
            </w:pPr>
          </w:p>
        </w:tc>
        <w:tc>
          <w:tcPr>
            <w:tcW w:w="1454" w:type="dxa"/>
            <w:tcBorders>
              <w:top w:val="nil"/>
              <w:left w:val="nil"/>
              <w:bottom w:val="single" w:sz="8" w:space="0" w:color="auto"/>
              <w:right w:val="single" w:sz="8" w:space="0" w:color="auto"/>
            </w:tcBorders>
            <w:shd w:val="clear" w:color="000000" w:fill="FFF2CC"/>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2022/23</w:t>
            </w:r>
          </w:p>
        </w:tc>
        <w:tc>
          <w:tcPr>
            <w:tcW w:w="1536" w:type="dxa"/>
            <w:tcBorders>
              <w:top w:val="nil"/>
              <w:left w:val="nil"/>
              <w:bottom w:val="single" w:sz="8" w:space="0" w:color="auto"/>
              <w:right w:val="single" w:sz="8" w:space="0" w:color="auto"/>
            </w:tcBorders>
            <w:shd w:val="clear" w:color="000000" w:fill="FFF2CC"/>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2022/23</w:t>
            </w:r>
          </w:p>
        </w:tc>
      </w:tr>
      <w:tr w:rsidR="004D3A86" w:rsidRPr="005E4526" w:rsidTr="004D3A86">
        <w:trPr>
          <w:trHeight w:val="255"/>
        </w:trPr>
        <w:tc>
          <w:tcPr>
            <w:tcW w:w="2716" w:type="dxa"/>
            <w:tcBorders>
              <w:top w:val="nil"/>
              <w:left w:val="single" w:sz="8" w:space="0" w:color="auto"/>
              <w:bottom w:val="single" w:sz="8" w:space="0" w:color="auto"/>
              <w:right w:val="single" w:sz="8" w:space="0" w:color="auto"/>
            </w:tcBorders>
            <w:shd w:val="clear" w:color="000000" w:fill="D9D9D9"/>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Merthyr</w:t>
            </w:r>
          </w:p>
        </w:tc>
        <w:tc>
          <w:tcPr>
            <w:tcW w:w="1454" w:type="dxa"/>
            <w:tcBorders>
              <w:top w:val="nil"/>
              <w:left w:val="nil"/>
              <w:bottom w:val="single" w:sz="8" w:space="0" w:color="auto"/>
              <w:right w:val="single" w:sz="8" w:space="0" w:color="auto"/>
            </w:tcBorders>
            <w:shd w:val="clear" w:color="000000" w:fill="D9D9D9"/>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3</w:t>
            </w:r>
          </w:p>
        </w:tc>
        <w:tc>
          <w:tcPr>
            <w:tcW w:w="1536" w:type="dxa"/>
            <w:tcBorders>
              <w:top w:val="nil"/>
              <w:left w:val="nil"/>
              <w:bottom w:val="single" w:sz="8" w:space="0" w:color="auto"/>
              <w:right w:val="single" w:sz="8" w:space="0" w:color="auto"/>
            </w:tcBorders>
            <w:shd w:val="clear" w:color="000000" w:fill="D9D9D9"/>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4</w:t>
            </w:r>
          </w:p>
        </w:tc>
      </w:tr>
      <w:tr w:rsidR="004D3A86" w:rsidRPr="005E4526" w:rsidTr="004D3A86">
        <w:trPr>
          <w:trHeight w:val="255"/>
        </w:trPr>
        <w:tc>
          <w:tcPr>
            <w:tcW w:w="2716" w:type="dxa"/>
            <w:tcBorders>
              <w:top w:val="nil"/>
              <w:left w:val="single" w:sz="8" w:space="0" w:color="auto"/>
              <w:bottom w:val="single" w:sz="8" w:space="0" w:color="auto"/>
              <w:right w:val="single" w:sz="8" w:space="0" w:color="auto"/>
            </w:tcBorders>
            <w:shd w:val="clear" w:color="auto" w:fill="auto"/>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Rhondda Cynon Taf</w:t>
            </w:r>
          </w:p>
        </w:tc>
        <w:tc>
          <w:tcPr>
            <w:tcW w:w="1454" w:type="dxa"/>
            <w:tcBorders>
              <w:top w:val="nil"/>
              <w:left w:val="nil"/>
              <w:bottom w:val="single" w:sz="8" w:space="0" w:color="auto"/>
              <w:right w:val="single" w:sz="8" w:space="0" w:color="auto"/>
            </w:tcBorders>
            <w:shd w:val="clear" w:color="auto" w:fill="auto"/>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22</w:t>
            </w:r>
          </w:p>
        </w:tc>
        <w:tc>
          <w:tcPr>
            <w:tcW w:w="1536" w:type="dxa"/>
            <w:tcBorders>
              <w:top w:val="nil"/>
              <w:left w:val="nil"/>
              <w:bottom w:val="single" w:sz="8" w:space="0" w:color="auto"/>
              <w:right w:val="single" w:sz="8" w:space="0" w:color="auto"/>
            </w:tcBorders>
            <w:shd w:val="clear" w:color="auto" w:fill="auto"/>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21</w:t>
            </w:r>
          </w:p>
        </w:tc>
      </w:tr>
      <w:tr w:rsidR="004D3A86" w:rsidRPr="005E4526" w:rsidTr="004D3A86">
        <w:trPr>
          <w:trHeight w:val="255"/>
        </w:trPr>
        <w:tc>
          <w:tcPr>
            <w:tcW w:w="2716" w:type="dxa"/>
            <w:tcBorders>
              <w:top w:val="nil"/>
              <w:left w:val="single" w:sz="8" w:space="0" w:color="auto"/>
              <w:bottom w:val="single" w:sz="8" w:space="0" w:color="auto"/>
              <w:right w:val="single" w:sz="8" w:space="0" w:color="auto"/>
            </w:tcBorders>
            <w:shd w:val="clear" w:color="000000" w:fill="D9D9D9"/>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Bridgend</w:t>
            </w:r>
          </w:p>
        </w:tc>
        <w:tc>
          <w:tcPr>
            <w:tcW w:w="1454" w:type="dxa"/>
            <w:tcBorders>
              <w:top w:val="nil"/>
              <w:left w:val="nil"/>
              <w:bottom w:val="single" w:sz="8" w:space="0" w:color="auto"/>
              <w:right w:val="single" w:sz="8" w:space="0" w:color="auto"/>
            </w:tcBorders>
            <w:shd w:val="clear" w:color="000000" w:fill="D9D9D9"/>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8</w:t>
            </w:r>
          </w:p>
        </w:tc>
        <w:tc>
          <w:tcPr>
            <w:tcW w:w="1536" w:type="dxa"/>
            <w:tcBorders>
              <w:top w:val="nil"/>
              <w:left w:val="nil"/>
              <w:bottom w:val="single" w:sz="8" w:space="0" w:color="auto"/>
              <w:right w:val="single" w:sz="8" w:space="0" w:color="auto"/>
            </w:tcBorders>
            <w:shd w:val="clear" w:color="000000" w:fill="D9D9D9"/>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14</w:t>
            </w:r>
          </w:p>
        </w:tc>
      </w:tr>
      <w:tr w:rsidR="004D3A86" w:rsidRPr="005E4526" w:rsidTr="004D3A86">
        <w:trPr>
          <w:trHeight w:val="255"/>
        </w:trPr>
        <w:tc>
          <w:tcPr>
            <w:tcW w:w="2716" w:type="dxa"/>
            <w:tcBorders>
              <w:top w:val="nil"/>
              <w:left w:val="single" w:sz="8" w:space="0" w:color="auto"/>
              <w:bottom w:val="single" w:sz="8" w:space="0" w:color="auto"/>
              <w:right w:val="single" w:sz="8" w:space="0" w:color="auto"/>
            </w:tcBorders>
            <w:shd w:val="clear" w:color="auto" w:fill="auto"/>
            <w:vAlign w:val="center"/>
            <w:hideMark/>
          </w:tcPr>
          <w:p w:rsidR="004D3A86" w:rsidRPr="005E4526" w:rsidRDefault="004D3A86" w:rsidP="004D3A86">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Out of area</w:t>
            </w:r>
          </w:p>
        </w:tc>
        <w:tc>
          <w:tcPr>
            <w:tcW w:w="1454" w:type="dxa"/>
            <w:tcBorders>
              <w:top w:val="nil"/>
              <w:left w:val="nil"/>
              <w:bottom w:val="single" w:sz="8" w:space="0" w:color="auto"/>
              <w:right w:val="single" w:sz="8" w:space="0" w:color="auto"/>
            </w:tcBorders>
            <w:shd w:val="clear" w:color="auto" w:fill="auto"/>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536" w:type="dxa"/>
            <w:tcBorders>
              <w:top w:val="nil"/>
              <w:left w:val="nil"/>
              <w:bottom w:val="single" w:sz="8" w:space="0" w:color="auto"/>
              <w:right w:val="single" w:sz="8" w:space="0" w:color="auto"/>
            </w:tcBorders>
            <w:shd w:val="clear" w:color="auto" w:fill="auto"/>
            <w:vAlign w:val="center"/>
            <w:hideMark/>
          </w:tcPr>
          <w:p w:rsidR="004D3A86" w:rsidRPr="005E4526" w:rsidRDefault="004D3A86" w:rsidP="004D3A86">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r>
    </w:tbl>
    <w:p w:rsidR="004D3A86" w:rsidRDefault="004D3A86" w:rsidP="00EF2E7A">
      <w:pPr>
        <w:spacing w:after="0" w:line="240" w:lineRule="auto"/>
        <w:rPr>
          <w:lang w:eastAsia="en-GB"/>
        </w:rPr>
      </w:pPr>
      <w:r w:rsidRPr="005E4526">
        <w:rPr>
          <w:lang w:eastAsia="en-GB"/>
        </w:rPr>
        <w:fldChar w:fldCharType="end"/>
      </w:r>
    </w:p>
    <w:p w:rsidR="004D3A86" w:rsidRDefault="004D3A86" w:rsidP="00EF2E7A">
      <w:pPr>
        <w:spacing w:after="0" w:line="240" w:lineRule="auto"/>
        <w:rPr>
          <w:lang w:eastAsia="en-GB"/>
        </w:rPr>
      </w:pPr>
    </w:p>
    <w:p w:rsidR="004D3A86" w:rsidRDefault="004D3A86" w:rsidP="00EF2E7A">
      <w:pPr>
        <w:spacing w:after="0" w:line="240" w:lineRule="auto"/>
        <w:rPr>
          <w:lang w:eastAsia="en-GB"/>
        </w:rPr>
      </w:pPr>
    </w:p>
    <w:p w:rsidR="008326DE" w:rsidRPr="0055503B" w:rsidRDefault="004D3A86" w:rsidP="004D3A86">
      <w:pPr>
        <w:tabs>
          <w:tab w:val="left" w:pos="3630"/>
        </w:tabs>
        <w:spacing w:after="0" w:line="240" w:lineRule="auto"/>
        <w:jc w:val="center"/>
        <w:rPr>
          <w:lang w:val="en-US"/>
        </w:rPr>
      </w:pPr>
      <w:r>
        <w:rPr>
          <w:lang w:eastAsia="en-GB"/>
        </w:rPr>
        <w:br w:type="textWrapping" w:clear="all"/>
      </w:r>
      <w:r w:rsidR="008326DE" w:rsidRPr="0055503B">
        <w:rPr>
          <w:lang w:eastAsia="en-GB"/>
        </w:rPr>
        <w:fldChar w:fldCharType="begin"/>
      </w:r>
      <w:r w:rsidR="008326DE" w:rsidRPr="0055503B">
        <w:rPr>
          <w:lang w:eastAsia="en-GB"/>
        </w:rPr>
        <w:instrText xml:space="preserve"> LINK Excel.Sheet.12 "https://nhswales365-my.sharepoint.com/personal/jeremy_burgwyn_wales_nhs_uk/Documents/Documents/Jer/Stats/MHA Committee meeting/locality date tables 2022-23.xlsx" "Sheet1!R17C1:R24C3" \a \f 4 \h  \* MERGEFORMAT </w:instrText>
      </w:r>
      <w:r w:rsidR="008326DE" w:rsidRPr="0055503B">
        <w:rPr>
          <w:lang w:eastAsia="en-GB"/>
        </w:rPr>
        <w:fldChar w:fldCharType="separate"/>
      </w:r>
    </w:p>
    <w:p w:rsidR="00347B60" w:rsidRDefault="008326DE" w:rsidP="00925468">
      <w:pPr>
        <w:spacing w:after="0" w:line="240" w:lineRule="auto"/>
        <w:rPr>
          <w:rFonts w:ascii="Calibri" w:eastAsia="Times New Roman" w:hAnsi="Calibri" w:cs="Verdana,Bold"/>
          <w:b/>
          <w:bCs/>
          <w:sz w:val="28"/>
          <w:szCs w:val="24"/>
          <w:lang w:eastAsia="en-GB"/>
        </w:rPr>
      </w:pPr>
      <w:r w:rsidRPr="0055503B">
        <w:rPr>
          <w:rFonts w:ascii="Calibri" w:eastAsia="Times New Roman" w:hAnsi="Calibri" w:cs="Verdana,Bold"/>
          <w:b/>
          <w:bCs/>
          <w:sz w:val="28"/>
          <w:szCs w:val="24"/>
          <w:lang w:eastAsia="en-GB"/>
        </w:rPr>
        <w:fldChar w:fldCharType="end"/>
      </w:r>
    </w:p>
    <w:p w:rsidR="000376C9" w:rsidRDefault="004D3A86" w:rsidP="000248C2">
      <w:pPr>
        <w:spacing w:after="0" w:line="240" w:lineRule="auto"/>
        <w:jc w:val="center"/>
        <w:rPr>
          <w:rFonts w:ascii="Calibri" w:eastAsia="Times New Roman" w:hAnsi="Calibri" w:cs="Verdana,Bold"/>
          <w:b/>
          <w:bCs/>
          <w:sz w:val="28"/>
          <w:szCs w:val="24"/>
          <w:lang w:eastAsia="en-GB"/>
        </w:rPr>
      </w:pPr>
      <w:r>
        <w:rPr>
          <w:noProof/>
          <w:lang w:eastAsia="en-GB"/>
        </w:rPr>
        <w:drawing>
          <wp:inline distT="0" distB="0" distL="0" distR="0" wp14:anchorId="2699A0ED" wp14:editId="6EBF6881">
            <wp:extent cx="5762625" cy="274320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D6D70" w:rsidRDefault="00BD6D70" w:rsidP="000376C9">
      <w:pPr>
        <w:spacing w:after="0" w:line="240" w:lineRule="auto"/>
        <w:rPr>
          <w:rFonts w:ascii="Calibri" w:eastAsia="Times New Roman" w:hAnsi="Calibri" w:cs="Verdana,Bold"/>
          <w:b/>
          <w:bCs/>
          <w:sz w:val="28"/>
          <w:szCs w:val="24"/>
          <w:lang w:eastAsia="en-GB"/>
        </w:rPr>
      </w:pPr>
    </w:p>
    <w:p w:rsidR="00BD6D70" w:rsidRDefault="00BD6D70" w:rsidP="000376C9">
      <w:pPr>
        <w:spacing w:after="0" w:line="240" w:lineRule="auto"/>
        <w:rPr>
          <w:rFonts w:ascii="Calibri" w:eastAsia="Times New Roman" w:hAnsi="Calibri" w:cs="Verdana,Bold"/>
          <w:b/>
          <w:bCs/>
          <w:sz w:val="28"/>
          <w:szCs w:val="24"/>
          <w:lang w:eastAsia="en-GB"/>
        </w:rPr>
      </w:pPr>
    </w:p>
    <w:p w:rsidR="005E4526" w:rsidRDefault="005E4526" w:rsidP="000376C9">
      <w:pPr>
        <w:spacing w:after="0" w:line="240" w:lineRule="auto"/>
        <w:rPr>
          <w:rFonts w:ascii="Calibri" w:eastAsia="Times New Roman" w:hAnsi="Calibri" w:cs="Verdana,Bold"/>
          <w:b/>
          <w:bCs/>
          <w:sz w:val="28"/>
          <w:szCs w:val="24"/>
          <w:lang w:eastAsia="en-GB"/>
        </w:rPr>
      </w:pPr>
    </w:p>
    <w:p w:rsidR="00DC4512" w:rsidRPr="005E4526" w:rsidRDefault="008F2E24" w:rsidP="000248C2">
      <w:pPr>
        <w:spacing w:after="0" w:line="240" w:lineRule="auto"/>
        <w:jc w:val="center"/>
        <w:rPr>
          <w:rFonts w:ascii="Verdana" w:eastAsia="Times New Roman" w:hAnsi="Verdana" w:cs="Verdana,Bold"/>
          <w:b/>
          <w:bCs/>
          <w:sz w:val="20"/>
          <w:szCs w:val="20"/>
          <w:lang w:eastAsia="en-GB"/>
        </w:rPr>
      </w:pPr>
      <w:r w:rsidRPr="005E4526">
        <w:rPr>
          <w:rFonts w:ascii="Verdana" w:eastAsia="Times New Roman" w:hAnsi="Verdana" w:cs="Verdana,Bold"/>
          <w:b/>
          <w:bCs/>
          <w:sz w:val="20"/>
          <w:szCs w:val="20"/>
          <w:lang w:eastAsia="en-GB"/>
        </w:rPr>
        <w:lastRenderedPageBreak/>
        <w:t>Quarter</w:t>
      </w:r>
      <w:r w:rsidR="00EC44C3" w:rsidRPr="005E4526">
        <w:rPr>
          <w:rFonts w:ascii="Verdana" w:eastAsia="Times New Roman" w:hAnsi="Verdana" w:cs="Verdana,Bold"/>
          <w:b/>
          <w:bCs/>
          <w:sz w:val="20"/>
          <w:szCs w:val="20"/>
          <w:lang w:eastAsia="en-GB"/>
        </w:rPr>
        <w:t xml:space="preserve"> 2</w:t>
      </w:r>
      <w:r w:rsidR="00A24E83" w:rsidRPr="005E4526">
        <w:rPr>
          <w:rFonts w:ascii="Verdana" w:eastAsia="Times New Roman" w:hAnsi="Verdana" w:cs="Verdana,Bold"/>
          <w:b/>
          <w:bCs/>
          <w:sz w:val="20"/>
          <w:szCs w:val="20"/>
          <w:lang w:eastAsia="en-GB"/>
        </w:rPr>
        <w:t xml:space="preserve"> </w:t>
      </w:r>
      <w:r w:rsidR="00DC4512" w:rsidRPr="005E4526">
        <w:rPr>
          <w:rFonts w:ascii="Verdana" w:eastAsia="Times New Roman" w:hAnsi="Verdana" w:cs="Verdana,Bold"/>
          <w:b/>
          <w:bCs/>
          <w:sz w:val="20"/>
          <w:szCs w:val="20"/>
          <w:lang w:eastAsia="en-GB"/>
        </w:rPr>
        <w:t xml:space="preserve">CAMHS Activity </w:t>
      </w:r>
      <w:r w:rsidRPr="005E4526">
        <w:rPr>
          <w:rFonts w:ascii="Verdana" w:eastAsia="Times New Roman" w:hAnsi="Verdana" w:cs="Verdana,Bold"/>
          <w:b/>
          <w:bCs/>
          <w:sz w:val="20"/>
          <w:szCs w:val="20"/>
          <w:lang w:eastAsia="en-GB"/>
        </w:rPr>
        <w:t>202</w:t>
      </w:r>
      <w:r w:rsidR="00347B60" w:rsidRPr="005E4526">
        <w:rPr>
          <w:rFonts w:ascii="Verdana" w:eastAsia="Times New Roman" w:hAnsi="Verdana" w:cs="Verdana,Bold"/>
          <w:b/>
          <w:bCs/>
          <w:sz w:val="20"/>
          <w:szCs w:val="20"/>
          <w:lang w:eastAsia="en-GB"/>
        </w:rPr>
        <w:t>2/</w:t>
      </w:r>
      <w:r w:rsidR="00DC4512" w:rsidRPr="005E4526">
        <w:rPr>
          <w:rFonts w:ascii="Verdana" w:eastAsia="Times New Roman" w:hAnsi="Verdana" w:cs="Verdana,Bold"/>
          <w:b/>
          <w:bCs/>
          <w:sz w:val="20"/>
          <w:szCs w:val="20"/>
          <w:lang w:eastAsia="en-GB"/>
        </w:rPr>
        <w:t>202</w:t>
      </w:r>
      <w:r w:rsidR="00347B60" w:rsidRPr="005E4526">
        <w:rPr>
          <w:rFonts w:ascii="Verdana" w:eastAsia="Times New Roman" w:hAnsi="Verdana" w:cs="Verdana,Bold"/>
          <w:b/>
          <w:bCs/>
          <w:sz w:val="20"/>
          <w:szCs w:val="20"/>
          <w:lang w:eastAsia="en-GB"/>
        </w:rPr>
        <w:t>3</w:t>
      </w:r>
    </w:p>
    <w:p w:rsidR="007F681A" w:rsidRPr="005E4526" w:rsidRDefault="007F681A" w:rsidP="000248C2">
      <w:pPr>
        <w:spacing w:after="0" w:line="240" w:lineRule="auto"/>
        <w:jc w:val="center"/>
        <w:rPr>
          <w:rFonts w:ascii="Calibri" w:eastAsia="Times New Roman" w:hAnsi="Calibri" w:cs="Verdana,Bold"/>
          <w:b/>
          <w:bCs/>
          <w:sz w:val="28"/>
          <w:szCs w:val="24"/>
          <w:lang w:eastAsia="en-GB"/>
        </w:rPr>
      </w:pPr>
    </w:p>
    <w:p w:rsidR="007F681A" w:rsidRPr="004D3A86" w:rsidRDefault="006522D1" w:rsidP="000248C2">
      <w:pPr>
        <w:spacing w:after="0" w:line="240" w:lineRule="auto"/>
        <w:jc w:val="center"/>
        <w:rPr>
          <w:rFonts w:ascii="Calibri" w:eastAsia="Times New Roman" w:hAnsi="Calibri" w:cs="Verdana,Bold"/>
          <w:b/>
          <w:bCs/>
          <w:sz w:val="28"/>
          <w:szCs w:val="24"/>
          <w:highlight w:val="yellow"/>
          <w:lang w:eastAsia="en-GB"/>
        </w:rPr>
      </w:pPr>
      <w:r w:rsidRPr="004D3A86">
        <w:rPr>
          <w:noProof/>
          <w:highlight w:val="yellow"/>
          <w:lang w:eastAsia="en-GB"/>
        </w:rPr>
        <w:drawing>
          <wp:inline distT="0" distB="0" distL="0" distR="0" wp14:anchorId="401916D9" wp14:editId="1D8E5196">
            <wp:extent cx="4762500" cy="2540000"/>
            <wp:effectExtent l="0" t="0" r="0" b="1270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326DE" w:rsidRPr="004D3A86" w:rsidRDefault="008326DE" w:rsidP="008326DE">
      <w:pPr>
        <w:spacing w:after="0" w:line="240" w:lineRule="auto"/>
        <w:rPr>
          <w:rFonts w:ascii="Verdana" w:eastAsia="Times New Roman" w:hAnsi="Verdana" w:cs="Arial"/>
          <w:b/>
          <w:color w:val="000000"/>
          <w:sz w:val="20"/>
          <w:szCs w:val="20"/>
          <w:highlight w:val="yellow"/>
          <w:lang w:eastAsia="en-GB"/>
        </w:rPr>
      </w:pPr>
    </w:p>
    <w:p w:rsidR="008326DE" w:rsidRPr="005E4526" w:rsidRDefault="00795989" w:rsidP="004D3A86">
      <w:pPr>
        <w:spacing w:after="0" w:line="240" w:lineRule="auto"/>
        <w:ind w:right="635"/>
        <w:jc w:val="center"/>
        <w:rPr>
          <w:rFonts w:ascii="Verdana" w:hAnsi="Verdana"/>
          <w:b/>
          <w:noProof/>
          <w:sz w:val="20"/>
          <w:szCs w:val="20"/>
          <w:lang w:eastAsia="en-GB"/>
        </w:rPr>
      </w:pPr>
      <w:r w:rsidRPr="005E4526">
        <w:rPr>
          <w:rFonts w:ascii="Verdana" w:hAnsi="Verdana"/>
          <w:b/>
          <w:noProof/>
          <w:sz w:val="20"/>
          <w:szCs w:val="20"/>
          <w:lang w:eastAsia="en-GB"/>
        </w:rPr>
        <w:t>Quarter 2</w:t>
      </w:r>
      <w:r w:rsidR="00347B60" w:rsidRPr="005E4526">
        <w:rPr>
          <w:rFonts w:ascii="Verdana" w:hAnsi="Verdana"/>
          <w:b/>
          <w:noProof/>
          <w:sz w:val="20"/>
          <w:szCs w:val="20"/>
          <w:lang w:eastAsia="en-GB"/>
        </w:rPr>
        <w:t xml:space="preserve"> CAMHS Activity 2022/2023</w:t>
      </w:r>
      <w:r w:rsidR="008326DE" w:rsidRPr="005E4526">
        <w:rPr>
          <w:noProof/>
          <w:lang w:eastAsia="en-GB"/>
        </w:rPr>
        <w:fldChar w:fldCharType="begin"/>
      </w:r>
      <w:r w:rsidR="008326DE" w:rsidRPr="005E4526">
        <w:rPr>
          <w:noProof/>
          <w:lang w:eastAsia="en-GB"/>
        </w:rPr>
        <w:instrText xml:space="preserve"> LINK Excel.Sheet.12 "https://nhswales365-my.sharepoint.com/personal/jeremy_burgwyn_wales_nhs_uk/Documents/Documents/Jer/Stats/MHA%20Committee%20meeting/activity%20data%20tables%20&amp;%20graphs%202022-23.xlsx" "Sheet1!R41C1:R55C5" \a \f 4 \h  \* MERGEFORMAT </w:instrText>
      </w:r>
      <w:r w:rsidR="008326DE" w:rsidRPr="005E4526">
        <w:rPr>
          <w:noProof/>
          <w:lang w:eastAsia="en-GB"/>
        </w:rPr>
        <w:fldChar w:fldCharType="separate"/>
      </w:r>
    </w:p>
    <w:p w:rsidR="00EC44C3" w:rsidRPr="005E4526" w:rsidRDefault="008326DE" w:rsidP="00347B60">
      <w:pPr>
        <w:spacing w:after="0" w:line="240" w:lineRule="auto"/>
        <w:ind w:right="635"/>
        <w:rPr>
          <w:lang w:val="en-US"/>
        </w:rPr>
      </w:pPr>
      <w:r w:rsidRPr="005E4526">
        <w:rPr>
          <w:noProof/>
          <w:color w:val="FF0000"/>
          <w:lang w:eastAsia="en-GB"/>
        </w:rPr>
        <w:fldChar w:fldCharType="end"/>
      </w:r>
      <w:r w:rsidR="00EC44C3" w:rsidRPr="005E4526">
        <w:rPr>
          <w:noProof/>
          <w:color w:val="FF0000"/>
          <w:lang w:eastAsia="en-GB"/>
        </w:rPr>
        <w:fldChar w:fldCharType="begin"/>
      </w:r>
      <w:r w:rsidR="00EC44C3" w:rsidRPr="005E4526">
        <w:rPr>
          <w:noProof/>
          <w:color w:val="FF0000"/>
          <w:lang w:eastAsia="en-GB"/>
        </w:rPr>
        <w:instrText xml:space="preserve"> LINK Excel.Sheet.12 "https://nhswales365-my.sharepoint.com/personal/jeremy_burgwyn_wales_nhs_uk/Documents/Documents/Jer/Stats/MHA%20Committee%20meeting/activity%20data%20tables%20&amp;%20graphs%202022-23.xlsx" "Sheet1!R41C1:R55C5" \a \f 4 \h  \* MERGEFORMAT </w:instrText>
      </w:r>
      <w:r w:rsidR="00EC44C3" w:rsidRPr="005E4526">
        <w:rPr>
          <w:noProof/>
          <w:color w:val="FF0000"/>
          <w:lang w:eastAsia="en-GB"/>
        </w:rPr>
        <w:fldChar w:fldCharType="separate"/>
      </w:r>
    </w:p>
    <w:tbl>
      <w:tblPr>
        <w:tblW w:w="8674" w:type="dxa"/>
        <w:jc w:val="center"/>
        <w:tblLook w:val="04A0" w:firstRow="1" w:lastRow="0" w:firstColumn="1" w:lastColumn="0" w:noHBand="0" w:noVBand="1"/>
      </w:tblPr>
      <w:tblGrid>
        <w:gridCol w:w="2571"/>
        <w:gridCol w:w="1487"/>
        <w:gridCol w:w="1642"/>
        <w:gridCol w:w="1487"/>
        <w:gridCol w:w="1487"/>
      </w:tblGrid>
      <w:tr w:rsidR="00EC44C3" w:rsidRPr="005E4526" w:rsidTr="00EF2E7A">
        <w:trPr>
          <w:trHeight w:val="162"/>
          <w:jc w:val="center"/>
        </w:trPr>
        <w:tc>
          <w:tcPr>
            <w:tcW w:w="2571" w:type="dxa"/>
            <w:tcBorders>
              <w:top w:val="single" w:sz="8" w:space="0" w:color="auto"/>
              <w:left w:val="single" w:sz="8" w:space="0" w:color="auto"/>
              <w:bottom w:val="single" w:sz="8" w:space="0" w:color="auto"/>
              <w:right w:val="single" w:sz="8" w:space="0" w:color="auto"/>
            </w:tcBorders>
            <w:shd w:val="clear" w:color="000000" w:fill="FFF2CC"/>
            <w:noWrap/>
            <w:vAlign w:val="bottom"/>
            <w:hideMark/>
          </w:tcPr>
          <w:p w:rsidR="00EC44C3" w:rsidRPr="005E4526" w:rsidRDefault="00EC44C3">
            <w:pPr>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Section</w:t>
            </w:r>
          </w:p>
        </w:tc>
        <w:tc>
          <w:tcPr>
            <w:tcW w:w="1487" w:type="dxa"/>
            <w:tcBorders>
              <w:top w:val="single" w:sz="8" w:space="0" w:color="auto"/>
              <w:left w:val="nil"/>
              <w:bottom w:val="single" w:sz="8" w:space="0" w:color="auto"/>
              <w:right w:val="single" w:sz="8" w:space="0" w:color="auto"/>
            </w:tcBorders>
            <w:shd w:val="clear" w:color="000000" w:fill="FFF2CC"/>
            <w:noWrap/>
            <w:vAlign w:val="bottom"/>
            <w:hideMark/>
          </w:tcPr>
          <w:p w:rsidR="00EC44C3" w:rsidRPr="005E4526" w:rsidRDefault="00EC44C3" w:rsidP="00EB0BB2">
            <w:pPr>
              <w:spacing w:after="0" w:line="48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Q1</w:t>
            </w:r>
          </w:p>
        </w:tc>
        <w:tc>
          <w:tcPr>
            <w:tcW w:w="1642" w:type="dxa"/>
            <w:tcBorders>
              <w:top w:val="single" w:sz="8" w:space="0" w:color="auto"/>
              <w:left w:val="nil"/>
              <w:bottom w:val="single" w:sz="8" w:space="0" w:color="auto"/>
              <w:right w:val="single" w:sz="8" w:space="0" w:color="auto"/>
            </w:tcBorders>
            <w:shd w:val="clear" w:color="000000" w:fill="FFF2CC"/>
            <w:noWrap/>
            <w:vAlign w:val="bottom"/>
            <w:hideMark/>
          </w:tcPr>
          <w:p w:rsidR="00EC44C3" w:rsidRPr="005E4526" w:rsidRDefault="00EC44C3" w:rsidP="00EB0BB2">
            <w:pPr>
              <w:spacing w:after="0" w:line="48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of total</w:t>
            </w:r>
          </w:p>
        </w:tc>
        <w:tc>
          <w:tcPr>
            <w:tcW w:w="1487" w:type="dxa"/>
            <w:tcBorders>
              <w:top w:val="single" w:sz="8" w:space="0" w:color="auto"/>
              <w:left w:val="nil"/>
              <w:bottom w:val="single" w:sz="8" w:space="0" w:color="auto"/>
              <w:right w:val="single" w:sz="8" w:space="0" w:color="auto"/>
            </w:tcBorders>
            <w:shd w:val="clear" w:color="000000" w:fill="FFF2CC"/>
            <w:noWrap/>
            <w:vAlign w:val="bottom"/>
            <w:hideMark/>
          </w:tcPr>
          <w:p w:rsidR="00EC44C3" w:rsidRPr="005E4526" w:rsidRDefault="00EC44C3" w:rsidP="00EB0BB2">
            <w:pPr>
              <w:spacing w:after="0" w:line="48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Q2</w:t>
            </w:r>
          </w:p>
        </w:tc>
        <w:tc>
          <w:tcPr>
            <w:tcW w:w="1487" w:type="dxa"/>
            <w:tcBorders>
              <w:top w:val="single" w:sz="8" w:space="0" w:color="auto"/>
              <w:left w:val="nil"/>
              <w:bottom w:val="single" w:sz="8" w:space="0" w:color="auto"/>
              <w:right w:val="single" w:sz="8" w:space="0" w:color="auto"/>
            </w:tcBorders>
            <w:shd w:val="clear" w:color="000000" w:fill="FFF2CC"/>
            <w:noWrap/>
            <w:vAlign w:val="bottom"/>
            <w:hideMark/>
          </w:tcPr>
          <w:p w:rsidR="00EC44C3" w:rsidRPr="005E4526" w:rsidRDefault="00EC44C3" w:rsidP="00EB0BB2">
            <w:pPr>
              <w:spacing w:after="0" w:line="48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of total</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5(4)</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5(2)</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12.50%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2</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4</w:t>
            </w:r>
          </w:p>
        </w:tc>
        <w:tc>
          <w:tcPr>
            <w:tcW w:w="1642"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40.00%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5</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62.50%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w:t>
            </w:r>
          </w:p>
        </w:tc>
        <w:tc>
          <w:tcPr>
            <w:tcW w:w="1642"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60.00%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25.00%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37</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37/41</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38</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47</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47/49</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48/49</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35</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Section 36</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642"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487" w:type="dxa"/>
            <w:tcBorders>
              <w:top w:val="nil"/>
              <w:left w:val="nil"/>
              <w:bottom w:val="single" w:sz="8" w:space="0" w:color="auto"/>
              <w:right w:val="single" w:sz="8" w:space="0" w:color="auto"/>
            </w:tcBorders>
            <w:shd w:val="clear" w:color="000000" w:fill="D0CECE"/>
            <w:noWrap/>
            <w:vAlign w:val="bottom"/>
            <w:hideMark/>
          </w:tcPr>
          <w:p w:rsidR="00EC44C3" w:rsidRPr="005E4526" w:rsidRDefault="00EC44C3" w:rsidP="00EC44C3">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0.00%</w:t>
            </w:r>
          </w:p>
        </w:tc>
      </w:tr>
      <w:tr w:rsidR="00EC44C3" w:rsidRPr="005E4526" w:rsidTr="00EF2E7A">
        <w:trPr>
          <w:trHeight w:val="162"/>
          <w:jc w:val="center"/>
        </w:trPr>
        <w:tc>
          <w:tcPr>
            <w:tcW w:w="2571" w:type="dxa"/>
            <w:tcBorders>
              <w:top w:val="nil"/>
              <w:left w:val="single" w:sz="8" w:space="0" w:color="auto"/>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Total</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w:t>
            </w:r>
          </w:p>
        </w:tc>
        <w:tc>
          <w:tcPr>
            <w:tcW w:w="1642"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100%</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8</w:t>
            </w:r>
          </w:p>
        </w:tc>
        <w:tc>
          <w:tcPr>
            <w:tcW w:w="1487" w:type="dxa"/>
            <w:tcBorders>
              <w:top w:val="nil"/>
              <w:left w:val="nil"/>
              <w:bottom w:val="single" w:sz="8" w:space="0" w:color="auto"/>
              <w:right w:val="single" w:sz="8" w:space="0" w:color="auto"/>
            </w:tcBorders>
            <w:shd w:val="clear" w:color="auto" w:fill="auto"/>
            <w:noWrap/>
            <w:vAlign w:val="bottom"/>
            <w:hideMark/>
          </w:tcPr>
          <w:p w:rsidR="00EC44C3" w:rsidRPr="005E4526" w:rsidRDefault="00EC44C3" w:rsidP="00EC44C3">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100%</w:t>
            </w:r>
          </w:p>
        </w:tc>
      </w:tr>
    </w:tbl>
    <w:p w:rsidR="00347B60" w:rsidRDefault="00EC44C3" w:rsidP="00347B60">
      <w:pPr>
        <w:spacing w:after="0" w:line="240" w:lineRule="auto"/>
        <w:ind w:right="635"/>
        <w:rPr>
          <w:noProof/>
          <w:color w:val="FF0000"/>
          <w:lang w:eastAsia="en-GB"/>
        </w:rPr>
      </w:pPr>
      <w:r w:rsidRPr="005E4526">
        <w:rPr>
          <w:noProof/>
          <w:color w:val="FF0000"/>
          <w:lang w:eastAsia="en-GB"/>
        </w:rPr>
        <w:fldChar w:fldCharType="end"/>
      </w:r>
      <w:r w:rsidR="00347B60">
        <w:rPr>
          <w:noProof/>
          <w:color w:val="FF0000"/>
          <w:lang w:eastAsia="en-GB"/>
        </w:rPr>
        <w:tab/>
      </w:r>
    </w:p>
    <w:p w:rsidR="00347B60" w:rsidRPr="005E4526" w:rsidRDefault="00347B60" w:rsidP="004D3A86">
      <w:pPr>
        <w:spacing w:after="0" w:line="240" w:lineRule="auto"/>
        <w:ind w:right="635"/>
        <w:jc w:val="center"/>
        <w:rPr>
          <w:rFonts w:ascii="Verdana" w:eastAsia="Times New Roman" w:hAnsi="Verdana" w:cs="Times New Roman"/>
          <w:b/>
          <w:sz w:val="20"/>
          <w:szCs w:val="20"/>
          <w:lang w:eastAsia="en-GB"/>
        </w:rPr>
      </w:pPr>
      <w:r w:rsidRPr="005E4526">
        <w:rPr>
          <w:rFonts w:ascii="Verdana" w:eastAsia="Times New Roman" w:hAnsi="Verdana" w:cs="Times New Roman"/>
          <w:b/>
          <w:sz w:val="20"/>
          <w:szCs w:val="20"/>
          <w:lang w:eastAsia="en-GB"/>
        </w:rPr>
        <w:t>Number of CAMHS MHA detentions per locality</w:t>
      </w:r>
    </w:p>
    <w:p w:rsidR="008326DE" w:rsidRPr="005E4526" w:rsidRDefault="008326DE" w:rsidP="00347B60">
      <w:pPr>
        <w:spacing w:after="0" w:line="240" w:lineRule="auto"/>
        <w:jc w:val="both"/>
        <w:rPr>
          <w:lang w:val="en-US"/>
        </w:rPr>
      </w:pPr>
      <w:r w:rsidRPr="005E4526">
        <w:rPr>
          <w:lang w:eastAsia="en-GB"/>
        </w:rPr>
        <w:fldChar w:fldCharType="begin"/>
      </w:r>
      <w:r w:rsidRPr="005E4526">
        <w:rPr>
          <w:lang w:eastAsia="en-GB"/>
        </w:rPr>
        <w:instrText xml:space="preserve"> LINK Excel.Sheet.12 "https://nhswales365-my.sharepoint.com/personal/jeremy_burgwyn_wales_nhs_uk/Documents/Documents/Jer/Stats/MHA Committee meeting/locality date tables 2022-23.xlsx" "Sheet1!R29C1:R36C3" \a \f 4 \h  \* MERGEFORMAT </w:instrText>
      </w:r>
      <w:r w:rsidRPr="005E4526">
        <w:rPr>
          <w:lang w:eastAsia="en-GB"/>
        </w:rPr>
        <w:fldChar w:fldCharType="separate"/>
      </w:r>
    </w:p>
    <w:tbl>
      <w:tblPr>
        <w:tblW w:w="6245" w:type="dxa"/>
        <w:jc w:val="center"/>
        <w:tblLook w:val="04A0" w:firstRow="1" w:lastRow="0" w:firstColumn="1" w:lastColumn="0" w:noHBand="0" w:noVBand="1"/>
      </w:tblPr>
      <w:tblGrid>
        <w:gridCol w:w="2700"/>
        <w:gridCol w:w="1724"/>
        <w:gridCol w:w="1821"/>
      </w:tblGrid>
      <w:tr w:rsidR="008326DE" w:rsidRPr="005E4526" w:rsidTr="004D3A86">
        <w:trPr>
          <w:trHeight w:val="221"/>
          <w:jc w:val="center"/>
        </w:trPr>
        <w:tc>
          <w:tcPr>
            <w:tcW w:w="2700" w:type="dxa"/>
            <w:vMerge w:val="restart"/>
            <w:tcBorders>
              <w:top w:val="single" w:sz="8" w:space="0" w:color="auto"/>
              <w:left w:val="single" w:sz="8" w:space="0" w:color="auto"/>
              <w:bottom w:val="single" w:sz="8" w:space="0" w:color="000000"/>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Health Board</w:t>
            </w:r>
          </w:p>
        </w:tc>
        <w:tc>
          <w:tcPr>
            <w:tcW w:w="1724" w:type="dxa"/>
            <w:tcBorders>
              <w:top w:val="single" w:sz="8" w:space="0" w:color="auto"/>
              <w:left w:val="nil"/>
              <w:bottom w:val="nil"/>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Q1</w:t>
            </w:r>
          </w:p>
        </w:tc>
        <w:tc>
          <w:tcPr>
            <w:tcW w:w="1821" w:type="dxa"/>
            <w:tcBorders>
              <w:top w:val="single" w:sz="8" w:space="0" w:color="auto"/>
              <w:left w:val="nil"/>
              <w:bottom w:val="nil"/>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Q2</w:t>
            </w:r>
          </w:p>
        </w:tc>
      </w:tr>
      <w:tr w:rsidR="008326DE" w:rsidRPr="005E4526" w:rsidTr="004D3A86">
        <w:trPr>
          <w:trHeight w:val="232"/>
          <w:jc w:val="center"/>
        </w:trPr>
        <w:tc>
          <w:tcPr>
            <w:tcW w:w="2700" w:type="dxa"/>
            <w:vMerge/>
            <w:tcBorders>
              <w:top w:val="single" w:sz="8" w:space="0" w:color="auto"/>
              <w:left w:val="single" w:sz="8" w:space="0" w:color="auto"/>
              <w:bottom w:val="single" w:sz="8" w:space="0" w:color="000000"/>
              <w:right w:val="single" w:sz="8" w:space="0" w:color="auto"/>
            </w:tcBorders>
            <w:vAlign w:val="center"/>
            <w:hideMark/>
          </w:tcPr>
          <w:p w:rsidR="008326DE" w:rsidRPr="005E4526" w:rsidRDefault="008326DE" w:rsidP="008326DE">
            <w:pPr>
              <w:spacing w:after="0" w:line="240" w:lineRule="auto"/>
              <w:rPr>
                <w:rFonts w:ascii="Verdana" w:eastAsia="Times New Roman" w:hAnsi="Verdana" w:cs="Calibri"/>
                <w:b/>
                <w:bCs/>
                <w:color w:val="000000"/>
                <w:sz w:val="20"/>
                <w:szCs w:val="20"/>
                <w:lang w:eastAsia="en-GB"/>
              </w:rPr>
            </w:pPr>
          </w:p>
        </w:tc>
        <w:tc>
          <w:tcPr>
            <w:tcW w:w="1724" w:type="dxa"/>
            <w:tcBorders>
              <w:top w:val="nil"/>
              <w:left w:val="nil"/>
              <w:bottom w:val="single" w:sz="8" w:space="0" w:color="auto"/>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2022/23</w:t>
            </w:r>
          </w:p>
        </w:tc>
        <w:tc>
          <w:tcPr>
            <w:tcW w:w="1821" w:type="dxa"/>
            <w:tcBorders>
              <w:top w:val="nil"/>
              <w:left w:val="nil"/>
              <w:bottom w:val="single" w:sz="8" w:space="0" w:color="auto"/>
              <w:right w:val="single" w:sz="8" w:space="0" w:color="auto"/>
            </w:tcBorders>
            <w:shd w:val="clear" w:color="000000" w:fill="FFF2CC"/>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2022/23</w:t>
            </w:r>
          </w:p>
        </w:tc>
      </w:tr>
      <w:tr w:rsidR="008326DE" w:rsidRPr="005E4526" w:rsidTr="004D3A86">
        <w:trPr>
          <w:trHeight w:val="388"/>
          <w:jc w:val="center"/>
        </w:trPr>
        <w:tc>
          <w:tcPr>
            <w:tcW w:w="2700" w:type="dxa"/>
            <w:tcBorders>
              <w:top w:val="nil"/>
              <w:left w:val="single" w:sz="8" w:space="0" w:color="auto"/>
              <w:bottom w:val="single" w:sz="8" w:space="0" w:color="auto"/>
              <w:right w:val="single" w:sz="8" w:space="0" w:color="auto"/>
            </w:tcBorders>
            <w:shd w:val="clear" w:color="000000" w:fill="D9D9D9"/>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Cwm Taf Morgannwg</w:t>
            </w:r>
          </w:p>
        </w:tc>
        <w:tc>
          <w:tcPr>
            <w:tcW w:w="1724" w:type="dxa"/>
            <w:tcBorders>
              <w:top w:val="nil"/>
              <w:left w:val="nil"/>
              <w:bottom w:val="single" w:sz="8" w:space="0" w:color="auto"/>
              <w:right w:val="single" w:sz="8" w:space="0" w:color="auto"/>
            </w:tcBorders>
            <w:shd w:val="clear" w:color="000000" w:fill="D9D9D9"/>
            <w:vAlign w:val="center"/>
            <w:hideMark/>
          </w:tcPr>
          <w:p w:rsidR="008326DE" w:rsidRPr="005E4526" w:rsidRDefault="008326DE"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3</w:t>
            </w:r>
          </w:p>
        </w:tc>
        <w:tc>
          <w:tcPr>
            <w:tcW w:w="1821" w:type="dxa"/>
            <w:tcBorders>
              <w:top w:val="nil"/>
              <w:left w:val="nil"/>
              <w:bottom w:val="single" w:sz="8" w:space="0" w:color="auto"/>
              <w:right w:val="single" w:sz="8" w:space="0" w:color="auto"/>
            </w:tcBorders>
            <w:shd w:val="clear" w:color="000000" w:fill="D9D9D9"/>
            <w:vAlign w:val="center"/>
            <w:hideMark/>
          </w:tcPr>
          <w:p w:rsidR="008326DE" w:rsidRPr="005E4526" w:rsidRDefault="00F06B12" w:rsidP="00795989">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r>
      <w:tr w:rsidR="008326DE" w:rsidRPr="005E4526" w:rsidTr="004D3A86">
        <w:trPr>
          <w:trHeight w:val="232"/>
          <w:jc w:val="center"/>
        </w:trPr>
        <w:tc>
          <w:tcPr>
            <w:tcW w:w="2700" w:type="dxa"/>
            <w:tcBorders>
              <w:top w:val="nil"/>
              <w:left w:val="single" w:sz="8" w:space="0" w:color="auto"/>
              <w:bottom w:val="single" w:sz="8" w:space="0" w:color="auto"/>
              <w:right w:val="single" w:sz="8" w:space="0" w:color="auto"/>
            </w:tcBorders>
            <w:shd w:val="clear" w:color="auto" w:fill="auto"/>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Swansea Bay</w:t>
            </w:r>
          </w:p>
        </w:tc>
        <w:tc>
          <w:tcPr>
            <w:tcW w:w="1724" w:type="dxa"/>
            <w:tcBorders>
              <w:top w:val="nil"/>
              <w:left w:val="nil"/>
              <w:bottom w:val="single" w:sz="8" w:space="0" w:color="auto"/>
              <w:right w:val="single" w:sz="8" w:space="0" w:color="auto"/>
            </w:tcBorders>
            <w:shd w:val="clear" w:color="auto" w:fill="auto"/>
            <w:vAlign w:val="center"/>
            <w:hideMark/>
          </w:tcPr>
          <w:p w:rsidR="008326DE" w:rsidRPr="005E4526" w:rsidRDefault="008F68D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3</w:t>
            </w:r>
          </w:p>
        </w:tc>
        <w:tc>
          <w:tcPr>
            <w:tcW w:w="1821" w:type="dxa"/>
            <w:tcBorders>
              <w:top w:val="nil"/>
              <w:left w:val="nil"/>
              <w:bottom w:val="single" w:sz="8" w:space="0" w:color="auto"/>
              <w:right w:val="single" w:sz="8" w:space="0" w:color="auto"/>
            </w:tcBorders>
            <w:shd w:val="clear" w:color="auto" w:fill="auto"/>
            <w:vAlign w:val="center"/>
            <w:hideMark/>
          </w:tcPr>
          <w:p w:rsidR="008326DE" w:rsidRPr="005E4526" w:rsidRDefault="00795989" w:rsidP="00795989">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5</w:t>
            </w:r>
          </w:p>
        </w:tc>
      </w:tr>
      <w:tr w:rsidR="008326DE" w:rsidRPr="005E4526" w:rsidTr="004D3A86">
        <w:trPr>
          <w:trHeight w:val="232"/>
          <w:jc w:val="center"/>
        </w:trPr>
        <w:tc>
          <w:tcPr>
            <w:tcW w:w="2700" w:type="dxa"/>
            <w:tcBorders>
              <w:top w:val="nil"/>
              <w:left w:val="single" w:sz="8" w:space="0" w:color="auto"/>
              <w:bottom w:val="single" w:sz="8" w:space="0" w:color="auto"/>
              <w:right w:val="single" w:sz="8" w:space="0" w:color="auto"/>
            </w:tcBorders>
            <w:shd w:val="clear" w:color="000000" w:fill="D9D9D9"/>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Cardiff &amp; Vale</w:t>
            </w:r>
          </w:p>
        </w:tc>
        <w:tc>
          <w:tcPr>
            <w:tcW w:w="1724" w:type="dxa"/>
            <w:tcBorders>
              <w:top w:val="nil"/>
              <w:left w:val="nil"/>
              <w:bottom w:val="single" w:sz="8" w:space="0" w:color="auto"/>
              <w:right w:val="single" w:sz="8" w:space="0" w:color="auto"/>
            </w:tcBorders>
            <w:shd w:val="clear" w:color="000000" w:fill="D9D9D9"/>
            <w:vAlign w:val="center"/>
            <w:hideMark/>
          </w:tcPr>
          <w:p w:rsidR="008326DE" w:rsidRPr="005E4526" w:rsidRDefault="008F68D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w:t>
            </w:r>
          </w:p>
        </w:tc>
        <w:tc>
          <w:tcPr>
            <w:tcW w:w="1821" w:type="dxa"/>
            <w:tcBorders>
              <w:top w:val="nil"/>
              <w:left w:val="nil"/>
              <w:bottom w:val="single" w:sz="8" w:space="0" w:color="auto"/>
              <w:right w:val="single" w:sz="8" w:space="0" w:color="auto"/>
            </w:tcBorders>
            <w:shd w:val="clear" w:color="000000" w:fill="D9D9D9"/>
            <w:vAlign w:val="center"/>
            <w:hideMark/>
          </w:tcPr>
          <w:p w:rsidR="008326DE" w:rsidRPr="005E4526" w:rsidRDefault="00F06B12" w:rsidP="00795989">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1</w:t>
            </w:r>
          </w:p>
        </w:tc>
      </w:tr>
      <w:tr w:rsidR="008326DE" w:rsidRPr="005E4526" w:rsidTr="004D3A86">
        <w:trPr>
          <w:trHeight w:val="232"/>
          <w:jc w:val="center"/>
        </w:trPr>
        <w:tc>
          <w:tcPr>
            <w:tcW w:w="2700" w:type="dxa"/>
            <w:tcBorders>
              <w:top w:val="nil"/>
              <w:left w:val="single" w:sz="8" w:space="0" w:color="auto"/>
              <w:bottom w:val="single" w:sz="8" w:space="0" w:color="auto"/>
              <w:right w:val="single" w:sz="8" w:space="0" w:color="auto"/>
            </w:tcBorders>
            <w:shd w:val="clear" w:color="auto" w:fill="auto"/>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 xml:space="preserve">Hywel </w:t>
            </w:r>
            <w:proofErr w:type="spellStart"/>
            <w:r w:rsidRPr="005E4526">
              <w:rPr>
                <w:rFonts w:ascii="Verdana" w:eastAsia="Times New Roman" w:hAnsi="Verdana" w:cs="Calibri"/>
                <w:b/>
                <w:bCs/>
                <w:color w:val="000000"/>
                <w:sz w:val="20"/>
                <w:szCs w:val="20"/>
                <w:lang w:eastAsia="en-GB"/>
              </w:rPr>
              <w:t>Dda</w:t>
            </w:r>
            <w:proofErr w:type="spellEnd"/>
          </w:p>
        </w:tc>
        <w:tc>
          <w:tcPr>
            <w:tcW w:w="1724" w:type="dxa"/>
            <w:tcBorders>
              <w:top w:val="nil"/>
              <w:left w:val="nil"/>
              <w:bottom w:val="single" w:sz="8" w:space="0" w:color="auto"/>
              <w:right w:val="single" w:sz="8" w:space="0" w:color="auto"/>
            </w:tcBorders>
            <w:shd w:val="clear" w:color="auto" w:fill="auto"/>
            <w:vAlign w:val="center"/>
            <w:hideMark/>
          </w:tcPr>
          <w:p w:rsidR="008326DE" w:rsidRPr="005E4526" w:rsidRDefault="008F68D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w:t>
            </w:r>
          </w:p>
        </w:tc>
        <w:tc>
          <w:tcPr>
            <w:tcW w:w="1821" w:type="dxa"/>
            <w:tcBorders>
              <w:top w:val="nil"/>
              <w:left w:val="nil"/>
              <w:bottom w:val="single" w:sz="8" w:space="0" w:color="auto"/>
              <w:right w:val="single" w:sz="8" w:space="0" w:color="auto"/>
            </w:tcBorders>
            <w:shd w:val="clear" w:color="auto" w:fill="auto"/>
            <w:vAlign w:val="center"/>
            <w:hideMark/>
          </w:tcPr>
          <w:p w:rsidR="008326DE" w:rsidRPr="005E4526" w:rsidRDefault="00F06B12" w:rsidP="00795989">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2</w:t>
            </w:r>
          </w:p>
        </w:tc>
      </w:tr>
      <w:tr w:rsidR="008326DE" w:rsidRPr="005E4526" w:rsidTr="004D3A86">
        <w:trPr>
          <w:trHeight w:val="232"/>
          <w:jc w:val="center"/>
        </w:trPr>
        <w:tc>
          <w:tcPr>
            <w:tcW w:w="2700" w:type="dxa"/>
            <w:tcBorders>
              <w:top w:val="nil"/>
              <w:left w:val="single" w:sz="8" w:space="0" w:color="auto"/>
              <w:bottom w:val="single" w:sz="8" w:space="0" w:color="auto"/>
              <w:right w:val="single" w:sz="8" w:space="0" w:color="auto"/>
            </w:tcBorders>
            <w:shd w:val="clear" w:color="000000" w:fill="D9D9D9"/>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Aneurin Bevan</w:t>
            </w:r>
          </w:p>
        </w:tc>
        <w:tc>
          <w:tcPr>
            <w:tcW w:w="1724" w:type="dxa"/>
            <w:tcBorders>
              <w:top w:val="nil"/>
              <w:left w:val="nil"/>
              <w:bottom w:val="single" w:sz="8" w:space="0" w:color="auto"/>
              <w:right w:val="single" w:sz="8" w:space="0" w:color="auto"/>
            </w:tcBorders>
            <w:shd w:val="clear" w:color="000000" w:fill="D9D9D9"/>
            <w:vAlign w:val="center"/>
            <w:hideMark/>
          </w:tcPr>
          <w:p w:rsidR="008326DE" w:rsidRPr="005E4526" w:rsidRDefault="008F68D4"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821" w:type="dxa"/>
            <w:tcBorders>
              <w:top w:val="nil"/>
              <w:left w:val="nil"/>
              <w:bottom w:val="single" w:sz="8" w:space="0" w:color="auto"/>
              <w:right w:val="single" w:sz="8" w:space="0" w:color="auto"/>
            </w:tcBorders>
            <w:shd w:val="clear" w:color="000000" w:fill="D9D9D9"/>
            <w:vAlign w:val="center"/>
            <w:hideMark/>
          </w:tcPr>
          <w:p w:rsidR="008326DE" w:rsidRPr="005E4526" w:rsidRDefault="00F06B12" w:rsidP="00795989">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r>
      <w:tr w:rsidR="008326DE" w:rsidRPr="005E4526" w:rsidTr="004D3A86">
        <w:trPr>
          <w:trHeight w:val="232"/>
          <w:jc w:val="center"/>
        </w:trPr>
        <w:tc>
          <w:tcPr>
            <w:tcW w:w="2700" w:type="dxa"/>
            <w:tcBorders>
              <w:top w:val="nil"/>
              <w:left w:val="single" w:sz="8" w:space="0" w:color="auto"/>
              <w:bottom w:val="single" w:sz="8" w:space="0" w:color="auto"/>
              <w:right w:val="single" w:sz="8" w:space="0" w:color="auto"/>
            </w:tcBorders>
            <w:shd w:val="clear" w:color="auto" w:fill="auto"/>
            <w:vAlign w:val="center"/>
            <w:hideMark/>
          </w:tcPr>
          <w:p w:rsidR="008326DE" w:rsidRPr="005E4526" w:rsidRDefault="008326DE" w:rsidP="008326DE">
            <w:pPr>
              <w:spacing w:after="0" w:line="240" w:lineRule="auto"/>
              <w:jc w:val="center"/>
              <w:rPr>
                <w:rFonts w:ascii="Verdana" w:eastAsia="Times New Roman" w:hAnsi="Verdana" w:cs="Calibri"/>
                <w:b/>
                <w:bCs/>
                <w:color w:val="000000"/>
                <w:sz w:val="20"/>
                <w:szCs w:val="20"/>
                <w:lang w:eastAsia="en-GB"/>
              </w:rPr>
            </w:pPr>
            <w:r w:rsidRPr="005E4526">
              <w:rPr>
                <w:rFonts w:ascii="Verdana" w:eastAsia="Times New Roman" w:hAnsi="Verdana" w:cs="Calibri"/>
                <w:b/>
                <w:bCs/>
                <w:color w:val="000000"/>
                <w:sz w:val="20"/>
                <w:szCs w:val="20"/>
                <w:lang w:eastAsia="en-GB"/>
              </w:rPr>
              <w:t>Powys Teaching</w:t>
            </w:r>
          </w:p>
        </w:tc>
        <w:tc>
          <w:tcPr>
            <w:tcW w:w="1724" w:type="dxa"/>
            <w:tcBorders>
              <w:top w:val="nil"/>
              <w:left w:val="nil"/>
              <w:bottom w:val="single" w:sz="8" w:space="0" w:color="auto"/>
              <w:right w:val="single" w:sz="8" w:space="0" w:color="auto"/>
            </w:tcBorders>
            <w:shd w:val="clear" w:color="auto" w:fill="auto"/>
            <w:vAlign w:val="center"/>
            <w:hideMark/>
          </w:tcPr>
          <w:p w:rsidR="008326DE" w:rsidRPr="005E4526" w:rsidRDefault="008326DE" w:rsidP="008326DE">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c>
          <w:tcPr>
            <w:tcW w:w="1821" w:type="dxa"/>
            <w:tcBorders>
              <w:top w:val="nil"/>
              <w:left w:val="nil"/>
              <w:bottom w:val="single" w:sz="8" w:space="0" w:color="auto"/>
              <w:right w:val="single" w:sz="8" w:space="0" w:color="auto"/>
            </w:tcBorders>
            <w:shd w:val="clear" w:color="auto" w:fill="auto"/>
            <w:vAlign w:val="center"/>
            <w:hideMark/>
          </w:tcPr>
          <w:p w:rsidR="008326DE" w:rsidRPr="005E4526" w:rsidRDefault="00F06B12" w:rsidP="00795989">
            <w:pPr>
              <w:spacing w:after="0" w:line="240" w:lineRule="auto"/>
              <w:jc w:val="center"/>
              <w:rPr>
                <w:rFonts w:ascii="Verdana" w:eastAsia="Times New Roman" w:hAnsi="Verdana" w:cs="Calibri"/>
                <w:color w:val="000000"/>
                <w:sz w:val="20"/>
                <w:szCs w:val="20"/>
                <w:lang w:eastAsia="en-GB"/>
              </w:rPr>
            </w:pPr>
            <w:r w:rsidRPr="005E4526">
              <w:rPr>
                <w:rFonts w:ascii="Verdana" w:eastAsia="Times New Roman" w:hAnsi="Verdana" w:cs="Calibri"/>
                <w:color w:val="000000"/>
                <w:sz w:val="20"/>
                <w:szCs w:val="20"/>
                <w:lang w:eastAsia="en-GB"/>
              </w:rPr>
              <w:t>0</w:t>
            </w:r>
          </w:p>
        </w:tc>
      </w:tr>
    </w:tbl>
    <w:p w:rsidR="00347B60" w:rsidRDefault="008326DE" w:rsidP="00347B60">
      <w:pPr>
        <w:spacing w:after="0" w:line="240" w:lineRule="auto"/>
        <w:jc w:val="both"/>
        <w:rPr>
          <w:rFonts w:ascii="Verdana" w:eastAsia="Times New Roman" w:hAnsi="Verdana" w:cs="Times New Roman"/>
          <w:b/>
          <w:color w:val="000000"/>
          <w:lang w:eastAsia="en-GB"/>
        </w:rPr>
      </w:pPr>
      <w:r w:rsidRPr="005E4526">
        <w:rPr>
          <w:rFonts w:ascii="Verdana" w:eastAsia="Times New Roman" w:hAnsi="Verdana" w:cs="Times New Roman"/>
          <w:b/>
          <w:color w:val="000000"/>
          <w:lang w:eastAsia="en-GB"/>
        </w:rPr>
        <w:fldChar w:fldCharType="end"/>
      </w:r>
    </w:p>
    <w:p w:rsidR="00F849BE" w:rsidRDefault="008F68D4" w:rsidP="00EF2E7A">
      <w:pPr>
        <w:tabs>
          <w:tab w:val="left" w:pos="2235"/>
        </w:tabs>
        <w:spacing w:after="0" w:line="240" w:lineRule="auto"/>
        <w:jc w:val="center"/>
        <w:rPr>
          <w:rFonts w:ascii="Verdana" w:eastAsia="Times New Roman" w:hAnsi="Verdana" w:cs="Times New Roman"/>
          <w:b/>
          <w:color w:val="000000"/>
          <w:lang w:eastAsia="en-GB"/>
        </w:rPr>
      </w:pPr>
      <w:r>
        <w:rPr>
          <w:noProof/>
          <w:lang w:eastAsia="en-GB"/>
        </w:rPr>
        <w:lastRenderedPageBreak/>
        <w:drawing>
          <wp:inline distT="0" distB="0" distL="0" distR="0" wp14:anchorId="77DC974B" wp14:editId="64A5141A">
            <wp:extent cx="6016625" cy="2743200"/>
            <wp:effectExtent l="0" t="0" r="317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61C14" w:rsidRDefault="00A61C14" w:rsidP="000248C2">
      <w:pPr>
        <w:spacing w:after="0" w:line="240" w:lineRule="auto"/>
        <w:jc w:val="both"/>
        <w:rPr>
          <w:rFonts w:ascii="Verdana" w:eastAsia="Times New Roman" w:hAnsi="Verdana" w:cs="Times New Roman"/>
          <w:b/>
          <w:color w:val="000000"/>
          <w:lang w:eastAsia="en-GB"/>
        </w:rPr>
      </w:pPr>
    </w:p>
    <w:p w:rsidR="00A61C14" w:rsidRPr="00026BB3" w:rsidRDefault="00026BB3" w:rsidP="000248C2">
      <w:pPr>
        <w:spacing w:after="0" w:line="240" w:lineRule="auto"/>
        <w:jc w:val="both"/>
        <w:rPr>
          <w:rFonts w:ascii="Verdana" w:eastAsia="Times New Roman" w:hAnsi="Verdana" w:cs="Times New Roman"/>
          <w:b/>
          <w:lang w:eastAsia="en-GB"/>
        </w:rPr>
      </w:pPr>
      <w:r w:rsidRPr="00122A3E">
        <w:rPr>
          <w:rFonts w:ascii="Verdana" w:eastAsia="Times New Roman" w:hAnsi="Verdana" w:cs="Times New Roman"/>
          <w:lang w:eastAsia="en-GB"/>
        </w:rPr>
        <w:t>Out</w:t>
      </w:r>
      <w:r w:rsidR="008F68D4" w:rsidRPr="00122A3E">
        <w:rPr>
          <w:rFonts w:ascii="Verdana" w:eastAsia="Times New Roman" w:hAnsi="Verdana" w:cs="Times New Roman"/>
          <w:lang w:eastAsia="en-GB"/>
        </w:rPr>
        <w:t xml:space="preserve"> of the 8</w:t>
      </w:r>
      <w:r w:rsidR="002F4E72" w:rsidRPr="00122A3E">
        <w:rPr>
          <w:rFonts w:ascii="Verdana" w:eastAsia="Times New Roman" w:hAnsi="Verdana" w:cs="Times New Roman"/>
          <w:lang w:eastAsia="en-GB"/>
        </w:rPr>
        <w:t xml:space="preserve"> detentions for Q</w:t>
      </w:r>
      <w:r w:rsidR="008F68D4" w:rsidRPr="00122A3E">
        <w:rPr>
          <w:rFonts w:ascii="Verdana" w:eastAsia="Times New Roman" w:hAnsi="Verdana" w:cs="Times New Roman"/>
          <w:lang w:eastAsia="en-GB"/>
        </w:rPr>
        <w:t>2</w:t>
      </w:r>
      <w:r w:rsidR="00EF39CB" w:rsidRPr="00122A3E">
        <w:rPr>
          <w:rFonts w:ascii="Verdana" w:eastAsia="Times New Roman" w:hAnsi="Verdana" w:cs="Times New Roman"/>
          <w:lang w:eastAsia="en-GB"/>
        </w:rPr>
        <w:t xml:space="preserve">, </w:t>
      </w:r>
      <w:r w:rsidRPr="00122A3E">
        <w:rPr>
          <w:rFonts w:ascii="Verdana" w:eastAsia="Times New Roman" w:hAnsi="Verdana" w:cs="Times New Roman"/>
          <w:lang w:eastAsia="en-GB"/>
        </w:rPr>
        <w:t>all were detained in Ty Llidiard</w:t>
      </w:r>
      <w:r w:rsidRPr="00122A3E">
        <w:rPr>
          <w:rFonts w:ascii="Verdana" w:eastAsia="Times New Roman" w:hAnsi="Verdana" w:cs="Times New Roman"/>
          <w:b/>
          <w:lang w:eastAsia="en-GB"/>
        </w:rPr>
        <w:t>.</w:t>
      </w:r>
    </w:p>
    <w:p w:rsidR="009149A6" w:rsidRDefault="009149A6" w:rsidP="000248C2">
      <w:pPr>
        <w:spacing w:after="0" w:line="240" w:lineRule="auto"/>
        <w:jc w:val="both"/>
        <w:rPr>
          <w:rFonts w:ascii="Verdana" w:eastAsia="Times New Roman" w:hAnsi="Verdana" w:cs="Times New Roman"/>
          <w:b/>
          <w:color w:val="000000"/>
          <w:lang w:eastAsia="en-GB"/>
        </w:rPr>
      </w:pPr>
    </w:p>
    <w:p w:rsidR="00B65194" w:rsidRPr="002929E3" w:rsidRDefault="00B65194" w:rsidP="002D0176">
      <w:pPr>
        <w:spacing w:after="0" w:line="240" w:lineRule="auto"/>
        <w:jc w:val="center"/>
        <w:rPr>
          <w:rFonts w:ascii="Verdana" w:eastAsia="Times New Roman" w:hAnsi="Verdana" w:cs="Times New Roman"/>
          <w:b/>
          <w:color w:val="000000"/>
          <w:lang w:eastAsia="en-GB"/>
        </w:rPr>
      </w:pPr>
      <w:r w:rsidRPr="002929E3">
        <w:rPr>
          <w:rFonts w:ascii="Verdana" w:eastAsia="Times New Roman" w:hAnsi="Verdana" w:cs="Times New Roman"/>
          <w:b/>
          <w:color w:val="000000"/>
          <w:lang w:eastAsia="en-GB"/>
        </w:rPr>
        <w:t>USE OF SECTION</w:t>
      </w:r>
      <w:r w:rsidR="00C13085" w:rsidRPr="002929E3">
        <w:rPr>
          <w:rFonts w:ascii="Verdana" w:eastAsia="Times New Roman" w:hAnsi="Verdana" w:cs="Times New Roman"/>
          <w:b/>
          <w:color w:val="000000"/>
          <w:lang w:eastAsia="en-GB"/>
        </w:rPr>
        <w:t>S</w:t>
      </w:r>
      <w:r w:rsidRPr="002929E3">
        <w:rPr>
          <w:rFonts w:ascii="Verdana" w:eastAsia="Times New Roman" w:hAnsi="Verdana" w:cs="Times New Roman"/>
          <w:b/>
          <w:color w:val="000000"/>
          <w:lang w:eastAsia="en-GB"/>
        </w:rPr>
        <w:t xml:space="preserve"> AND OUTCOME</w:t>
      </w:r>
      <w:r w:rsidR="00C13085" w:rsidRPr="002929E3">
        <w:rPr>
          <w:rFonts w:ascii="Verdana" w:eastAsia="Times New Roman" w:hAnsi="Verdana" w:cs="Times New Roman"/>
          <w:b/>
          <w:color w:val="000000"/>
          <w:lang w:eastAsia="en-GB"/>
        </w:rPr>
        <w:t xml:space="preserve">S for </w:t>
      </w:r>
      <w:r w:rsidR="008F68D4" w:rsidRPr="002929E3">
        <w:rPr>
          <w:rFonts w:ascii="Verdana" w:eastAsia="Times New Roman" w:hAnsi="Verdana" w:cs="Times New Roman"/>
          <w:b/>
          <w:color w:val="000000"/>
          <w:lang w:eastAsia="en-GB"/>
        </w:rPr>
        <w:t>April</w:t>
      </w:r>
      <w:r w:rsidR="00B204F7" w:rsidRPr="002929E3">
        <w:rPr>
          <w:rFonts w:ascii="Verdana" w:eastAsia="Times New Roman" w:hAnsi="Verdana" w:cs="Times New Roman"/>
          <w:b/>
          <w:color w:val="000000"/>
          <w:lang w:eastAsia="en-GB"/>
        </w:rPr>
        <w:t xml:space="preserve"> – </w:t>
      </w:r>
      <w:r w:rsidR="008F68D4" w:rsidRPr="002929E3">
        <w:rPr>
          <w:rFonts w:ascii="Verdana" w:eastAsia="Times New Roman" w:hAnsi="Verdana" w:cs="Times New Roman"/>
          <w:b/>
          <w:color w:val="000000"/>
          <w:lang w:eastAsia="en-GB"/>
        </w:rPr>
        <w:t xml:space="preserve">September </w:t>
      </w:r>
      <w:r w:rsidR="009626FC" w:rsidRPr="002929E3">
        <w:rPr>
          <w:rFonts w:ascii="Verdana" w:eastAsia="Times New Roman" w:hAnsi="Verdana" w:cs="Times New Roman"/>
          <w:b/>
          <w:color w:val="000000"/>
          <w:lang w:eastAsia="en-GB"/>
        </w:rPr>
        <w:t>2022</w:t>
      </w:r>
    </w:p>
    <w:p w:rsidR="00B65194" w:rsidRPr="002929E3" w:rsidRDefault="00B65194" w:rsidP="000248C2">
      <w:pPr>
        <w:spacing w:after="0" w:line="240" w:lineRule="auto"/>
        <w:jc w:val="both"/>
        <w:rPr>
          <w:rFonts w:ascii="Calibri" w:eastAsia="Times New Roman" w:hAnsi="Calibri" w:cs="Times New Roman"/>
          <w:b/>
          <w:color w:val="000000"/>
          <w:sz w:val="24"/>
          <w:szCs w:val="24"/>
          <w:lang w:eastAsia="en-GB"/>
        </w:rPr>
      </w:pPr>
    </w:p>
    <w:p w:rsidR="00B65194" w:rsidRPr="002929E3" w:rsidRDefault="00B65194" w:rsidP="002D0176">
      <w:pPr>
        <w:spacing w:after="0" w:line="240" w:lineRule="auto"/>
        <w:jc w:val="center"/>
        <w:rPr>
          <w:rFonts w:ascii="Verdana" w:eastAsia="Times New Roman" w:hAnsi="Verdana" w:cs="Times New Roman"/>
          <w:b/>
          <w:color w:val="000000"/>
          <w:lang w:eastAsia="en-GB"/>
        </w:rPr>
      </w:pPr>
      <w:r w:rsidRPr="002929E3">
        <w:rPr>
          <w:rFonts w:ascii="Verdana" w:eastAsia="Times New Roman" w:hAnsi="Verdana" w:cs="Times New Roman"/>
          <w:b/>
          <w:color w:val="000000"/>
          <w:lang w:eastAsia="en-GB"/>
        </w:rPr>
        <w:t>Section 5(2) of the Mental Health Act 1983</w:t>
      </w:r>
    </w:p>
    <w:p w:rsidR="00B65194" w:rsidRPr="002929E3" w:rsidRDefault="00B65194" w:rsidP="000248C2">
      <w:pPr>
        <w:autoSpaceDE w:val="0"/>
        <w:autoSpaceDN w:val="0"/>
        <w:adjustRightInd w:val="0"/>
        <w:spacing w:after="0" w:line="240" w:lineRule="auto"/>
        <w:jc w:val="both"/>
        <w:rPr>
          <w:rFonts w:ascii="Calibri" w:eastAsia="Times New Roman" w:hAnsi="Calibri" w:cs="Arial"/>
          <w:lang w:eastAsia="en-GB"/>
        </w:rPr>
      </w:pPr>
    </w:p>
    <w:p w:rsidR="00B65194" w:rsidRPr="002929E3" w:rsidRDefault="00B65194" w:rsidP="000248C2">
      <w:pPr>
        <w:autoSpaceDE w:val="0"/>
        <w:autoSpaceDN w:val="0"/>
        <w:adjustRightInd w:val="0"/>
        <w:spacing w:after="0" w:line="240" w:lineRule="auto"/>
        <w:jc w:val="both"/>
        <w:rPr>
          <w:rFonts w:ascii="Verdana" w:eastAsia="Times New Roman" w:hAnsi="Verdana" w:cs="Times New Roman"/>
          <w:lang w:val="en" w:eastAsia="en-GB"/>
        </w:rPr>
      </w:pPr>
      <w:r w:rsidRPr="002929E3">
        <w:rPr>
          <w:rFonts w:ascii="Verdana" w:eastAsia="Times New Roman" w:hAnsi="Verdana" w:cs="Times New Roman"/>
          <w:lang w:val="en" w:eastAsia="en-GB"/>
        </w:rPr>
        <w:t>A ‘holding power’</w:t>
      </w:r>
      <w:r w:rsidR="0020582C" w:rsidRPr="002929E3">
        <w:rPr>
          <w:rFonts w:ascii="Verdana" w:eastAsia="Times New Roman" w:hAnsi="Verdana" w:cs="Times New Roman"/>
          <w:lang w:val="en" w:eastAsia="en-GB"/>
        </w:rPr>
        <w:t xml:space="preserve"> can be used by</w:t>
      </w:r>
      <w:r w:rsidRPr="002929E3">
        <w:rPr>
          <w:rFonts w:ascii="Verdana" w:eastAsia="Times New Roman" w:hAnsi="Verdana" w:cs="Times New Roman"/>
          <w:lang w:val="en" w:eastAsia="en-GB"/>
        </w:rPr>
        <w:t xml:space="preserve"> doctors to detain an inpatient in hospital for up to 72hrs for assessment under the Act. </w:t>
      </w:r>
      <w:r w:rsidR="00046E12" w:rsidRPr="002929E3">
        <w:rPr>
          <w:rFonts w:ascii="Verdana" w:eastAsia="Times New Roman" w:hAnsi="Verdana" w:cs="Times New Roman"/>
          <w:lang w:val="en" w:eastAsia="en-GB"/>
        </w:rPr>
        <w:t>This c</w:t>
      </w:r>
      <w:r w:rsidRPr="002929E3">
        <w:rPr>
          <w:rFonts w:ascii="Verdana" w:eastAsia="Times New Roman" w:hAnsi="Verdana" w:cs="Times New Roman"/>
          <w:lang w:val="en" w:eastAsia="en-GB"/>
        </w:rPr>
        <w:t xml:space="preserve">annot be </w:t>
      </w:r>
      <w:r w:rsidR="0020582C" w:rsidRPr="002929E3">
        <w:rPr>
          <w:rFonts w:ascii="Verdana" w:eastAsia="Times New Roman" w:hAnsi="Verdana" w:cs="Times New Roman"/>
          <w:lang w:val="en" w:eastAsia="en-GB"/>
        </w:rPr>
        <w:t>used in A&amp;E because the patient</w:t>
      </w:r>
      <w:r w:rsidRPr="002929E3">
        <w:rPr>
          <w:rFonts w:ascii="Verdana" w:eastAsia="Times New Roman" w:hAnsi="Verdana" w:cs="Times New Roman"/>
          <w:lang w:val="en" w:eastAsia="en-GB"/>
        </w:rPr>
        <w:t xml:space="preserve"> </w:t>
      </w:r>
      <w:r w:rsidR="0020582C" w:rsidRPr="002929E3">
        <w:rPr>
          <w:rFonts w:ascii="Verdana" w:eastAsia="Times New Roman" w:hAnsi="Verdana" w:cs="Times New Roman"/>
          <w:lang w:val="en" w:eastAsia="en-GB"/>
        </w:rPr>
        <w:t>is not an inpatient</w:t>
      </w:r>
      <w:r w:rsidR="0031793D" w:rsidRPr="002929E3">
        <w:rPr>
          <w:rFonts w:ascii="Verdana" w:eastAsia="Times New Roman" w:hAnsi="Verdana" w:cs="Times New Roman"/>
          <w:lang w:val="en" w:eastAsia="en-GB"/>
        </w:rPr>
        <w:t>. A non-psychiatric doctor on a general medical ward can use this section</w:t>
      </w:r>
      <w:r w:rsidRPr="002929E3">
        <w:rPr>
          <w:rFonts w:ascii="Verdana" w:eastAsia="Times New Roman" w:hAnsi="Verdana" w:cs="Times New Roman"/>
          <w:lang w:val="en" w:eastAsia="en-GB"/>
        </w:rPr>
        <w:t>.</w:t>
      </w:r>
    </w:p>
    <w:p w:rsidR="00B65194" w:rsidRPr="002929E3" w:rsidRDefault="00B65194" w:rsidP="000248C2">
      <w:pPr>
        <w:autoSpaceDE w:val="0"/>
        <w:autoSpaceDN w:val="0"/>
        <w:adjustRightInd w:val="0"/>
        <w:spacing w:after="0" w:line="240" w:lineRule="auto"/>
        <w:jc w:val="both"/>
        <w:rPr>
          <w:rFonts w:ascii="Calibri" w:eastAsia="Times New Roman" w:hAnsi="Calibri" w:cs="Arial"/>
          <w:lang w:eastAsia="en-GB"/>
        </w:rPr>
      </w:pPr>
    </w:p>
    <w:tbl>
      <w:tblPr>
        <w:tblW w:w="8779" w:type="dxa"/>
        <w:jc w:val="center"/>
        <w:tblLook w:val="04A0" w:firstRow="1" w:lastRow="0" w:firstColumn="1" w:lastColumn="0" w:noHBand="0" w:noVBand="1"/>
      </w:tblPr>
      <w:tblGrid>
        <w:gridCol w:w="1834"/>
        <w:gridCol w:w="1132"/>
        <w:gridCol w:w="1131"/>
        <w:gridCol w:w="1273"/>
        <w:gridCol w:w="1131"/>
        <w:gridCol w:w="1131"/>
        <w:gridCol w:w="1147"/>
      </w:tblGrid>
      <w:tr w:rsidR="00701816" w:rsidRPr="002929E3" w:rsidTr="002D0176">
        <w:trPr>
          <w:trHeight w:val="257"/>
          <w:jc w:val="center"/>
        </w:trPr>
        <w:tc>
          <w:tcPr>
            <w:tcW w:w="1834"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center"/>
            <w:hideMark/>
          </w:tcPr>
          <w:p w:rsidR="00701816" w:rsidRPr="002929E3" w:rsidRDefault="00701816"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S5(2) OUTCOMES</w:t>
            </w:r>
          </w:p>
        </w:tc>
        <w:tc>
          <w:tcPr>
            <w:tcW w:w="1132"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701816" w:rsidRPr="002929E3" w:rsidRDefault="0070181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April 22</w:t>
            </w:r>
          </w:p>
        </w:tc>
        <w:tc>
          <w:tcPr>
            <w:tcW w:w="1131"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701816" w:rsidRPr="002929E3" w:rsidRDefault="0070181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May 22</w:t>
            </w:r>
          </w:p>
        </w:tc>
        <w:tc>
          <w:tcPr>
            <w:tcW w:w="1273"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701816" w:rsidRPr="002929E3" w:rsidRDefault="0070181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June  22</w:t>
            </w:r>
          </w:p>
        </w:tc>
        <w:tc>
          <w:tcPr>
            <w:tcW w:w="1131" w:type="dxa"/>
            <w:tcBorders>
              <w:top w:val="single" w:sz="8" w:space="0" w:color="auto"/>
              <w:left w:val="nil"/>
              <w:bottom w:val="single" w:sz="8" w:space="0" w:color="auto"/>
              <w:right w:val="single" w:sz="8" w:space="0" w:color="auto"/>
            </w:tcBorders>
            <w:shd w:val="clear" w:color="auto" w:fill="FDE9D9" w:themeFill="accent6" w:themeFillTint="33"/>
          </w:tcPr>
          <w:p w:rsidR="00701816" w:rsidRPr="002929E3" w:rsidRDefault="0070181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July 22</w:t>
            </w:r>
          </w:p>
        </w:tc>
        <w:tc>
          <w:tcPr>
            <w:tcW w:w="1131" w:type="dxa"/>
            <w:tcBorders>
              <w:top w:val="single" w:sz="8" w:space="0" w:color="auto"/>
              <w:left w:val="nil"/>
              <w:bottom w:val="single" w:sz="8" w:space="0" w:color="auto"/>
              <w:right w:val="single" w:sz="8" w:space="0" w:color="auto"/>
            </w:tcBorders>
            <w:shd w:val="clear" w:color="auto" w:fill="FDE9D9" w:themeFill="accent6" w:themeFillTint="33"/>
          </w:tcPr>
          <w:p w:rsidR="00701816" w:rsidRPr="002929E3" w:rsidRDefault="0070181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Aug 22</w:t>
            </w:r>
          </w:p>
        </w:tc>
        <w:tc>
          <w:tcPr>
            <w:tcW w:w="1147" w:type="dxa"/>
            <w:tcBorders>
              <w:top w:val="single" w:sz="8" w:space="0" w:color="auto"/>
              <w:left w:val="nil"/>
              <w:bottom w:val="single" w:sz="8" w:space="0" w:color="auto"/>
              <w:right w:val="single" w:sz="8" w:space="0" w:color="auto"/>
            </w:tcBorders>
            <w:shd w:val="clear" w:color="auto" w:fill="FDE9D9" w:themeFill="accent6" w:themeFillTint="33"/>
          </w:tcPr>
          <w:p w:rsidR="00701816" w:rsidRPr="002929E3" w:rsidRDefault="0070181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Sept 22</w:t>
            </w:r>
          </w:p>
        </w:tc>
      </w:tr>
      <w:tr w:rsidR="00701816" w:rsidRPr="002929E3" w:rsidTr="002D0176">
        <w:trPr>
          <w:trHeight w:val="257"/>
          <w:jc w:val="center"/>
        </w:trPr>
        <w:tc>
          <w:tcPr>
            <w:tcW w:w="1834" w:type="dxa"/>
            <w:tcBorders>
              <w:top w:val="nil"/>
              <w:left w:val="single" w:sz="8" w:space="0" w:color="auto"/>
              <w:bottom w:val="single" w:sz="8" w:space="0" w:color="auto"/>
              <w:right w:val="single" w:sz="8" w:space="0" w:color="auto"/>
            </w:tcBorders>
            <w:shd w:val="clear" w:color="auto" w:fill="D9D9D9"/>
            <w:noWrap/>
            <w:vAlign w:val="center"/>
            <w:hideMark/>
          </w:tcPr>
          <w:p w:rsidR="00701816" w:rsidRPr="002929E3" w:rsidRDefault="00701816"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Section 2</w:t>
            </w:r>
          </w:p>
        </w:tc>
        <w:tc>
          <w:tcPr>
            <w:tcW w:w="1132" w:type="dxa"/>
            <w:tcBorders>
              <w:top w:val="nil"/>
              <w:left w:val="nil"/>
              <w:bottom w:val="single" w:sz="8" w:space="0" w:color="auto"/>
              <w:right w:val="single" w:sz="8" w:space="0" w:color="auto"/>
            </w:tcBorders>
            <w:shd w:val="clear" w:color="auto" w:fill="D9D9D9"/>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c>
          <w:tcPr>
            <w:tcW w:w="1131" w:type="dxa"/>
            <w:tcBorders>
              <w:top w:val="nil"/>
              <w:left w:val="nil"/>
              <w:bottom w:val="single" w:sz="8" w:space="0" w:color="auto"/>
              <w:right w:val="single" w:sz="8" w:space="0" w:color="auto"/>
            </w:tcBorders>
            <w:shd w:val="clear" w:color="auto" w:fill="D9D9D9"/>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273" w:type="dxa"/>
            <w:tcBorders>
              <w:top w:val="nil"/>
              <w:left w:val="nil"/>
              <w:bottom w:val="single" w:sz="8" w:space="0" w:color="auto"/>
              <w:right w:val="single" w:sz="8" w:space="0" w:color="auto"/>
            </w:tcBorders>
            <w:shd w:val="clear" w:color="auto" w:fill="D9D9D9"/>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31" w:type="dxa"/>
            <w:tcBorders>
              <w:top w:val="nil"/>
              <w:left w:val="nil"/>
              <w:bottom w:val="single" w:sz="8" w:space="0" w:color="auto"/>
              <w:right w:val="single" w:sz="8" w:space="0" w:color="auto"/>
            </w:tcBorders>
            <w:shd w:val="clear" w:color="auto" w:fill="D9D9D9"/>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6</w:t>
            </w:r>
          </w:p>
        </w:tc>
        <w:tc>
          <w:tcPr>
            <w:tcW w:w="1131" w:type="dxa"/>
            <w:tcBorders>
              <w:top w:val="nil"/>
              <w:left w:val="nil"/>
              <w:bottom w:val="single" w:sz="8" w:space="0" w:color="auto"/>
              <w:right w:val="single" w:sz="8" w:space="0" w:color="auto"/>
            </w:tcBorders>
            <w:shd w:val="clear" w:color="auto" w:fill="D9D9D9"/>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6</w:t>
            </w:r>
          </w:p>
        </w:tc>
        <w:tc>
          <w:tcPr>
            <w:tcW w:w="1147" w:type="dxa"/>
            <w:tcBorders>
              <w:top w:val="nil"/>
              <w:left w:val="nil"/>
              <w:bottom w:val="single" w:sz="8" w:space="0" w:color="auto"/>
              <w:right w:val="single" w:sz="8" w:space="0" w:color="auto"/>
            </w:tcBorders>
            <w:shd w:val="clear" w:color="auto" w:fill="D9D9D9"/>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5</w:t>
            </w:r>
          </w:p>
        </w:tc>
      </w:tr>
      <w:tr w:rsidR="00701816" w:rsidRPr="002929E3" w:rsidTr="002D0176">
        <w:trPr>
          <w:trHeight w:val="257"/>
          <w:jc w:val="center"/>
        </w:trPr>
        <w:tc>
          <w:tcPr>
            <w:tcW w:w="1834" w:type="dxa"/>
            <w:tcBorders>
              <w:top w:val="nil"/>
              <w:left w:val="single" w:sz="8" w:space="0" w:color="auto"/>
              <w:bottom w:val="single" w:sz="8" w:space="0" w:color="auto"/>
              <w:right w:val="single" w:sz="8" w:space="0" w:color="auto"/>
            </w:tcBorders>
            <w:shd w:val="clear" w:color="auto" w:fill="FFFFFF"/>
            <w:noWrap/>
            <w:vAlign w:val="center"/>
            <w:hideMark/>
          </w:tcPr>
          <w:p w:rsidR="00701816" w:rsidRPr="002929E3" w:rsidRDefault="00701816"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Section 3</w:t>
            </w:r>
          </w:p>
        </w:tc>
        <w:tc>
          <w:tcPr>
            <w:tcW w:w="1132"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1"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273"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1" w:type="dxa"/>
            <w:tcBorders>
              <w:top w:val="nil"/>
              <w:left w:val="nil"/>
              <w:bottom w:val="single" w:sz="8" w:space="0" w:color="auto"/>
              <w:right w:val="single" w:sz="8" w:space="0" w:color="auto"/>
            </w:tcBorders>
            <w:shd w:val="clear" w:color="auto" w:fill="FFFFFF"/>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c>
          <w:tcPr>
            <w:tcW w:w="1131" w:type="dxa"/>
            <w:tcBorders>
              <w:top w:val="nil"/>
              <w:left w:val="nil"/>
              <w:bottom w:val="single" w:sz="8" w:space="0" w:color="auto"/>
              <w:right w:val="single" w:sz="8" w:space="0" w:color="auto"/>
            </w:tcBorders>
            <w:shd w:val="clear" w:color="auto" w:fill="FFFFFF"/>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147" w:type="dxa"/>
            <w:tcBorders>
              <w:top w:val="nil"/>
              <w:left w:val="nil"/>
              <w:bottom w:val="single" w:sz="8" w:space="0" w:color="auto"/>
              <w:right w:val="single" w:sz="8" w:space="0" w:color="auto"/>
            </w:tcBorders>
            <w:shd w:val="clear" w:color="auto" w:fill="FFFFFF"/>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r>
      <w:tr w:rsidR="00701816" w:rsidRPr="002929E3" w:rsidTr="002D0176">
        <w:trPr>
          <w:trHeight w:val="285"/>
          <w:jc w:val="center"/>
        </w:trPr>
        <w:tc>
          <w:tcPr>
            <w:tcW w:w="1834" w:type="dxa"/>
            <w:tcBorders>
              <w:top w:val="nil"/>
              <w:left w:val="single" w:sz="8" w:space="0" w:color="auto"/>
              <w:bottom w:val="single" w:sz="8" w:space="0" w:color="auto"/>
              <w:right w:val="single" w:sz="8" w:space="0" w:color="auto"/>
            </w:tcBorders>
            <w:shd w:val="clear" w:color="auto" w:fill="FFFFFF"/>
            <w:noWrap/>
            <w:vAlign w:val="center"/>
            <w:hideMark/>
          </w:tcPr>
          <w:p w:rsidR="00701816" w:rsidRPr="002929E3" w:rsidRDefault="00701816"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Informal</w:t>
            </w:r>
          </w:p>
        </w:tc>
        <w:tc>
          <w:tcPr>
            <w:tcW w:w="1132"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31"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273"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5</w:t>
            </w:r>
          </w:p>
        </w:tc>
        <w:tc>
          <w:tcPr>
            <w:tcW w:w="1131" w:type="dxa"/>
            <w:tcBorders>
              <w:top w:val="nil"/>
              <w:left w:val="nil"/>
              <w:bottom w:val="single" w:sz="8" w:space="0" w:color="auto"/>
              <w:right w:val="single" w:sz="8" w:space="0" w:color="auto"/>
            </w:tcBorders>
            <w:shd w:val="clear" w:color="auto" w:fill="FFFFFF"/>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131" w:type="dxa"/>
            <w:tcBorders>
              <w:top w:val="nil"/>
              <w:left w:val="nil"/>
              <w:bottom w:val="single" w:sz="8" w:space="0" w:color="auto"/>
              <w:right w:val="single" w:sz="8" w:space="0" w:color="auto"/>
            </w:tcBorders>
            <w:shd w:val="clear" w:color="auto" w:fill="FFFFFF"/>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147" w:type="dxa"/>
            <w:tcBorders>
              <w:top w:val="nil"/>
              <w:left w:val="nil"/>
              <w:bottom w:val="single" w:sz="8" w:space="0" w:color="auto"/>
              <w:right w:val="single" w:sz="8" w:space="0" w:color="auto"/>
            </w:tcBorders>
            <w:shd w:val="clear" w:color="auto" w:fill="FFFFFF"/>
          </w:tcPr>
          <w:p w:rsidR="00701816"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r>
      <w:tr w:rsidR="00701816" w:rsidRPr="002929E3" w:rsidTr="002D0176">
        <w:trPr>
          <w:trHeight w:val="257"/>
          <w:jc w:val="center"/>
        </w:trPr>
        <w:tc>
          <w:tcPr>
            <w:tcW w:w="1834" w:type="dxa"/>
            <w:tcBorders>
              <w:top w:val="nil"/>
              <w:left w:val="single" w:sz="8" w:space="0" w:color="auto"/>
              <w:bottom w:val="single" w:sz="8" w:space="0" w:color="auto"/>
              <w:right w:val="single" w:sz="8" w:space="0" w:color="auto"/>
            </w:tcBorders>
            <w:shd w:val="clear" w:color="auto" w:fill="D9D9D9"/>
            <w:noWrap/>
            <w:vAlign w:val="center"/>
            <w:hideMark/>
          </w:tcPr>
          <w:p w:rsidR="00701816" w:rsidRPr="002929E3" w:rsidRDefault="00701816"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Lapsed</w:t>
            </w:r>
          </w:p>
        </w:tc>
        <w:tc>
          <w:tcPr>
            <w:tcW w:w="1132" w:type="dxa"/>
            <w:tcBorders>
              <w:top w:val="nil"/>
              <w:left w:val="nil"/>
              <w:bottom w:val="single" w:sz="8" w:space="0" w:color="auto"/>
              <w:right w:val="single" w:sz="8" w:space="0" w:color="auto"/>
            </w:tcBorders>
            <w:shd w:val="clear" w:color="auto" w:fill="D9D9D9"/>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1" w:type="dxa"/>
            <w:tcBorders>
              <w:top w:val="nil"/>
              <w:left w:val="nil"/>
              <w:bottom w:val="single" w:sz="8" w:space="0" w:color="auto"/>
              <w:right w:val="single" w:sz="8" w:space="0" w:color="auto"/>
            </w:tcBorders>
            <w:shd w:val="clear" w:color="auto" w:fill="D9D9D9"/>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273" w:type="dxa"/>
            <w:tcBorders>
              <w:top w:val="nil"/>
              <w:left w:val="nil"/>
              <w:bottom w:val="single" w:sz="8" w:space="0" w:color="auto"/>
              <w:right w:val="single" w:sz="8" w:space="0" w:color="auto"/>
            </w:tcBorders>
            <w:shd w:val="clear" w:color="auto" w:fill="D9D9D9"/>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31" w:type="dxa"/>
            <w:tcBorders>
              <w:top w:val="nil"/>
              <w:left w:val="nil"/>
              <w:bottom w:val="single" w:sz="8" w:space="0" w:color="auto"/>
              <w:right w:val="single" w:sz="8" w:space="0" w:color="auto"/>
            </w:tcBorders>
            <w:shd w:val="clear" w:color="auto" w:fill="D9D9D9"/>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1" w:type="dxa"/>
            <w:tcBorders>
              <w:top w:val="nil"/>
              <w:left w:val="nil"/>
              <w:bottom w:val="single" w:sz="8" w:space="0" w:color="auto"/>
              <w:right w:val="single" w:sz="8" w:space="0" w:color="auto"/>
            </w:tcBorders>
            <w:shd w:val="clear" w:color="auto" w:fill="D9D9D9"/>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47" w:type="dxa"/>
            <w:tcBorders>
              <w:top w:val="nil"/>
              <w:left w:val="nil"/>
              <w:bottom w:val="single" w:sz="8" w:space="0" w:color="auto"/>
              <w:right w:val="single" w:sz="8" w:space="0" w:color="auto"/>
            </w:tcBorders>
            <w:shd w:val="clear" w:color="auto" w:fill="D9D9D9"/>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r>
      <w:tr w:rsidR="00701816" w:rsidRPr="00C57AE0" w:rsidTr="002D0176">
        <w:trPr>
          <w:trHeight w:val="257"/>
          <w:jc w:val="center"/>
        </w:trPr>
        <w:tc>
          <w:tcPr>
            <w:tcW w:w="1834" w:type="dxa"/>
            <w:tcBorders>
              <w:top w:val="nil"/>
              <w:left w:val="single" w:sz="8" w:space="0" w:color="auto"/>
              <w:bottom w:val="single" w:sz="8" w:space="0" w:color="auto"/>
              <w:right w:val="single" w:sz="8" w:space="0" w:color="auto"/>
            </w:tcBorders>
            <w:shd w:val="clear" w:color="auto" w:fill="FFFFFF"/>
            <w:noWrap/>
            <w:vAlign w:val="center"/>
            <w:hideMark/>
          </w:tcPr>
          <w:p w:rsidR="00701816" w:rsidRPr="002929E3" w:rsidRDefault="00701816"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Invalid</w:t>
            </w:r>
          </w:p>
        </w:tc>
        <w:tc>
          <w:tcPr>
            <w:tcW w:w="1132"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1"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273" w:type="dxa"/>
            <w:tcBorders>
              <w:top w:val="nil"/>
              <w:left w:val="nil"/>
              <w:bottom w:val="single" w:sz="8" w:space="0" w:color="auto"/>
              <w:right w:val="single" w:sz="8" w:space="0" w:color="auto"/>
            </w:tcBorders>
            <w:shd w:val="clear" w:color="auto" w:fill="FFFFFF"/>
            <w:vAlign w:val="center"/>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1" w:type="dxa"/>
            <w:tcBorders>
              <w:top w:val="nil"/>
              <w:left w:val="nil"/>
              <w:bottom w:val="single" w:sz="8" w:space="0" w:color="auto"/>
              <w:right w:val="single" w:sz="8" w:space="0" w:color="auto"/>
            </w:tcBorders>
            <w:shd w:val="clear" w:color="auto" w:fill="FFFFFF"/>
          </w:tcPr>
          <w:p w:rsidR="00701816" w:rsidRPr="002929E3" w:rsidRDefault="00701816"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1" w:type="dxa"/>
            <w:tcBorders>
              <w:top w:val="nil"/>
              <w:left w:val="nil"/>
              <w:bottom w:val="single" w:sz="8" w:space="0" w:color="auto"/>
              <w:right w:val="single" w:sz="8" w:space="0" w:color="auto"/>
            </w:tcBorders>
            <w:shd w:val="clear" w:color="auto" w:fill="FFFFFF"/>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47" w:type="dxa"/>
            <w:tcBorders>
              <w:top w:val="nil"/>
              <w:left w:val="nil"/>
              <w:bottom w:val="single" w:sz="8" w:space="0" w:color="auto"/>
              <w:right w:val="single" w:sz="8" w:space="0" w:color="auto"/>
            </w:tcBorders>
            <w:shd w:val="clear" w:color="auto" w:fill="FFFFFF"/>
          </w:tcPr>
          <w:p w:rsidR="00701816" w:rsidRPr="002929E3" w:rsidRDefault="00A92E7A"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r>
    </w:tbl>
    <w:p w:rsidR="00B204F7" w:rsidRDefault="00B204F7" w:rsidP="000248C2">
      <w:pPr>
        <w:spacing w:after="0" w:line="240" w:lineRule="auto"/>
        <w:jc w:val="both"/>
        <w:rPr>
          <w:rFonts w:ascii="Calibri" w:eastAsia="Times New Roman" w:hAnsi="Calibri" w:cs="Times New Roman"/>
          <w:b/>
          <w:sz w:val="24"/>
          <w:szCs w:val="24"/>
          <w:lang w:eastAsia="en-GB"/>
        </w:rPr>
      </w:pPr>
    </w:p>
    <w:p w:rsidR="00B65194" w:rsidRPr="002929E3" w:rsidRDefault="00B65194" w:rsidP="002D0176">
      <w:pPr>
        <w:spacing w:after="0" w:line="240" w:lineRule="auto"/>
        <w:jc w:val="center"/>
        <w:rPr>
          <w:rFonts w:ascii="Verdana" w:eastAsia="Times New Roman" w:hAnsi="Verdana" w:cs="Times New Roman"/>
          <w:color w:val="000000"/>
          <w:lang w:eastAsia="en-GB"/>
        </w:rPr>
      </w:pPr>
      <w:r w:rsidRPr="002929E3">
        <w:rPr>
          <w:rFonts w:ascii="Verdana" w:eastAsia="Times New Roman" w:hAnsi="Verdana" w:cs="Times New Roman"/>
          <w:b/>
          <w:color w:val="000000"/>
          <w:lang w:eastAsia="en-GB"/>
        </w:rPr>
        <w:t>Section 2 of the Mental Health Act 1983</w:t>
      </w:r>
    </w:p>
    <w:p w:rsidR="00B65194" w:rsidRPr="002929E3" w:rsidRDefault="00B65194" w:rsidP="000248C2">
      <w:pPr>
        <w:spacing w:after="0" w:line="240" w:lineRule="auto"/>
        <w:jc w:val="both"/>
        <w:rPr>
          <w:rFonts w:ascii="Verdana" w:eastAsia="Times New Roman" w:hAnsi="Verdana" w:cs="Times New Roman"/>
          <w:color w:val="000000"/>
          <w:sz w:val="24"/>
          <w:szCs w:val="24"/>
          <w:lang w:eastAsia="en-GB"/>
        </w:rPr>
      </w:pPr>
    </w:p>
    <w:p w:rsidR="00B65194" w:rsidRPr="002929E3" w:rsidRDefault="00B65194" w:rsidP="000248C2">
      <w:pPr>
        <w:spacing w:after="0" w:line="240" w:lineRule="auto"/>
        <w:jc w:val="both"/>
        <w:rPr>
          <w:rFonts w:ascii="Verdana" w:eastAsia="Times New Roman" w:hAnsi="Verdana" w:cs="Arial"/>
          <w:bCs/>
          <w:color w:val="222222"/>
          <w:lang w:eastAsia="en-GB"/>
        </w:rPr>
      </w:pPr>
      <w:r w:rsidRPr="002929E3">
        <w:rPr>
          <w:rFonts w:ascii="Verdana" w:eastAsia="Times New Roman" w:hAnsi="Verdana" w:cs="Times New Roman"/>
          <w:lang w:val="en" w:eastAsia="en-GB"/>
        </w:rPr>
        <w:t>The power to detain someone believed to be suffering mental disorder for assessment (and treatment). The order lasts for up to 28 days and cannot be extended or renewed. The patient has a right of appeal against detention to a Mental Health Review Tribunal.</w:t>
      </w:r>
    </w:p>
    <w:p w:rsidR="004F3629" w:rsidRPr="002929E3" w:rsidRDefault="004F3629" w:rsidP="000248C2">
      <w:pPr>
        <w:spacing w:after="0" w:line="240" w:lineRule="auto"/>
        <w:jc w:val="both"/>
        <w:rPr>
          <w:rFonts w:ascii="Verdana" w:eastAsia="Times New Roman" w:hAnsi="Verdana" w:cs="Times New Roman"/>
          <w:b/>
          <w:color w:val="000000"/>
          <w:sz w:val="20"/>
          <w:szCs w:val="20"/>
          <w:lang w:eastAsia="en-GB"/>
        </w:rPr>
      </w:pPr>
    </w:p>
    <w:tbl>
      <w:tblPr>
        <w:tblW w:w="8779" w:type="dxa"/>
        <w:jc w:val="center"/>
        <w:tblLook w:val="04A0" w:firstRow="1" w:lastRow="0" w:firstColumn="1" w:lastColumn="0" w:noHBand="0" w:noVBand="1"/>
      </w:tblPr>
      <w:tblGrid>
        <w:gridCol w:w="1691"/>
        <w:gridCol w:w="1134"/>
        <w:gridCol w:w="1134"/>
        <w:gridCol w:w="1276"/>
        <w:gridCol w:w="1134"/>
        <w:gridCol w:w="1134"/>
        <w:gridCol w:w="1276"/>
      </w:tblGrid>
      <w:tr w:rsidR="00894671" w:rsidRPr="002929E3" w:rsidTr="002D0176">
        <w:trPr>
          <w:trHeight w:val="246"/>
          <w:jc w:val="center"/>
        </w:trPr>
        <w:tc>
          <w:tcPr>
            <w:tcW w:w="1691"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center"/>
            <w:hideMark/>
          </w:tcPr>
          <w:p w:rsidR="00894671" w:rsidRPr="002929E3" w:rsidRDefault="002D0176"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w:t>
            </w:r>
            <w:r w:rsidR="00894671" w:rsidRPr="002929E3">
              <w:rPr>
                <w:rFonts w:ascii="Verdana" w:eastAsia="Times New Roman" w:hAnsi="Verdana" w:cs="Times New Roman"/>
                <w:b/>
                <w:bCs/>
                <w:color w:val="000000"/>
                <w:sz w:val="20"/>
                <w:szCs w:val="20"/>
                <w:lang w:eastAsia="en-GB"/>
              </w:rPr>
              <w:t>2 OUTCOMES</w:t>
            </w:r>
          </w:p>
        </w:tc>
        <w:tc>
          <w:tcPr>
            <w:tcW w:w="1134"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894671" w:rsidRPr="002929E3" w:rsidRDefault="00894671"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April 22</w:t>
            </w:r>
          </w:p>
        </w:tc>
        <w:tc>
          <w:tcPr>
            <w:tcW w:w="1134"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894671" w:rsidRPr="002929E3" w:rsidRDefault="00894671"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May 22</w:t>
            </w:r>
          </w:p>
        </w:tc>
        <w:tc>
          <w:tcPr>
            <w:tcW w:w="1276"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894671" w:rsidRPr="002929E3" w:rsidRDefault="00894671"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June 22</w:t>
            </w:r>
          </w:p>
        </w:tc>
        <w:tc>
          <w:tcPr>
            <w:tcW w:w="1134" w:type="dxa"/>
            <w:tcBorders>
              <w:top w:val="single" w:sz="8" w:space="0" w:color="auto"/>
              <w:left w:val="nil"/>
              <w:bottom w:val="single" w:sz="8" w:space="0" w:color="auto"/>
              <w:right w:val="single" w:sz="8" w:space="0" w:color="auto"/>
            </w:tcBorders>
            <w:shd w:val="clear" w:color="auto" w:fill="FDE9D9" w:themeFill="accent6" w:themeFillTint="33"/>
          </w:tcPr>
          <w:p w:rsidR="00894671" w:rsidRPr="002929E3" w:rsidRDefault="00894671"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July 22</w:t>
            </w:r>
          </w:p>
        </w:tc>
        <w:tc>
          <w:tcPr>
            <w:tcW w:w="1134" w:type="dxa"/>
            <w:tcBorders>
              <w:top w:val="single" w:sz="8" w:space="0" w:color="auto"/>
              <w:left w:val="nil"/>
              <w:bottom w:val="single" w:sz="8" w:space="0" w:color="auto"/>
              <w:right w:val="single" w:sz="8" w:space="0" w:color="auto"/>
            </w:tcBorders>
            <w:shd w:val="clear" w:color="auto" w:fill="FDE9D9" w:themeFill="accent6" w:themeFillTint="33"/>
          </w:tcPr>
          <w:p w:rsidR="00894671" w:rsidRPr="002929E3" w:rsidRDefault="00894671"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Aug 22</w:t>
            </w:r>
          </w:p>
        </w:tc>
        <w:tc>
          <w:tcPr>
            <w:tcW w:w="1276" w:type="dxa"/>
            <w:tcBorders>
              <w:top w:val="single" w:sz="8" w:space="0" w:color="auto"/>
              <w:left w:val="nil"/>
              <w:bottom w:val="single" w:sz="8" w:space="0" w:color="auto"/>
              <w:right w:val="single" w:sz="8" w:space="0" w:color="auto"/>
            </w:tcBorders>
            <w:shd w:val="clear" w:color="auto" w:fill="FDE9D9" w:themeFill="accent6" w:themeFillTint="33"/>
          </w:tcPr>
          <w:p w:rsidR="00894671" w:rsidRPr="002929E3" w:rsidRDefault="00894671"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Sept 22</w:t>
            </w:r>
          </w:p>
        </w:tc>
      </w:tr>
      <w:tr w:rsidR="00894671" w:rsidRPr="002929E3" w:rsidTr="002D0176">
        <w:trPr>
          <w:trHeight w:val="246"/>
          <w:jc w:val="center"/>
        </w:trPr>
        <w:tc>
          <w:tcPr>
            <w:tcW w:w="1691" w:type="dxa"/>
            <w:tcBorders>
              <w:top w:val="nil"/>
              <w:left w:val="single" w:sz="8" w:space="0" w:color="auto"/>
              <w:bottom w:val="single" w:sz="8" w:space="0" w:color="auto"/>
              <w:right w:val="single" w:sz="8" w:space="0" w:color="auto"/>
            </w:tcBorders>
            <w:shd w:val="clear" w:color="000000" w:fill="D9D9D9"/>
            <w:noWrap/>
            <w:vAlign w:val="center"/>
            <w:hideMark/>
          </w:tcPr>
          <w:p w:rsidR="00894671" w:rsidRPr="002929E3" w:rsidRDefault="00894671"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Section 3</w:t>
            </w:r>
          </w:p>
        </w:tc>
        <w:tc>
          <w:tcPr>
            <w:tcW w:w="1134"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6</w:t>
            </w:r>
          </w:p>
        </w:tc>
        <w:tc>
          <w:tcPr>
            <w:tcW w:w="1134"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9</w:t>
            </w:r>
          </w:p>
        </w:tc>
        <w:tc>
          <w:tcPr>
            <w:tcW w:w="1276"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8</w:t>
            </w:r>
          </w:p>
        </w:tc>
        <w:tc>
          <w:tcPr>
            <w:tcW w:w="1134" w:type="dxa"/>
            <w:tcBorders>
              <w:top w:val="nil"/>
              <w:left w:val="nil"/>
              <w:bottom w:val="single" w:sz="8" w:space="0" w:color="auto"/>
              <w:right w:val="single" w:sz="8" w:space="0" w:color="auto"/>
            </w:tcBorders>
            <w:shd w:val="clear" w:color="000000" w:fill="D9D9D9"/>
          </w:tcPr>
          <w:p w:rsidR="00894671" w:rsidRPr="002929E3" w:rsidRDefault="00A81A8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10</w:t>
            </w:r>
          </w:p>
        </w:tc>
        <w:tc>
          <w:tcPr>
            <w:tcW w:w="1134" w:type="dxa"/>
            <w:tcBorders>
              <w:top w:val="nil"/>
              <w:left w:val="nil"/>
              <w:bottom w:val="single" w:sz="8" w:space="0" w:color="auto"/>
              <w:right w:val="single" w:sz="8" w:space="0" w:color="auto"/>
            </w:tcBorders>
            <w:shd w:val="clear" w:color="000000" w:fill="D9D9D9"/>
          </w:tcPr>
          <w:p w:rsidR="00894671" w:rsidRPr="002929E3" w:rsidRDefault="0069253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7</w:t>
            </w:r>
          </w:p>
        </w:tc>
        <w:tc>
          <w:tcPr>
            <w:tcW w:w="1276" w:type="dxa"/>
            <w:tcBorders>
              <w:top w:val="nil"/>
              <w:left w:val="nil"/>
              <w:bottom w:val="single" w:sz="8" w:space="0" w:color="auto"/>
              <w:right w:val="single" w:sz="8" w:space="0" w:color="auto"/>
            </w:tcBorders>
            <w:shd w:val="clear" w:color="000000" w:fill="D9D9D9"/>
          </w:tcPr>
          <w:p w:rsidR="00894671" w:rsidRPr="002929E3" w:rsidRDefault="0069253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4</w:t>
            </w:r>
          </w:p>
        </w:tc>
      </w:tr>
      <w:tr w:rsidR="00894671" w:rsidRPr="002929E3" w:rsidTr="002D0176">
        <w:trPr>
          <w:trHeight w:val="246"/>
          <w:jc w:val="center"/>
        </w:trPr>
        <w:tc>
          <w:tcPr>
            <w:tcW w:w="1691" w:type="dxa"/>
            <w:tcBorders>
              <w:top w:val="nil"/>
              <w:left w:val="single" w:sz="8" w:space="0" w:color="auto"/>
              <w:bottom w:val="single" w:sz="8" w:space="0" w:color="auto"/>
              <w:right w:val="single" w:sz="8" w:space="0" w:color="auto"/>
            </w:tcBorders>
            <w:shd w:val="clear" w:color="auto" w:fill="auto"/>
            <w:noWrap/>
            <w:vAlign w:val="center"/>
            <w:hideMark/>
          </w:tcPr>
          <w:p w:rsidR="00894671" w:rsidRPr="002929E3" w:rsidRDefault="00894671"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Informal</w:t>
            </w:r>
          </w:p>
        </w:tc>
        <w:tc>
          <w:tcPr>
            <w:tcW w:w="1134"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16</w:t>
            </w:r>
          </w:p>
        </w:tc>
        <w:tc>
          <w:tcPr>
            <w:tcW w:w="1134"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8</w:t>
            </w:r>
          </w:p>
        </w:tc>
        <w:tc>
          <w:tcPr>
            <w:tcW w:w="1276"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17</w:t>
            </w:r>
          </w:p>
        </w:tc>
        <w:tc>
          <w:tcPr>
            <w:tcW w:w="1134" w:type="dxa"/>
            <w:tcBorders>
              <w:top w:val="nil"/>
              <w:left w:val="nil"/>
              <w:bottom w:val="single" w:sz="8" w:space="0" w:color="auto"/>
              <w:right w:val="single" w:sz="8" w:space="0" w:color="auto"/>
            </w:tcBorders>
          </w:tcPr>
          <w:p w:rsidR="00894671" w:rsidRPr="002929E3" w:rsidRDefault="00A81A8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15</w:t>
            </w:r>
          </w:p>
        </w:tc>
        <w:tc>
          <w:tcPr>
            <w:tcW w:w="1134" w:type="dxa"/>
            <w:tcBorders>
              <w:top w:val="nil"/>
              <w:left w:val="nil"/>
              <w:bottom w:val="single" w:sz="8" w:space="0" w:color="auto"/>
              <w:right w:val="single" w:sz="8" w:space="0" w:color="auto"/>
            </w:tcBorders>
          </w:tcPr>
          <w:p w:rsidR="00894671" w:rsidRPr="002929E3" w:rsidRDefault="0069253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13</w:t>
            </w:r>
          </w:p>
        </w:tc>
        <w:tc>
          <w:tcPr>
            <w:tcW w:w="1276" w:type="dxa"/>
            <w:tcBorders>
              <w:top w:val="nil"/>
              <w:left w:val="nil"/>
              <w:bottom w:val="single" w:sz="8" w:space="0" w:color="auto"/>
              <w:right w:val="single" w:sz="8" w:space="0" w:color="auto"/>
            </w:tcBorders>
          </w:tcPr>
          <w:p w:rsidR="00894671" w:rsidRPr="002929E3" w:rsidRDefault="008B411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21</w:t>
            </w:r>
          </w:p>
        </w:tc>
      </w:tr>
      <w:tr w:rsidR="00894671" w:rsidRPr="002929E3" w:rsidTr="002D0176">
        <w:trPr>
          <w:trHeight w:val="246"/>
          <w:jc w:val="center"/>
        </w:trPr>
        <w:tc>
          <w:tcPr>
            <w:tcW w:w="1691" w:type="dxa"/>
            <w:tcBorders>
              <w:top w:val="nil"/>
              <w:left w:val="single" w:sz="8" w:space="0" w:color="auto"/>
              <w:bottom w:val="single" w:sz="8" w:space="0" w:color="auto"/>
              <w:right w:val="single" w:sz="8" w:space="0" w:color="auto"/>
            </w:tcBorders>
            <w:shd w:val="clear" w:color="000000" w:fill="D9D9D9"/>
            <w:noWrap/>
            <w:vAlign w:val="center"/>
            <w:hideMark/>
          </w:tcPr>
          <w:p w:rsidR="00894671" w:rsidRPr="002929E3" w:rsidRDefault="00894671"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Discharged</w:t>
            </w:r>
          </w:p>
        </w:tc>
        <w:tc>
          <w:tcPr>
            <w:tcW w:w="1134"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13</w:t>
            </w:r>
          </w:p>
        </w:tc>
        <w:tc>
          <w:tcPr>
            <w:tcW w:w="1134"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6</w:t>
            </w:r>
          </w:p>
        </w:tc>
        <w:tc>
          <w:tcPr>
            <w:tcW w:w="1276"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4" w:type="dxa"/>
            <w:tcBorders>
              <w:top w:val="nil"/>
              <w:left w:val="nil"/>
              <w:bottom w:val="single" w:sz="8" w:space="0" w:color="auto"/>
              <w:right w:val="single" w:sz="8" w:space="0" w:color="auto"/>
            </w:tcBorders>
            <w:shd w:val="clear" w:color="000000" w:fill="D9D9D9"/>
          </w:tcPr>
          <w:p w:rsidR="00894671" w:rsidRPr="002929E3" w:rsidRDefault="00A81A8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4</w:t>
            </w:r>
          </w:p>
        </w:tc>
        <w:tc>
          <w:tcPr>
            <w:tcW w:w="1134" w:type="dxa"/>
            <w:tcBorders>
              <w:top w:val="nil"/>
              <w:left w:val="nil"/>
              <w:bottom w:val="single" w:sz="8" w:space="0" w:color="auto"/>
              <w:right w:val="single" w:sz="8" w:space="0" w:color="auto"/>
            </w:tcBorders>
            <w:shd w:val="clear" w:color="000000" w:fill="D9D9D9"/>
          </w:tcPr>
          <w:p w:rsidR="00894671" w:rsidRPr="002929E3" w:rsidRDefault="0069253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8</w:t>
            </w:r>
          </w:p>
        </w:tc>
        <w:tc>
          <w:tcPr>
            <w:tcW w:w="1276" w:type="dxa"/>
            <w:tcBorders>
              <w:top w:val="nil"/>
              <w:left w:val="nil"/>
              <w:bottom w:val="single" w:sz="8" w:space="0" w:color="auto"/>
              <w:right w:val="single" w:sz="8" w:space="0" w:color="auto"/>
            </w:tcBorders>
            <w:shd w:val="clear" w:color="000000" w:fill="D9D9D9"/>
          </w:tcPr>
          <w:p w:rsidR="00894671" w:rsidRPr="002929E3" w:rsidRDefault="0069253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12</w:t>
            </w:r>
          </w:p>
        </w:tc>
      </w:tr>
      <w:tr w:rsidR="00894671" w:rsidRPr="002929E3" w:rsidTr="002D0176">
        <w:trPr>
          <w:trHeight w:val="246"/>
          <w:jc w:val="center"/>
        </w:trPr>
        <w:tc>
          <w:tcPr>
            <w:tcW w:w="1691" w:type="dxa"/>
            <w:tcBorders>
              <w:top w:val="nil"/>
              <w:left w:val="single" w:sz="8" w:space="0" w:color="auto"/>
              <w:bottom w:val="single" w:sz="8" w:space="0" w:color="auto"/>
              <w:right w:val="single" w:sz="8" w:space="0" w:color="auto"/>
            </w:tcBorders>
            <w:shd w:val="clear" w:color="auto" w:fill="auto"/>
            <w:noWrap/>
            <w:vAlign w:val="center"/>
            <w:hideMark/>
          </w:tcPr>
          <w:p w:rsidR="00894671" w:rsidRPr="002929E3" w:rsidRDefault="00894671"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Lapsed</w:t>
            </w:r>
          </w:p>
        </w:tc>
        <w:tc>
          <w:tcPr>
            <w:tcW w:w="1134"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4"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276"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color w:val="FF0000"/>
                <w:sz w:val="20"/>
                <w:szCs w:val="20"/>
                <w:lang w:eastAsia="en-GB"/>
              </w:rPr>
            </w:pPr>
            <w:r w:rsidRPr="002929E3">
              <w:rPr>
                <w:rFonts w:ascii="Verdana" w:eastAsia="Times New Roman" w:hAnsi="Verdana" w:cs="Times New Roman"/>
                <w:sz w:val="20"/>
                <w:szCs w:val="20"/>
                <w:lang w:eastAsia="en-GB"/>
              </w:rPr>
              <w:t>1</w:t>
            </w:r>
          </w:p>
        </w:tc>
        <w:tc>
          <w:tcPr>
            <w:tcW w:w="1134" w:type="dxa"/>
            <w:tcBorders>
              <w:top w:val="nil"/>
              <w:left w:val="nil"/>
              <w:bottom w:val="single" w:sz="8" w:space="0" w:color="auto"/>
              <w:right w:val="single" w:sz="8" w:space="0" w:color="auto"/>
            </w:tcBorders>
          </w:tcPr>
          <w:p w:rsidR="00894671" w:rsidRPr="002929E3" w:rsidRDefault="00A81A8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34" w:type="dxa"/>
            <w:tcBorders>
              <w:top w:val="nil"/>
              <w:left w:val="nil"/>
              <w:bottom w:val="single" w:sz="8" w:space="0" w:color="auto"/>
              <w:right w:val="single" w:sz="8" w:space="0" w:color="auto"/>
            </w:tcBorders>
          </w:tcPr>
          <w:p w:rsidR="00894671" w:rsidRPr="002929E3" w:rsidRDefault="0069253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276" w:type="dxa"/>
            <w:tcBorders>
              <w:top w:val="nil"/>
              <w:left w:val="nil"/>
              <w:bottom w:val="single" w:sz="8" w:space="0" w:color="auto"/>
              <w:right w:val="single" w:sz="8" w:space="0" w:color="auto"/>
            </w:tcBorders>
          </w:tcPr>
          <w:p w:rsidR="00894671" w:rsidRPr="002929E3" w:rsidRDefault="008B411D" w:rsidP="00F849BE">
            <w:pPr>
              <w:spacing w:after="0" w:line="240" w:lineRule="auto"/>
              <w:jc w:val="center"/>
              <w:rPr>
                <w:rFonts w:ascii="Verdana" w:eastAsia="Times New Roman" w:hAnsi="Verdana" w:cs="Times New Roman"/>
                <w:color w:val="FF0000"/>
                <w:sz w:val="20"/>
                <w:szCs w:val="20"/>
                <w:lang w:eastAsia="en-GB"/>
              </w:rPr>
            </w:pPr>
            <w:r w:rsidRPr="002929E3">
              <w:rPr>
                <w:rFonts w:ascii="Verdana" w:eastAsia="Times New Roman" w:hAnsi="Verdana" w:cs="Times New Roman"/>
                <w:sz w:val="20"/>
                <w:szCs w:val="20"/>
                <w:lang w:eastAsia="en-GB"/>
              </w:rPr>
              <w:t>0</w:t>
            </w:r>
          </w:p>
        </w:tc>
      </w:tr>
      <w:tr w:rsidR="00894671" w:rsidRPr="002929E3" w:rsidTr="002D0176">
        <w:trPr>
          <w:trHeight w:val="246"/>
          <w:jc w:val="center"/>
        </w:trPr>
        <w:tc>
          <w:tcPr>
            <w:tcW w:w="1691" w:type="dxa"/>
            <w:tcBorders>
              <w:top w:val="nil"/>
              <w:left w:val="single" w:sz="8" w:space="0" w:color="auto"/>
              <w:bottom w:val="single" w:sz="8" w:space="0" w:color="auto"/>
              <w:right w:val="single" w:sz="8" w:space="0" w:color="auto"/>
            </w:tcBorders>
            <w:shd w:val="clear" w:color="000000" w:fill="D9D9D9"/>
            <w:noWrap/>
            <w:vAlign w:val="center"/>
            <w:hideMark/>
          </w:tcPr>
          <w:p w:rsidR="00894671" w:rsidRPr="002929E3" w:rsidRDefault="00894671"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Invalid</w:t>
            </w:r>
          </w:p>
        </w:tc>
        <w:tc>
          <w:tcPr>
            <w:tcW w:w="1134"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4"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276" w:type="dxa"/>
            <w:tcBorders>
              <w:top w:val="nil"/>
              <w:left w:val="nil"/>
              <w:bottom w:val="single" w:sz="8" w:space="0" w:color="auto"/>
              <w:right w:val="single" w:sz="8" w:space="0" w:color="auto"/>
            </w:tcBorders>
            <w:shd w:val="clear" w:color="000000" w:fill="D9D9D9"/>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4" w:type="dxa"/>
            <w:tcBorders>
              <w:top w:val="nil"/>
              <w:left w:val="nil"/>
              <w:bottom w:val="single" w:sz="8" w:space="0" w:color="auto"/>
              <w:right w:val="single" w:sz="8" w:space="0" w:color="auto"/>
            </w:tcBorders>
            <w:shd w:val="clear" w:color="000000" w:fill="D9D9D9"/>
          </w:tcPr>
          <w:p w:rsidR="00894671" w:rsidRPr="002929E3" w:rsidRDefault="00A81A8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4" w:type="dxa"/>
            <w:tcBorders>
              <w:top w:val="nil"/>
              <w:left w:val="nil"/>
              <w:bottom w:val="single" w:sz="8" w:space="0" w:color="auto"/>
              <w:right w:val="single" w:sz="8" w:space="0" w:color="auto"/>
            </w:tcBorders>
            <w:shd w:val="clear" w:color="000000" w:fill="D9D9D9"/>
          </w:tcPr>
          <w:p w:rsidR="00894671" w:rsidRPr="002929E3" w:rsidRDefault="0069253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276" w:type="dxa"/>
            <w:tcBorders>
              <w:top w:val="nil"/>
              <w:left w:val="nil"/>
              <w:bottom w:val="single" w:sz="8" w:space="0" w:color="auto"/>
              <w:right w:val="single" w:sz="8" w:space="0" w:color="auto"/>
            </w:tcBorders>
            <w:shd w:val="clear" w:color="000000" w:fill="D9D9D9"/>
          </w:tcPr>
          <w:p w:rsidR="00894671" w:rsidRPr="002929E3" w:rsidRDefault="008B411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r>
      <w:tr w:rsidR="00894671" w:rsidRPr="00C57AE0" w:rsidTr="002D0176">
        <w:trPr>
          <w:trHeight w:val="246"/>
          <w:jc w:val="center"/>
        </w:trPr>
        <w:tc>
          <w:tcPr>
            <w:tcW w:w="1691" w:type="dxa"/>
            <w:tcBorders>
              <w:top w:val="nil"/>
              <w:left w:val="single" w:sz="8" w:space="0" w:color="auto"/>
              <w:bottom w:val="single" w:sz="8" w:space="0" w:color="auto"/>
              <w:right w:val="single" w:sz="8" w:space="0" w:color="auto"/>
            </w:tcBorders>
            <w:shd w:val="clear" w:color="auto" w:fill="auto"/>
            <w:noWrap/>
            <w:vAlign w:val="center"/>
            <w:hideMark/>
          </w:tcPr>
          <w:p w:rsidR="00894671" w:rsidRPr="002929E3" w:rsidRDefault="00894671" w:rsidP="00F849BE">
            <w:pPr>
              <w:spacing w:after="0" w:line="240" w:lineRule="auto"/>
              <w:rPr>
                <w:rFonts w:ascii="Verdana" w:eastAsia="Times New Roman" w:hAnsi="Verdana" w:cs="Times New Roman"/>
                <w:b/>
                <w:bCs/>
                <w:sz w:val="20"/>
                <w:szCs w:val="20"/>
                <w:lang w:eastAsia="en-GB"/>
              </w:rPr>
            </w:pPr>
            <w:r w:rsidRPr="002929E3">
              <w:rPr>
                <w:rFonts w:ascii="Verdana" w:eastAsia="Times New Roman" w:hAnsi="Verdana" w:cs="Times New Roman"/>
                <w:b/>
                <w:bCs/>
                <w:sz w:val="20"/>
                <w:szCs w:val="20"/>
                <w:lang w:eastAsia="en-GB"/>
              </w:rPr>
              <w:t>Transfer</w:t>
            </w:r>
          </w:p>
        </w:tc>
        <w:tc>
          <w:tcPr>
            <w:tcW w:w="1134"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4"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276" w:type="dxa"/>
            <w:tcBorders>
              <w:top w:val="nil"/>
              <w:left w:val="nil"/>
              <w:bottom w:val="single" w:sz="8" w:space="0" w:color="auto"/>
              <w:right w:val="single" w:sz="8" w:space="0" w:color="auto"/>
            </w:tcBorders>
            <w:shd w:val="clear" w:color="auto" w:fill="auto"/>
            <w:vAlign w:val="center"/>
          </w:tcPr>
          <w:p w:rsidR="00894671" w:rsidRPr="002929E3" w:rsidRDefault="00894671"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34" w:type="dxa"/>
            <w:tcBorders>
              <w:top w:val="nil"/>
              <w:left w:val="nil"/>
              <w:bottom w:val="single" w:sz="8" w:space="0" w:color="auto"/>
              <w:right w:val="single" w:sz="8" w:space="0" w:color="auto"/>
            </w:tcBorders>
          </w:tcPr>
          <w:p w:rsidR="00894671" w:rsidRPr="002929E3" w:rsidRDefault="00A81A8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34" w:type="dxa"/>
            <w:tcBorders>
              <w:top w:val="nil"/>
              <w:left w:val="nil"/>
              <w:bottom w:val="single" w:sz="8" w:space="0" w:color="auto"/>
              <w:right w:val="single" w:sz="8" w:space="0" w:color="auto"/>
            </w:tcBorders>
          </w:tcPr>
          <w:p w:rsidR="00894671" w:rsidRPr="002929E3" w:rsidRDefault="00A81A8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276" w:type="dxa"/>
            <w:tcBorders>
              <w:top w:val="nil"/>
              <w:left w:val="nil"/>
              <w:bottom w:val="single" w:sz="8" w:space="0" w:color="auto"/>
              <w:right w:val="single" w:sz="8" w:space="0" w:color="auto"/>
            </w:tcBorders>
          </w:tcPr>
          <w:p w:rsidR="00894671" w:rsidRPr="002929E3" w:rsidRDefault="008B411D"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r>
    </w:tbl>
    <w:p w:rsidR="0081774C" w:rsidRDefault="0081774C" w:rsidP="000248C2">
      <w:pPr>
        <w:spacing w:after="0" w:line="240" w:lineRule="auto"/>
        <w:jc w:val="both"/>
        <w:rPr>
          <w:rFonts w:ascii="Verdana" w:eastAsia="Times New Roman" w:hAnsi="Verdana" w:cs="Times New Roman"/>
          <w:b/>
          <w:color w:val="000000"/>
          <w:sz w:val="20"/>
          <w:szCs w:val="20"/>
          <w:lang w:eastAsia="en-GB"/>
        </w:rPr>
      </w:pPr>
    </w:p>
    <w:p w:rsidR="00B65194" w:rsidRPr="002929E3" w:rsidRDefault="00B65194" w:rsidP="002D0176">
      <w:pPr>
        <w:spacing w:after="0" w:line="240" w:lineRule="auto"/>
        <w:jc w:val="center"/>
        <w:rPr>
          <w:rFonts w:ascii="Verdana" w:eastAsia="Times New Roman" w:hAnsi="Verdana" w:cs="Times New Roman"/>
          <w:color w:val="000000"/>
          <w:lang w:eastAsia="en-GB"/>
        </w:rPr>
      </w:pPr>
      <w:r w:rsidRPr="002929E3">
        <w:rPr>
          <w:rFonts w:ascii="Verdana" w:eastAsia="Times New Roman" w:hAnsi="Verdana" w:cs="Times New Roman"/>
          <w:b/>
          <w:color w:val="000000"/>
          <w:lang w:eastAsia="en-GB"/>
        </w:rPr>
        <w:t>Section 3 of the Mental Health Act 1983</w:t>
      </w:r>
    </w:p>
    <w:p w:rsidR="00B65194" w:rsidRPr="002929E3" w:rsidRDefault="00B65194" w:rsidP="000248C2">
      <w:pPr>
        <w:spacing w:after="0" w:line="240" w:lineRule="auto"/>
        <w:jc w:val="both"/>
        <w:rPr>
          <w:rFonts w:ascii="Verdana" w:eastAsia="Times New Roman" w:hAnsi="Verdana" w:cs="Times New Roman"/>
          <w:color w:val="000000"/>
          <w:sz w:val="24"/>
          <w:szCs w:val="24"/>
          <w:lang w:eastAsia="en-GB"/>
        </w:rPr>
      </w:pPr>
    </w:p>
    <w:p w:rsidR="00B65194" w:rsidRPr="002929E3" w:rsidRDefault="00B65194" w:rsidP="000248C2">
      <w:pPr>
        <w:spacing w:after="0" w:line="240" w:lineRule="auto"/>
        <w:jc w:val="both"/>
        <w:rPr>
          <w:rFonts w:ascii="Verdana" w:eastAsia="Times New Roman" w:hAnsi="Verdana" w:cs="Times New Roman"/>
          <w:lang w:val="en" w:eastAsia="en-GB"/>
        </w:rPr>
      </w:pPr>
      <w:r w:rsidRPr="002929E3">
        <w:rPr>
          <w:rFonts w:ascii="Verdana" w:eastAsia="Times New Roman" w:hAnsi="Verdana" w:cs="Times New Roman"/>
          <w:lang w:val="en" w:eastAsia="en-GB"/>
        </w:rPr>
        <w:t>The power to detain someone for treatmen</w:t>
      </w:r>
      <w:r w:rsidR="00F361D0" w:rsidRPr="002929E3">
        <w:rPr>
          <w:rFonts w:ascii="Verdana" w:eastAsia="Times New Roman" w:hAnsi="Verdana" w:cs="Times New Roman"/>
          <w:lang w:val="en" w:eastAsia="en-GB"/>
        </w:rPr>
        <w:t xml:space="preserve">t of mental disorder. This section </w:t>
      </w:r>
      <w:r w:rsidRPr="002929E3">
        <w:rPr>
          <w:rFonts w:ascii="Verdana" w:eastAsia="Times New Roman" w:hAnsi="Verdana" w:cs="Times New Roman"/>
          <w:lang w:val="en" w:eastAsia="en-GB"/>
        </w:rPr>
        <w:t xml:space="preserve">lasts for up to </w:t>
      </w:r>
      <w:r w:rsidR="006343BD" w:rsidRPr="002929E3">
        <w:rPr>
          <w:rFonts w:ascii="Verdana" w:eastAsia="Times New Roman" w:hAnsi="Verdana" w:cs="Times New Roman"/>
          <w:lang w:val="en" w:eastAsia="en-GB"/>
        </w:rPr>
        <w:t>6</w:t>
      </w:r>
      <w:r w:rsidRPr="002929E3">
        <w:rPr>
          <w:rFonts w:ascii="Verdana" w:eastAsia="Times New Roman" w:hAnsi="Verdana" w:cs="Times New Roman"/>
          <w:lang w:val="en" w:eastAsia="en-GB"/>
        </w:rPr>
        <w:t xml:space="preserve"> </w:t>
      </w:r>
      <w:r w:rsidR="00F361D0" w:rsidRPr="002929E3">
        <w:rPr>
          <w:rFonts w:ascii="Verdana" w:eastAsia="Times New Roman" w:hAnsi="Verdana" w:cs="Times New Roman"/>
          <w:lang w:val="en" w:eastAsia="en-GB"/>
        </w:rPr>
        <w:t xml:space="preserve">months and can be renewed for another six months and then annually. </w:t>
      </w:r>
      <w:r w:rsidRPr="002929E3">
        <w:rPr>
          <w:rFonts w:ascii="Verdana" w:eastAsia="Times New Roman" w:hAnsi="Verdana" w:cs="Times New Roman"/>
          <w:lang w:val="en" w:eastAsia="en-GB"/>
        </w:rPr>
        <w:t>Patient has the right of appeal against detention to a Mental Health Review Tribunal.</w:t>
      </w:r>
    </w:p>
    <w:p w:rsidR="004F3629" w:rsidRPr="002929E3" w:rsidRDefault="004F3629" w:rsidP="000248C2">
      <w:pPr>
        <w:spacing w:after="0" w:line="240" w:lineRule="auto"/>
        <w:jc w:val="both"/>
        <w:rPr>
          <w:rFonts w:ascii="Verdana" w:eastAsia="Times New Roman" w:hAnsi="Verdana" w:cs="Times New Roman"/>
          <w:b/>
          <w:color w:val="000000"/>
          <w:sz w:val="20"/>
          <w:szCs w:val="20"/>
          <w:lang w:eastAsia="en-GB"/>
        </w:rPr>
      </w:pPr>
    </w:p>
    <w:tbl>
      <w:tblPr>
        <w:tblW w:w="9673" w:type="dxa"/>
        <w:jc w:val="center"/>
        <w:tblLook w:val="04A0" w:firstRow="1" w:lastRow="0" w:firstColumn="1" w:lastColumn="0" w:noHBand="0" w:noVBand="1"/>
      </w:tblPr>
      <w:tblGrid>
        <w:gridCol w:w="2705"/>
        <w:gridCol w:w="1132"/>
        <w:gridCol w:w="1167"/>
        <w:gridCol w:w="1167"/>
        <w:gridCol w:w="1167"/>
        <w:gridCol w:w="1168"/>
        <w:gridCol w:w="1167"/>
      </w:tblGrid>
      <w:tr w:rsidR="00187FA4" w:rsidRPr="002929E3" w:rsidTr="002D0176">
        <w:trPr>
          <w:trHeight w:val="178"/>
          <w:jc w:val="center"/>
        </w:trPr>
        <w:tc>
          <w:tcPr>
            <w:tcW w:w="2705"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 3 OUTCOMES</w:t>
            </w:r>
          </w:p>
        </w:tc>
        <w:tc>
          <w:tcPr>
            <w:tcW w:w="1132"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187FA4" w:rsidRPr="002929E3" w:rsidRDefault="00187FA4"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 xml:space="preserve">April 22 </w:t>
            </w:r>
          </w:p>
        </w:tc>
        <w:tc>
          <w:tcPr>
            <w:tcW w:w="1167"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187FA4" w:rsidRPr="002929E3" w:rsidRDefault="00187FA4"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May 22</w:t>
            </w:r>
          </w:p>
        </w:tc>
        <w:tc>
          <w:tcPr>
            <w:tcW w:w="1167" w:type="dxa"/>
            <w:tcBorders>
              <w:top w:val="single" w:sz="8" w:space="0" w:color="auto"/>
              <w:left w:val="nil"/>
              <w:bottom w:val="single" w:sz="8" w:space="0" w:color="auto"/>
              <w:right w:val="single" w:sz="8" w:space="0" w:color="auto"/>
            </w:tcBorders>
            <w:shd w:val="clear" w:color="auto" w:fill="FDE9D9" w:themeFill="accent6" w:themeFillTint="33"/>
            <w:vAlign w:val="center"/>
          </w:tcPr>
          <w:p w:rsidR="00187FA4" w:rsidRPr="002929E3" w:rsidRDefault="00187FA4"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June 22</w:t>
            </w:r>
          </w:p>
        </w:tc>
        <w:tc>
          <w:tcPr>
            <w:tcW w:w="1167" w:type="dxa"/>
            <w:tcBorders>
              <w:top w:val="single" w:sz="8" w:space="0" w:color="auto"/>
              <w:left w:val="nil"/>
              <w:bottom w:val="single" w:sz="8" w:space="0" w:color="auto"/>
              <w:right w:val="single" w:sz="8" w:space="0" w:color="auto"/>
            </w:tcBorders>
            <w:shd w:val="clear" w:color="auto" w:fill="FDE9D9" w:themeFill="accent6" w:themeFillTint="33"/>
          </w:tcPr>
          <w:p w:rsidR="00187FA4" w:rsidRPr="002929E3" w:rsidRDefault="00187FA4"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July 22</w:t>
            </w:r>
          </w:p>
        </w:tc>
        <w:tc>
          <w:tcPr>
            <w:tcW w:w="1168" w:type="dxa"/>
            <w:tcBorders>
              <w:top w:val="single" w:sz="8" w:space="0" w:color="auto"/>
              <w:left w:val="nil"/>
              <w:bottom w:val="single" w:sz="8" w:space="0" w:color="auto"/>
              <w:right w:val="single" w:sz="8" w:space="0" w:color="auto"/>
            </w:tcBorders>
            <w:shd w:val="clear" w:color="auto" w:fill="FDE9D9" w:themeFill="accent6" w:themeFillTint="33"/>
          </w:tcPr>
          <w:p w:rsidR="00187FA4" w:rsidRPr="002929E3" w:rsidRDefault="00187FA4"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Aug 22</w:t>
            </w:r>
          </w:p>
        </w:tc>
        <w:tc>
          <w:tcPr>
            <w:tcW w:w="1167" w:type="dxa"/>
            <w:tcBorders>
              <w:top w:val="single" w:sz="8" w:space="0" w:color="auto"/>
              <w:left w:val="nil"/>
              <w:bottom w:val="single" w:sz="8" w:space="0" w:color="auto"/>
              <w:right w:val="single" w:sz="8" w:space="0" w:color="auto"/>
            </w:tcBorders>
            <w:shd w:val="clear" w:color="auto" w:fill="FDE9D9" w:themeFill="accent6" w:themeFillTint="33"/>
          </w:tcPr>
          <w:p w:rsidR="00187FA4" w:rsidRPr="002929E3" w:rsidRDefault="00187FA4" w:rsidP="00187FA4">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Sept 22</w:t>
            </w:r>
          </w:p>
        </w:tc>
      </w:tr>
      <w:tr w:rsidR="00187FA4" w:rsidRPr="002929E3" w:rsidTr="002D0176">
        <w:trPr>
          <w:trHeight w:val="178"/>
          <w:jc w:val="center"/>
        </w:trPr>
        <w:tc>
          <w:tcPr>
            <w:tcW w:w="2705" w:type="dxa"/>
            <w:tcBorders>
              <w:top w:val="nil"/>
              <w:left w:val="single" w:sz="8" w:space="0" w:color="auto"/>
              <w:bottom w:val="single" w:sz="8" w:space="0" w:color="auto"/>
              <w:right w:val="single" w:sz="8" w:space="0" w:color="auto"/>
            </w:tcBorders>
            <w:shd w:val="clear" w:color="000000" w:fill="D9D9D9"/>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Section 3 renewed</w:t>
            </w:r>
          </w:p>
        </w:tc>
        <w:tc>
          <w:tcPr>
            <w:tcW w:w="1132"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167"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67"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shd w:val="clear" w:color="000000" w:fill="D9D9D9"/>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8" w:type="dxa"/>
            <w:tcBorders>
              <w:top w:val="nil"/>
              <w:left w:val="nil"/>
              <w:bottom w:val="single" w:sz="8" w:space="0" w:color="auto"/>
              <w:right w:val="single" w:sz="8" w:space="0" w:color="auto"/>
            </w:tcBorders>
            <w:shd w:val="clear" w:color="000000" w:fill="D9D9D9"/>
          </w:tcPr>
          <w:p w:rsidR="00187FA4" w:rsidRPr="002929E3" w:rsidRDefault="008B34F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4</w:t>
            </w:r>
          </w:p>
        </w:tc>
        <w:tc>
          <w:tcPr>
            <w:tcW w:w="1167" w:type="dxa"/>
            <w:tcBorders>
              <w:top w:val="nil"/>
              <w:left w:val="nil"/>
              <w:bottom w:val="single" w:sz="8" w:space="0" w:color="auto"/>
              <w:right w:val="single" w:sz="8" w:space="0" w:color="auto"/>
            </w:tcBorders>
            <w:shd w:val="clear" w:color="000000" w:fill="D9D9D9"/>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r>
      <w:tr w:rsidR="00187FA4" w:rsidRPr="002929E3" w:rsidTr="002D0176">
        <w:trPr>
          <w:trHeight w:val="178"/>
          <w:jc w:val="center"/>
        </w:trPr>
        <w:tc>
          <w:tcPr>
            <w:tcW w:w="2705" w:type="dxa"/>
            <w:tcBorders>
              <w:top w:val="nil"/>
              <w:left w:val="single" w:sz="8" w:space="0" w:color="auto"/>
              <w:bottom w:val="single" w:sz="8" w:space="0" w:color="auto"/>
              <w:right w:val="single" w:sz="8" w:space="0" w:color="auto"/>
            </w:tcBorders>
            <w:shd w:val="clear" w:color="auto" w:fill="auto"/>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Informal</w:t>
            </w:r>
          </w:p>
        </w:tc>
        <w:tc>
          <w:tcPr>
            <w:tcW w:w="1132"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c>
          <w:tcPr>
            <w:tcW w:w="1167"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6</w:t>
            </w:r>
          </w:p>
        </w:tc>
        <w:tc>
          <w:tcPr>
            <w:tcW w:w="1167"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7</w:t>
            </w:r>
          </w:p>
        </w:tc>
        <w:tc>
          <w:tcPr>
            <w:tcW w:w="1167" w:type="dxa"/>
            <w:tcBorders>
              <w:top w:val="nil"/>
              <w:left w:val="nil"/>
              <w:bottom w:val="single" w:sz="8" w:space="0" w:color="auto"/>
              <w:right w:val="single" w:sz="8" w:space="0" w:color="auto"/>
            </w:tcBorders>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c>
          <w:tcPr>
            <w:tcW w:w="1168" w:type="dxa"/>
            <w:tcBorders>
              <w:top w:val="nil"/>
              <w:left w:val="nil"/>
              <w:bottom w:val="single" w:sz="8" w:space="0" w:color="auto"/>
              <w:right w:val="single" w:sz="8" w:space="0" w:color="auto"/>
            </w:tcBorders>
          </w:tcPr>
          <w:p w:rsidR="00187FA4" w:rsidRPr="002929E3" w:rsidRDefault="008B34F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11</w:t>
            </w:r>
          </w:p>
        </w:tc>
        <w:tc>
          <w:tcPr>
            <w:tcW w:w="1167" w:type="dxa"/>
            <w:tcBorders>
              <w:top w:val="nil"/>
              <w:left w:val="nil"/>
              <w:bottom w:val="single" w:sz="8" w:space="0" w:color="auto"/>
              <w:right w:val="single" w:sz="8" w:space="0" w:color="auto"/>
            </w:tcBorders>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6</w:t>
            </w:r>
          </w:p>
        </w:tc>
      </w:tr>
      <w:tr w:rsidR="00187FA4" w:rsidRPr="002929E3" w:rsidTr="002D0176">
        <w:trPr>
          <w:trHeight w:val="178"/>
          <w:jc w:val="center"/>
        </w:trPr>
        <w:tc>
          <w:tcPr>
            <w:tcW w:w="2705" w:type="dxa"/>
            <w:tcBorders>
              <w:top w:val="nil"/>
              <w:left w:val="single" w:sz="8" w:space="0" w:color="auto"/>
              <w:bottom w:val="single" w:sz="8" w:space="0" w:color="auto"/>
              <w:right w:val="single" w:sz="8" w:space="0" w:color="auto"/>
            </w:tcBorders>
            <w:shd w:val="clear" w:color="000000" w:fill="D9D9D9"/>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Discharged</w:t>
            </w:r>
          </w:p>
        </w:tc>
        <w:tc>
          <w:tcPr>
            <w:tcW w:w="1132"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c>
          <w:tcPr>
            <w:tcW w:w="1167"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c>
          <w:tcPr>
            <w:tcW w:w="1167"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5</w:t>
            </w:r>
          </w:p>
        </w:tc>
        <w:tc>
          <w:tcPr>
            <w:tcW w:w="1167" w:type="dxa"/>
            <w:tcBorders>
              <w:top w:val="nil"/>
              <w:left w:val="nil"/>
              <w:bottom w:val="single" w:sz="8" w:space="0" w:color="auto"/>
              <w:right w:val="single" w:sz="8" w:space="0" w:color="auto"/>
            </w:tcBorders>
            <w:shd w:val="clear" w:color="000000" w:fill="D9D9D9"/>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4</w:t>
            </w:r>
          </w:p>
        </w:tc>
        <w:tc>
          <w:tcPr>
            <w:tcW w:w="1168" w:type="dxa"/>
            <w:tcBorders>
              <w:top w:val="nil"/>
              <w:left w:val="nil"/>
              <w:bottom w:val="single" w:sz="8" w:space="0" w:color="auto"/>
              <w:right w:val="single" w:sz="8" w:space="0" w:color="auto"/>
            </w:tcBorders>
            <w:shd w:val="clear" w:color="000000" w:fill="D9D9D9"/>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67" w:type="dxa"/>
            <w:tcBorders>
              <w:top w:val="nil"/>
              <w:left w:val="nil"/>
              <w:bottom w:val="single" w:sz="8" w:space="0" w:color="auto"/>
              <w:right w:val="single" w:sz="8" w:space="0" w:color="auto"/>
            </w:tcBorders>
            <w:shd w:val="clear" w:color="000000" w:fill="D9D9D9"/>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r>
      <w:tr w:rsidR="00187FA4" w:rsidRPr="002929E3" w:rsidTr="002D0176">
        <w:trPr>
          <w:trHeight w:val="178"/>
          <w:jc w:val="center"/>
        </w:trPr>
        <w:tc>
          <w:tcPr>
            <w:tcW w:w="2705" w:type="dxa"/>
            <w:tcBorders>
              <w:top w:val="nil"/>
              <w:left w:val="single" w:sz="8" w:space="0" w:color="auto"/>
              <w:bottom w:val="single" w:sz="8" w:space="0" w:color="auto"/>
              <w:right w:val="single" w:sz="8" w:space="0" w:color="auto"/>
            </w:tcBorders>
            <w:shd w:val="clear" w:color="auto" w:fill="auto"/>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Lapsed</w:t>
            </w:r>
          </w:p>
        </w:tc>
        <w:tc>
          <w:tcPr>
            <w:tcW w:w="1132"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b/>
                <w:sz w:val="20"/>
                <w:szCs w:val="20"/>
                <w:lang w:eastAsia="en-GB"/>
              </w:rPr>
            </w:pPr>
            <w:r w:rsidRPr="002929E3">
              <w:rPr>
                <w:rFonts w:ascii="Verdana" w:eastAsia="Times New Roman" w:hAnsi="Verdana" w:cs="Times New Roman"/>
                <w:b/>
                <w:sz w:val="20"/>
                <w:szCs w:val="20"/>
                <w:lang w:eastAsia="en-GB"/>
              </w:rPr>
              <w:t>0</w:t>
            </w:r>
          </w:p>
        </w:tc>
        <w:tc>
          <w:tcPr>
            <w:tcW w:w="1167"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8" w:type="dxa"/>
            <w:tcBorders>
              <w:top w:val="nil"/>
              <w:left w:val="nil"/>
              <w:bottom w:val="single" w:sz="8" w:space="0" w:color="auto"/>
              <w:right w:val="single" w:sz="8" w:space="0" w:color="auto"/>
            </w:tcBorders>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r>
      <w:tr w:rsidR="00187FA4" w:rsidRPr="002929E3" w:rsidTr="002D0176">
        <w:trPr>
          <w:trHeight w:val="178"/>
          <w:jc w:val="center"/>
        </w:trPr>
        <w:tc>
          <w:tcPr>
            <w:tcW w:w="2705" w:type="dxa"/>
            <w:tcBorders>
              <w:top w:val="nil"/>
              <w:left w:val="single" w:sz="8" w:space="0" w:color="auto"/>
              <w:bottom w:val="single" w:sz="8" w:space="0" w:color="auto"/>
              <w:right w:val="single" w:sz="8" w:space="0" w:color="auto"/>
            </w:tcBorders>
            <w:shd w:val="clear" w:color="000000" w:fill="D9D9D9"/>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Invalid</w:t>
            </w:r>
          </w:p>
        </w:tc>
        <w:tc>
          <w:tcPr>
            <w:tcW w:w="1132"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shd w:val="clear" w:color="000000"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shd w:val="clear" w:color="000000" w:fill="D9D9D9"/>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8" w:type="dxa"/>
            <w:tcBorders>
              <w:top w:val="nil"/>
              <w:left w:val="nil"/>
              <w:bottom w:val="single" w:sz="8" w:space="0" w:color="auto"/>
              <w:right w:val="single" w:sz="8" w:space="0" w:color="auto"/>
            </w:tcBorders>
            <w:shd w:val="clear" w:color="000000" w:fill="D9D9D9"/>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shd w:val="clear" w:color="000000" w:fill="D9D9D9"/>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r>
      <w:tr w:rsidR="00187FA4" w:rsidRPr="002929E3" w:rsidTr="002D0176">
        <w:trPr>
          <w:trHeight w:val="178"/>
          <w:jc w:val="center"/>
        </w:trPr>
        <w:tc>
          <w:tcPr>
            <w:tcW w:w="2705" w:type="dxa"/>
            <w:tcBorders>
              <w:top w:val="nil"/>
              <w:left w:val="single" w:sz="8" w:space="0" w:color="auto"/>
              <w:bottom w:val="single" w:sz="8" w:space="0" w:color="auto"/>
              <w:right w:val="single" w:sz="8" w:space="0" w:color="auto"/>
            </w:tcBorders>
            <w:shd w:val="clear" w:color="auto" w:fill="auto"/>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Transfer</w:t>
            </w:r>
          </w:p>
        </w:tc>
        <w:tc>
          <w:tcPr>
            <w:tcW w:w="1132"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167"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c>
          <w:tcPr>
            <w:tcW w:w="1167" w:type="dxa"/>
            <w:tcBorders>
              <w:top w:val="nil"/>
              <w:left w:val="nil"/>
              <w:bottom w:val="single" w:sz="8" w:space="0" w:color="auto"/>
              <w:right w:val="single" w:sz="8" w:space="0" w:color="auto"/>
            </w:tcBorders>
            <w:shd w:val="clear" w:color="auto" w:fill="auto"/>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168" w:type="dxa"/>
            <w:tcBorders>
              <w:top w:val="nil"/>
              <w:left w:val="nil"/>
              <w:bottom w:val="single" w:sz="8" w:space="0" w:color="auto"/>
              <w:right w:val="single" w:sz="8" w:space="0" w:color="auto"/>
            </w:tcBorders>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67" w:type="dxa"/>
            <w:tcBorders>
              <w:top w:val="nil"/>
              <w:left w:val="nil"/>
              <w:bottom w:val="single" w:sz="8" w:space="0" w:color="auto"/>
              <w:right w:val="single" w:sz="8" w:space="0" w:color="auto"/>
            </w:tcBorders>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3</w:t>
            </w:r>
          </w:p>
        </w:tc>
      </w:tr>
      <w:tr w:rsidR="00187FA4" w:rsidRPr="00B65194" w:rsidTr="002D0176">
        <w:trPr>
          <w:trHeight w:val="178"/>
          <w:jc w:val="center"/>
        </w:trPr>
        <w:tc>
          <w:tcPr>
            <w:tcW w:w="2705" w:type="dxa"/>
            <w:tcBorders>
              <w:top w:val="nil"/>
              <w:left w:val="single" w:sz="8" w:space="0" w:color="auto"/>
              <w:bottom w:val="single" w:sz="8" w:space="0" w:color="auto"/>
              <w:right w:val="single" w:sz="8" w:space="0" w:color="auto"/>
            </w:tcBorders>
            <w:shd w:val="clear" w:color="auto" w:fill="D9D9D9"/>
            <w:noWrap/>
            <w:vAlign w:val="center"/>
            <w:hideMark/>
          </w:tcPr>
          <w:p w:rsidR="00187FA4" w:rsidRPr="002929E3" w:rsidRDefault="00187FA4" w:rsidP="00F849BE">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CTO</w:t>
            </w:r>
          </w:p>
        </w:tc>
        <w:tc>
          <w:tcPr>
            <w:tcW w:w="1132" w:type="dxa"/>
            <w:tcBorders>
              <w:top w:val="nil"/>
              <w:left w:val="nil"/>
              <w:bottom w:val="single" w:sz="8" w:space="0" w:color="auto"/>
              <w:right w:val="single" w:sz="8" w:space="0" w:color="auto"/>
            </w:tcBorders>
            <w:shd w:val="clear" w:color="auto"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67" w:type="dxa"/>
            <w:tcBorders>
              <w:top w:val="nil"/>
              <w:left w:val="nil"/>
              <w:bottom w:val="single" w:sz="8" w:space="0" w:color="auto"/>
              <w:right w:val="single" w:sz="8" w:space="0" w:color="auto"/>
            </w:tcBorders>
            <w:shd w:val="clear" w:color="auto"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c>
          <w:tcPr>
            <w:tcW w:w="1167" w:type="dxa"/>
            <w:tcBorders>
              <w:top w:val="nil"/>
              <w:left w:val="nil"/>
              <w:bottom w:val="single" w:sz="8" w:space="0" w:color="auto"/>
              <w:right w:val="single" w:sz="8" w:space="0" w:color="auto"/>
            </w:tcBorders>
            <w:shd w:val="clear" w:color="auto" w:fill="D9D9D9"/>
            <w:vAlign w:val="center"/>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2</w:t>
            </w:r>
          </w:p>
        </w:tc>
        <w:tc>
          <w:tcPr>
            <w:tcW w:w="1167" w:type="dxa"/>
            <w:tcBorders>
              <w:top w:val="nil"/>
              <w:left w:val="nil"/>
              <w:bottom w:val="single" w:sz="8" w:space="0" w:color="auto"/>
              <w:right w:val="single" w:sz="8" w:space="0" w:color="auto"/>
            </w:tcBorders>
            <w:shd w:val="clear" w:color="auto" w:fill="D9D9D9"/>
          </w:tcPr>
          <w:p w:rsidR="00187FA4" w:rsidRPr="002929E3" w:rsidRDefault="00187FA4"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8" w:type="dxa"/>
            <w:tcBorders>
              <w:top w:val="nil"/>
              <w:left w:val="nil"/>
              <w:bottom w:val="single" w:sz="8" w:space="0" w:color="auto"/>
              <w:right w:val="single" w:sz="8" w:space="0" w:color="auto"/>
            </w:tcBorders>
            <w:shd w:val="clear" w:color="auto" w:fill="D9D9D9"/>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0</w:t>
            </w:r>
          </w:p>
        </w:tc>
        <w:tc>
          <w:tcPr>
            <w:tcW w:w="1167" w:type="dxa"/>
            <w:tcBorders>
              <w:top w:val="nil"/>
              <w:left w:val="nil"/>
              <w:bottom w:val="single" w:sz="8" w:space="0" w:color="auto"/>
              <w:right w:val="single" w:sz="8" w:space="0" w:color="auto"/>
            </w:tcBorders>
            <w:shd w:val="clear" w:color="auto" w:fill="D9D9D9"/>
          </w:tcPr>
          <w:p w:rsidR="00187FA4" w:rsidRPr="002929E3" w:rsidRDefault="0050519F" w:rsidP="00F849BE">
            <w:pPr>
              <w:spacing w:after="0" w:line="240" w:lineRule="auto"/>
              <w:jc w:val="center"/>
              <w:rPr>
                <w:rFonts w:ascii="Verdana" w:eastAsia="Times New Roman" w:hAnsi="Verdana" w:cs="Times New Roman"/>
                <w:sz w:val="20"/>
                <w:szCs w:val="20"/>
                <w:lang w:eastAsia="en-GB"/>
              </w:rPr>
            </w:pPr>
            <w:r w:rsidRPr="002929E3">
              <w:rPr>
                <w:rFonts w:ascii="Verdana" w:eastAsia="Times New Roman" w:hAnsi="Verdana" w:cs="Times New Roman"/>
                <w:sz w:val="20"/>
                <w:szCs w:val="20"/>
                <w:lang w:eastAsia="en-GB"/>
              </w:rPr>
              <w:t>1</w:t>
            </w:r>
          </w:p>
        </w:tc>
      </w:tr>
    </w:tbl>
    <w:p w:rsidR="00B204F7" w:rsidRDefault="00B204F7" w:rsidP="000248C2">
      <w:pPr>
        <w:spacing w:after="0" w:line="240" w:lineRule="auto"/>
        <w:jc w:val="both"/>
        <w:rPr>
          <w:rFonts w:ascii="Calibri" w:eastAsia="Times New Roman" w:hAnsi="Calibri" w:cs="Times New Roman"/>
          <w:b/>
          <w:color w:val="000000"/>
          <w:sz w:val="24"/>
          <w:szCs w:val="24"/>
          <w:lang w:eastAsia="en-GB"/>
        </w:rPr>
      </w:pPr>
    </w:p>
    <w:p w:rsidR="009F1F73" w:rsidRDefault="009F1F73" w:rsidP="002D0176">
      <w:pPr>
        <w:spacing w:after="0" w:line="240" w:lineRule="auto"/>
        <w:jc w:val="center"/>
        <w:rPr>
          <w:rFonts w:ascii="Verdana" w:eastAsia="Times New Roman" w:hAnsi="Verdana" w:cs="Times New Roman"/>
          <w:b/>
          <w:color w:val="000000"/>
          <w:highlight w:val="yellow"/>
          <w:lang w:eastAsia="en-GB"/>
        </w:rPr>
      </w:pPr>
    </w:p>
    <w:p w:rsidR="009F1F73" w:rsidRDefault="009F1F73" w:rsidP="002D0176">
      <w:pPr>
        <w:spacing w:after="0" w:line="240" w:lineRule="auto"/>
        <w:jc w:val="center"/>
        <w:rPr>
          <w:rFonts w:ascii="Verdana" w:eastAsia="Times New Roman" w:hAnsi="Verdana" w:cs="Times New Roman"/>
          <w:b/>
          <w:color w:val="000000"/>
          <w:highlight w:val="yellow"/>
          <w:lang w:eastAsia="en-GB"/>
        </w:rPr>
      </w:pPr>
    </w:p>
    <w:p w:rsidR="004F3629" w:rsidRPr="002929E3" w:rsidRDefault="00B65194" w:rsidP="002D0176">
      <w:pPr>
        <w:spacing w:after="0" w:line="240" w:lineRule="auto"/>
        <w:jc w:val="center"/>
        <w:rPr>
          <w:rFonts w:ascii="Verdana" w:eastAsia="Times New Roman" w:hAnsi="Verdana" w:cs="Times New Roman"/>
          <w:b/>
          <w:lang w:eastAsia="en-GB"/>
        </w:rPr>
      </w:pPr>
      <w:r w:rsidRPr="002929E3">
        <w:rPr>
          <w:rFonts w:ascii="Verdana" w:eastAsia="Times New Roman" w:hAnsi="Verdana" w:cs="Times New Roman"/>
          <w:b/>
          <w:color w:val="000000"/>
          <w:lang w:eastAsia="en-GB"/>
        </w:rPr>
        <w:t xml:space="preserve">Number of compulsory admissions </w:t>
      </w:r>
      <w:r w:rsidRPr="002929E3">
        <w:rPr>
          <w:rFonts w:ascii="Verdana" w:eastAsia="Times New Roman" w:hAnsi="Verdana" w:cs="Times New Roman"/>
          <w:b/>
          <w:lang w:eastAsia="en-GB"/>
        </w:rPr>
        <w:t>under the Mental Health Act 1983 (Section 2, 3, 4 and 37 only)</w:t>
      </w:r>
    </w:p>
    <w:p w:rsidR="00471BE6" w:rsidRPr="002929E3" w:rsidRDefault="00471BE6" w:rsidP="000248C2">
      <w:pPr>
        <w:tabs>
          <w:tab w:val="center" w:pos="1276"/>
          <w:tab w:val="right" w:pos="9000"/>
        </w:tabs>
        <w:spacing w:after="0" w:line="240" w:lineRule="auto"/>
        <w:jc w:val="both"/>
        <w:rPr>
          <w:lang w:val="en-US"/>
        </w:rPr>
      </w:pPr>
      <w:r w:rsidRPr="002929E3">
        <w:rPr>
          <w:lang w:eastAsia="en-GB"/>
        </w:rPr>
        <w:fldChar w:fldCharType="begin"/>
      </w:r>
      <w:r w:rsidRPr="002929E3">
        <w:rPr>
          <w:lang w:eastAsia="en-GB"/>
        </w:rPr>
        <w:instrText xml:space="preserve"> LINK Excel.Sheet.12 "https://nhswales365-my.sharepoint.com/personal/jeremy_burgwyn_wales_nhs_uk/Documents/Documents/Jer/Stats/MHA%20Committee%20meeting/activity%20data%20tables%20&amp;%20graphs%202022-23.xlsx" "Sheet1!R59C1:R64C3" \a \f 4 \h  \* MERGEFORMAT </w:instrText>
      </w:r>
      <w:r w:rsidRPr="002929E3">
        <w:rPr>
          <w:lang w:eastAsia="en-GB"/>
        </w:rPr>
        <w:fldChar w:fldCharType="separate"/>
      </w:r>
    </w:p>
    <w:tbl>
      <w:tblPr>
        <w:tblW w:w="8011" w:type="dxa"/>
        <w:jc w:val="center"/>
        <w:tblLook w:val="04A0" w:firstRow="1" w:lastRow="0" w:firstColumn="1" w:lastColumn="0" w:noHBand="0" w:noVBand="1"/>
      </w:tblPr>
      <w:tblGrid>
        <w:gridCol w:w="3453"/>
        <w:gridCol w:w="2370"/>
        <w:gridCol w:w="2188"/>
      </w:tblGrid>
      <w:tr w:rsidR="00471BE6" w:rsidRPr="002929E3" w:rsidTr="002D0176">
        <w:trPr>
          <w:trHeight w:val="221"/>
          <w:jc w:val="center"/>
        </w:trPr>
        <w:tc>
          <w:tcPr>
            <w:tcW w:w="3453" w:type="dxa"/>
            <w:vMerge w:val="restart"/>
            <w:tcBorders>
              <w:top w:val="single" w:sz="8" w:space="0" w:color="auto"/>
              <w:left w:val="single" w:sz="8" w:space="0" w:color="auto"/>
              <w:bottom w:val="single" w:sz="8" w:space="0" w:color="000000"/>
              <w:right w:val="single" w:sz="8" w:space="0" w:color="auto"/>
            </w:tcBorders>
            <w:shd w:val="clear" w:color="auto" w:fill="FDE9D9" w:themeFill="accent6" w:themeFillTint="33"/>
            <w:vAlign w:val="center"/>
            <w:hideMark/>
          </w:tcPr>
          <w:p w:rsidR="00471BE6" w:rsidRPr="002929E3" w:rsidRDefault="00471BE6">
            <w:pPr>
              <w:jc w:val="center"/>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 </w:t>
            </w:r>
          </w:p>
        </w:tc>
        <w:tc>
          <w:tcPr>
            <w:tcW w:w="2370" w:type="dxa"/>
            <w:tcBorders>
              <w:top w:val="single" w:sz="8" w:space="0" w:color="auto"/>
              <w:left w:val="nil"/>
              <w:bottom w:val="nil"/>
              <w:right w:val="single" w:sz="8" w:space="0" w:color="auto"/>
            </w:tcBorders>
            <w:shd w:val="clear" w:color="auto" w:fill="FDE9D9" w:themeFill="accent6" w:themeFillTint="33"/>
            <w:vAlign w:val="center"/>
            <w:hideMark/>
          </w:tcPr>
          <w:p w:rsidR="00471BE6" w:rsidRPr="002929E3" w:rsidRDefault="00471BE6" w:rsidP="00471BE6">
            <w:pPr>
              <w:spacing w:after="0" w:line="240" w:lineRule="auto"/>
              <w:jc w:val="center"/>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Q1</w:t>
            </w:r>
          </w:p>
        </w:tc>
        <w:tc>
          <w:tcPr>
            <w:tcW w:w="2188" w:type="dxa"/>
            <w:tcBorders>
              <w:top w:val="single" w:sz="8" w:space="0" w:color="auto"/>
              <w:left w:val="nil"/>
              <w:bottom w:val="nil"/>
              <w:right w:val="single" w:sz="8" w:space="0" w:color="auto"/>
            </w:tcBorders>
            <w:shd w:val="clear" w:color="auto" w:fill="FDE9D9" w:themeFill="accent6" w:themeFillTint="33"/>
            <w:vAlign w:val="center"/>
            <w:hideMark/>
          </w:tcPr>
          <w:p w:rsidR="00471BE6" w:rsidRPr="002929E3" w:rsidRDefault="00471BE6" w:rsidP="00471BE6">
            <w:pPr>
              <w:spacing w:after="0" w:line="240" w:lineRule="auto"/>
              <w:jc w:val="center"/>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Q2</w:t>
            </w:r>
          </w:p>
        </w:tc>
      </w:tr>
      <w:tr w:rsidR="00471BE6" w:rsidRPr="002929E3" w:rsidTr="002D0176">
        <w:trPr>
          <w:trHeight w:val="232"/>
          <w:jc w:val="center"/>
        </w:trPr>
        <w:tc>
          <w:tcPr>
            <w:tcW w:w="3453" w:type="dxa"/>
            <w:vMerge/>
            <w:tcBorders>
              <w:top w:val="single" w:sz="8" w:space="0" w:color="auto"/>
              <w:left w:val="single" w:sz="8" w:space="0" w:color="auto"/>
              <w:bottom w:val="single" w:sz="8" w:space="0" w:color="000000"/>
              <w:right w:val="single" w:sz="8" w:space="0" w:color="auto"/>
            </w:tcBorders>
            <w:shd w:val="clear" w:color="auto" w:fill="FDE9D9" w:themeFill="accent6" w:themeFillTint="33"/>
            <w:vAlign w:val="center"/>
            <w:hideMark/>
          </w:tcPr>
          <w:p w:rsidR="00471BE6" w:rsidRPr="002929E3" w:rsidRDefault="00471BE6" w:rsidP="00471BE6">
            <w:pPr>
              <w:spacing w:after="0" w:line="240" w:lineRule="auto"/>
              <w:rPr>
                <w:rFonts w:ascii="Verdana" w:eastAsia="Times New Roman" w:hAnsi="Verdana" w:cs="Calibri"/>
                <w:b/>
                <w:bCs/>
                <w:color w:val="000000"/>
                <w:sz w:val="20"/>
                <w:szCs w:val="20"/>
                <w:lang w:eastAsia="en-GB"/>
              </w:rPr>
            </w:pPr>
          </w:p>
        </w:tc>
        <w:tc>
          <w:tcPr>
            <w:tcW w:w="2370" w:type="dxa"/>
            <w:tcBorders>
              <w:top w:val="nil"/>
              <w:left w:val="nil"/>
              <w:bottom w:val="single" w:sz="8" w:space="0" w:color="auto"/>
              <w:right w:val="single" w:sz="8" w:space="0" w:color="auto"/>
            </w:tcBorders>
            <w:shd w:val="clear" w:color="auto" w:fill="FDE9D9" w:themeFill="accent6" w:themeFillTint="33"/>
            <w:vAlign w:val="center"/>
            <w:hideMark/>
          </w:tcPr>
          <w:p w:rsidR="00471BE6" w:rsidRPr="002929E3" w:rsidRDefault="00471BE6" w:rsidP="00471BE6">
            <w:pPr>
              <w:spacing w:after="0" w:line="240" w:lineRule="auto"/>
              <w:jc w:val="center"/>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2022/23</w:t>
            </w:r>
          </w:p>
        </w:tc>
        <w:tc>
          <w:tcPr>
            <w:tcW w:w="2188" w:type="dxa"/>
            <w:tcBorders>
              <w:top w:val="nil"/>
              <w:left w:val="nil"/>
              <w:bottom w:val="single" w:sz="8" w:space="0" w:color="auto"/>
              <w:right w:val="single" w:sz="8" w:space="0" w:color="auto"/>
            </w:tcBorders>
            <w:shd w:val="clear" w:color="auto" w:fill="FDE9D9" w:themeFill="accent6" w:themeFillTint="33"/>
            <w:vAlign w:val="center"/>
            <w:hideMark/>
          </w:tcPr>
          <w:p w:rsidR="00471BE6" w:rsidRPr="002929E3" w:rsidRDefault="00471BE6" w:rsidP="00471BE6">
            <w:pPr>
              <w:spacing w:after="0" w:line="240" w:lineRule="auto"/>
              <w:jc w:val="center"/>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2022/23</w:t>
            </w:r>
          </w:p>
        </w:tc>
      </w:tr>
      <w:tr w:rsidR="00471BE6" w:rsidRPr="002929E3" w:rsidTr="002D0176">
        <w:trPr>
          <w:trHeight w:val="454"/>
          <w:jc w:val="center"/>
        </w:trPr>
        <w:tc>
          <w:tcPr>
            <w:tcW w:w="3453" w:type="dxa"/>
            <w:tcBorders>
              <w:top w:val="nil"/>
              <w:left w:val="single" w:sz="8" w:space="0" w:color="auto"/>
              <w:bottom w:val="single" w:sz="8" w:space="0" w:color="auto"/>
              <w:right w:val="single" w:sz="8" w:space="0" w:color="auto"/>
            </w:tcBorders>
            <w:shd w:val="clear" w:color="000000" w:fill="D9D9D9"/>
            <w:vAlign w:val="center"/>
            <w:hideMark/>
          </w:tcPr>
          <w:p w:rsidR="00471BE6" w:rsidRPr="002929E3" w:rsidRDefault="00471BE6" w:rsidP="00EB0BB2">
            <w:pPr>
              <w:spacing w:after="0" w:line="240" w:lineRule="auto"/>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Adult Detentions</w:t>
            </w:r>
          </w:p>
        </w:tc>
        <w:tc>
          <w:tcPr>
            <w:tcW w:w="2370" w:type="dxa"/>
            <w:tcBorders>
              <w:top w:val="nil"/>
              <w:left w:val="nil"/>
              <w:bottom w:val="single" w:sz="8" w:space="0" w:color="auto"/>
              <w:right w:val="single" w:sz="8" w:space="0" w:color="auto"/>
            </w:tcBorders>
            <w:shd w:val="clear" w:color="000000" w:fill="D9D9D9"/>
            <w:vAlign w:val="center"/>
            <w:hideMark/>
          </w:tcPr>
          <w:p w:rsidR="00471BE6" w:rsidRPr="002929E3" w:rsidRDefault="00471BE6" w:rsidP="00471BE6">
            <w:pPr>
              <w:spacing w:after="0" w:line="240" w:lineRule="auto"/>
              <w:jc w:val="center"/>
              <w:rPr>
                <w:rFonts w:ascii="Verdana" w:eastAsia="Times New Roman" w:hAnsi="Verdana" w:cs="Calibri"/>
                <w:color w:val="000000"/>
                <w:sz w:val="20"/>
                <w:szCs w:val="20"/>
                <w:lang w:eastAsia="en-GB"/>
              </w:rPr>
            </w:pPr>
            <w:r w:rsidRPr="002929E3">
              <w:rPr>
                <w:rFonts w:ascii="Verdana" w:eastAsia="Times New Roman" w:hAnsi="Verdana" w:cs="Calibri"/>
                <w:color w:val="000000"/>
                <w:sz w:val="20"/>
                <w:szCs w:val="20"/>
                <w:lang w:eastAsia="en-GB"/>
              </w:rPr>
              <w:t>92</w:t>
            </w:r>
          </w:p>
        </w:tc>
        <w:tc>
          <w:tcPr>
            <w:tcW w:w="2188" w:type="dxa"/>
            <w:tcBorders>
              <w:top w:val="nil"/>
              <w:left w:val="nil"/>
              <w:bottom w:val="single" w:sz="8" w:space="0" w:color="auto"/>
              <w:right w:val="single" w:sz="8" w:space="0" w:color="auto"/>
            </w:tcBorders>
            <w:shd w:val="clear" w:color="000000" w:fill="D9D9D9"/>
            <w:vAlign w:val="center"/>
            <w:hideMark/>
          </w:tcPr>
          <w:p w:rsidR="00471BE6" w:rsidRPr="002929E3" w:rsidRDefault="002D0176" w:rsidP="00471BE6">
            <w:pPr>
              <w:spacing w:after="0" w:line="240" w:lineRule="auto"/>
              <w:jc w:val="center"/>
              <w:rPr>
                <w:rFonts w:ascii="Verdana" w:eastAsia="Times New Roman" w:hAnsi="Verdana" w:cs="Calibri"/>
                <w:color w:val="000000"/>
                <w:sz w:val="20"/>
                <w:szCs w:val="20"/>
                <w:lang w:eastAsia="en-GB"/>
              </w:rPr>
            </w:pPr>
            <w:r w:rsidRPr="002929E3">
              <w:rPr>
                <w:rFonts w:ascii="Verdana" w:eastAsia="Times New Roman" w:hAnsi="Verdana" w:cs="Calibri"/>
                <w:color w:val="000000"/>
                <w:sz w:val="20"/>
                <w:szCs w:val="20"/>
                <w:lang w:eastAsia="en-GB"/>
              </w:rPr>
              <w:t>91</w:t>
            </w:r>
          </w:p>
        </w:tc>
      </w:tr>
      <w:tr w:rsidR="00471BE6" w:rsidRPr="002929E3" w:rsidTr="002D0176">
        <w:trPr>
          <w:trHeight w:val="454"/>
          <w:jc w:val="center"/>
        </w:trPr>
        <w:tc>
          <w:tcPr>
            <w:tcW w:w="3453" w:type="dxa"/>
            <w:tcBorders>
              <w:top w:val="nil"/>
              <w:left w:val="single" w:sz="8" w:space="0" w:color="auto"/>
              <w:bottom w:val="single" w:sz="8" w:space="0" w:color="auto"/>
              <w:right w:val="single" w:sz="8" w:space="0" w:color="auto"/>
            </w:tcBorders>
            <w:shd w:val="clear" w:color="auto" w:fill="auto"/>
            <w:vAlign w:val="center"/>
            <w:hideMark/>
          </w:tcPr>
          <w:p w:rsidR="00471BE6" w:rsidRPr="002929E3" w:rsidRDefault="00471BE6" w:rsidP="00EB0BB2">
            <w:pPr>
              <w:spacing w:after="0" w:line="240" w:lineRule="auto"/>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Older Persons detentions</w:t>
            </w:r>
          </w:p>
        </w:tc>
        <w:tc>
          <w:tcPr>
            <w:tcW w:w="2370" w:type="dxa"/>
            <w:tcBorders>
              <w:top w:val="nil"/>
              <w:left w:val="nil"/>
              <w:bottom w:val="single" w:sz="8" w:space="0" w:color="auto"/>
              <w:right w:val="single" w:sz="8" w:space="0" w:color="auto"/>
            </w:tcBorders>
            <w:shd w:val="clear" w:color="auto" w:fill="auto"/>
            <w:vAlign w:val="center"/>
            <w:hideMark/>
          </w:tcPr>
          <w:p w:rsidR="00471BE6" w:rsidRPr="002929E3" w:rsidRDefault="00471BE6" w:rsidP="00471BE6">
            <w:pPr>
              <w:spacing w:after="0" w:line="240" w:lineRule="auto"/>
              <w:jc w:val="center"/>
              <w:rPr>
                <w:rFonts w:ascii="Verdana" w:eastAsia="Times New Roman" w:hAnsi="Verdana" w:cs="Calibri"/>
                <w:color w:val="000000"/>
                <w:sz w:val="20"/>
                <w:szCs w:val="20"/>
                <w:lang w:eastAsia="en-GB"/>
              </w:rPr>
            </w:pPr>
            <w:r w:rsidRPr="002929E3">
              <w:rPr>
                <w:rFonts w:ascii="Verdana" w:eastAsia="Times New Roman" w:hAnsi="Verdana" w:cs="Calibri"/>
                <w:color w:val="000000"/>
                <w:sz w:val="20"/>
                <w:szCs w:val="20"/>
                <w:lang w:eastAsia="en-GB"/>
              </w:rPr>
              <w:t>27</w:t>
            </w:r>
          </w:p>
        </w:tc>
        <w:tc>
          <w:tcPr>
            <w:tcW w:w="2188" w:type="dxa"/>
            <w:tcBorders>
              <w:top w:val="nil"/>
              <w:left w:val="nil"/>
              <w:bottom w:val="single" w:sz="8" w:space="0" w:color="auto"/>
              <w:right w:val="single" w:sz="8" w:space="0" w:color="auto"/>
            </w:tcBorders>
            <w:shd w:val="clear" w:color="auto" w:fill="auto"/>
            <w:vAlign w:val="center"/>
            <w:hideMark/>
          </w:tcPr>
          <w:p w:rsidR="00471BE6" w:rsidRPr="002929E3" w:rsidRDefault="002D0176" w:rsidP="00471BE6">
            <w:pPr>
              <w:spacing w:after="0" w:line="240" w:lineRule="auto"/>
              <w:jc w:val="center"/>
              <w:rPr>
                <w:rFonts w:ascii="Verdana" w:eastAsia="Times New Roman" w:hAnsi="Verdana" w:cs="Calibri"/>
                <w:color w:val="000000"/>
                <w:sz w:val="20"/>
                <w:szCs w:val="20"/>
                <w:lang w:eastAsia="en-GB"/>
              </w:rPr>
            </w:pPr>
            <w:r w:rsidRPr="002929E3">
              <w:rPr>
                <w:rFonts w:ascii="Verdana" w:eastAsia="Times New Roman" w:hAnsi="Verdana" w:cs="Calibri"/>
                <w:color w:val="000000"/>
                <w:sz w:val="20"/>
                <w:szCs w:val="20"/>
                <w:lang w:eastAsia="en-GB"/>
              </w:rPr>
              <w:t>36</w:t>
            </w:r>
          </w:p>
        </w:tc>
      </w:tr>
      <w:tr w:rsidR="00471BE6" w:rsidRPr="002929E3" w:rsidTr="002D0176">
        <w:trPr>
          <w:trHeight w:val="454"/>
          <w:jc w:val="center"/>
        </w:trPr>
        <w:tc>
          <w:tcPr>
            <w:tcW w:w="3453" w:type="dxa"/>
            <w:tcBorders>
              <w:top w:val="nil"/>
              <w:left w:val="single" w:sz="8" w:space="0" w:color="auto"/>
              <w:bottom w:val="single" w:sz="8" w:space="0" w:color="auto"/>
              <w:right w:val="single" w:sz="8" w:space="0" w:color="auto"/>
            </w:tcBorders>
            <w:shd w:val="clear" w:color="000000" w:fill="D9D9D9"/>
            <w:vAlign w:val="center"/>
            <w:hideMark/>
          </w:tcPr>
          <w:p w:rsidR="00471BE6" w:rsidRPr="002929E3" w:rsidRDefault="00471BE6" w:rsidP="00EB0BB2">
            <w:pPr>
              <w:spacing w:after="0" w:line="240" w:lineRule="auto"/>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CAMHS detentions</w:t>
            </w:r>
          </w:p>
        </w:tc>
        <w:tc>
          <w:tcPr>
            <w:tcW w:w="2370" w:type="dxa"/>
            <w:tcBorders>
              <w:top w:val="nil"/>
              <w:left w:val="nil"/>
              <w:bottom w:val="single" w:sz="8" w:space="0" w:color="auto"/>
              <w:right w:val="single" w:sz="8" w:space="0" w:color="auto"/>
            </w:tcBorders>
            <w:shd w:val="clear" w:color="000000" w:fill="D9D9D9"/>
            <w:vAlign w:val="center"/>
            <w:hideMark/>
          </w:tcPr>
          <w:p w:rsidR="00471BE6" w:rsidRPr="002929E3" w:rsidRDefault="00471BE6" w:rsidP="00471BE6">
            <w:pPr>
              <w:spacing w:after="0" w:line="240" w:lineRule="auto"/>
              <w:jc w:val="center"/>
              <w:rPr>
                <w:rFonts w:ascii="Verdana" w:eastAsia="Times New Roman" w:hAnsi="Verdana" w:cs="Calibri"/>
                <w:color w:val="000000"/>
                <w:sz w:val="20"/>
                <w:szCs w:val="20"/>
                <w:lang w:eastAsia="en-GB"/>
              </w:rPr>
            </w:pPr>
            <w:r w:rsidRPr="002929E3">
              <w:rPr>
                <w:rFonts w:ascii="Verdana" w:eastAsia="Times New Roman" w:hAnsi="Verdana" w:cs="Calibri"/>
                <w:color w:val="000000"/>
                <w:sz w:val="20"/>
                <w:szCs w:val="20"/>
                <w:lang w:eastAsia="en-GB"/>
              </w:rPr>
              <w:t>10</w:t>
            </w:r>
          </w:p>
        </w:tc>
        <w:tc>
          <w:tcPr>
            <w:tcW w:w="2188" w:type="dxa"/>
            <w:tcBorders>
              <w:top w:val="nil"/>
              <w:left w:val="nil"/>
              <w:bottom w:val="single" w:sz="8" w:space="0" w:color="auto"/>
              <w:right w:val="single" w:sz="8" w:space="0" w:color="auto"/>
            </w:tcBorders>
            <w:shd w:val="clear" w:color="000000" w:fill="D9D9D9"/>
            <w:vAlign w:val="center"/>
            <w:hideMark/>
          </w:tcPr>
          <w:p w:rsidR="00471BE6" w:rsidRPr="002929E3" w:rsidRDefault="002D0176" w:rsidP="00471BE6">
            <w:pPr>
              <w:spacing w:after="0" w:line="240" w:lineRule="auto"/>
              <w:jc w:val="center"/>
              <w:rPr>
                <w:rFonts w:ascii="Verdana" w:eastAsia="Times New Roman" w:hAnsi="Verdana" w:cs="Calibri"/>
                <w:color w:val="000000"/>
                <w:sz w:val="20"/>
                <w:szCs w:val="20"/>
                <w:lang w:eastAsia="en-GB"/>
              </w:rPr>
            </w:pPr>
            <w:r w:rsidRPr="002929E3">
              <w:rPr>
                <w:rFonts w:ascii="Verdana" w:eastAsia="Times New Roman" w:hAnsi="Verdana" w:cs="Calibri"/>
                <w:color w:val="000000"/>
                <w:sz w:val="20"/>
                <w:szCs w:val="20"/>
                <w:lang w:eastAsia="en-GB"/>
              </w:rPr>
              <w:t>7</w:t>
            </w:r>
          </w:p>
        </w:tc>
      </w:tr>
      <w:tr w:rsidR="00471BE6" w:rsidRPr="002929E3" w:rsidTr="002D0176">
        <w:trPr>
          <w:trHeight w:val="413"/>
          <w:jc w:val="center"/>
        </w:trPr>
        <w:tc>
          <w:tcPr>
            <w:tcW w:w="3453" w:type="dxa"/>
            <w:tcBorders>
              <w:top w:val="nil"/>
              <w:left w:val="single" w:sz="8" w:space="0" w:color="auto"/>
              <w:bottom w:val="single" w:sz="8" w:space="0" w:color="auto"/>
              <w:right w:val="single" w:sz="8" w:space="0" w:color="auto"/>
            </w:tcBorders>
            <w:shd w:val="clear" w:color="auto" w:fill="DBE5F1" w:themeFill="accent1" w:themeFillTint="33"/>
            <w:vAlign w:val="center"/>
            <w:hideMark/>
          </w:tcPr>
          <w:p w:rsidR="00471BE6" w:rsidRPr="002929E3" w:rsidRDefault="00471BE6" w:rsidP="00EB0BB2">
            <w:pPr>
              <w:spacing w:after="0" w:line="240" w:lineRule="auto"/>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TOTAL</w:t>
            </w:r>
          </w:p>
        </w:tc>
        <w:tc>
          <w:tcPr>
            <w:tcW w:w="2370" w:type="dxa"/>
            <w:tcBorders>
              <w:top w:val="nil"/>
              <w:left w:val="nil"/>
              <w:bottom w:val="single" w:sz="8" w:space="0" w:color="auto"/>
              <w:right w:val="single" w:sz="8" w:space="0" w:color="auto"/>
            </w:tcBorders>
            <w:shd w:val="clear" w:color="auto" w:fill="DBE5F1" w:themeFill="accent1" w:themeFillTint="33"/>
            <w:vAlign w:val="center"/>
            <w:hideMark/>
          </w:tcPr>
          <w:p w:rsidR="00471BE6" w:rsidRPr="002929E3" w:rsidRDefault="00471BE6" w:rsidP="00471BE6">
            <w:pPr>
              <w:spacing w:after="0" w:line="240" w:lineRule="auto"/>
              <w:jc w:val="center"/>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129</w:t>
            </w:r>
          </w:p>
        </w:tc>
        <w:tc>
          <w:tcPr>
            <w:tcW w:w="2188" w:type="dxa"/>
            <w:tcBorders>
              <w:top w:val="nil"/>
              <w:left w:val="nil"/>
              <w:bottom w:val="single" w:sz="8" w:space="0" w:color="auto"/>
              <w:right w:val="single" w:sz="8" w:space="0" w:color="auto"/>
            </w:tcBorders>
            <w:shd w:val="clear" w:color="auto" w:fill="DBE5F1" w:themeFill="accent1" w:themeFillTint="33"/>
            <w:vAlign w:val="center"/>
            <w:hideMark/>
          </w:tcPr>
          <w:p w:rsidR="00471BE6" w:rsidRPr="002929E3" w:rsidRDefault="002D0176" w:rsidP="00471BE6">
            <w:pPr>
              <w:spacing w:after="0" w:line="240" w:lineRule="auto"/>
              <w:jc w:val="center"/>
              <w:rPr>
                <w:rFonts w:ascii="Verdana" w:eastAsia="Times New Roman" w:hAnsi="Verdana" w:cs="Calibri"/>
                <w:b/>
                <w:bCs/>
                <w:color w:val="000000"/>
                <w:sz w:val="20"/>
                <w:szCs w:val="20"/>
                <w:lang w:eastAsia="en-GB"/>
              </w:rPr>
            </w:pPr>
            <w:r w:rsidRPr="002929E3">
              <w:rPr>
                <w:rFonts w:ascii="Verdana" w:eastAsia="Times New Roman" w:hAnsi="Verdana" w:cs="Calibri"/>
                <w:b/>
                <w:bCs/>
                <w:color w:val="000000"/>
                <w:sz w:val="20"/>
                <w:szCs w:val="20"/>
                <w:lang w:eastAsia="en-GB"/>
              </w:rPr>
              <w:t>134</w:t>
            </w:r>
          </w:p>
        </w:tc>
      </w:tr>
    </w:tbl>
    <w:p w:rsidR="00DF0826" w:rsidRDefault="00471BE6" w:rsidP="000248C2">
      <w:pPr>
        <w:tabs>
          <w:tab w:val="center" w:pos="1276"/>
          <w:tab w:val="right" w:pos="9000"/>
        </w:tabs>
        <w:spacing w:after="0" w:line="240" w:lineRule="auto"/>
        <w:jc w:val="both"/>
        <w:rPr>
          <w:lang w:val="en-US"/>
        </w:rPr>
      </w:pPr>
      <w:r w:rsidRPr="002929E3">
        <w:rPr>
          <w:lang w:eastAsia="en-GB"/>
        </w:rPr>
        <w:fldChar w:fldCharType="end"/>
      </w:r>
      <w:r w:rsidR="00DF0826">
        <w:rPr>
          <w:lang w:eastAsia="en-GB"/>
        </w:rPr>
        <w:fldChar w:fldCharType="begin"/>
      </w:r>
      <w:r w:rsidR="00DF0826">
        <w:rPr>
          <w:lang w:eastAsia="en-GB"/>
        </w:rPr>
        <w:instrText xml:space="preserve"> LINK Excel.Sheet.12 "https://nhswales365-my.sharepoint.com/personal/jeremy_burgwyn_wales_nhs_uk/Documents/Documents/Jer/Stats/MHA%20Committee%20meeting/activity%20data%20tables%20&amp;%20graphs%202022-23.xlsx" "Sheet1!R59C1:R64C3" \a \f 4 \h  \* MERGEFORMAT </w:instrText>
      </w:r>
      <w:r w:rsidR="00DF0826">
        <w:rPr>
          <w:lang w:eastAsia="en-GB"/>
        </w:rPr>
        <w:fldChar w:fldCharType="separate"/>
      </w:r>
    </w:p>
    <w:p w:rsidR="00FC454B" w:rsidRPr="00315521" w:rsidRDefault="00DF0826" w:rsidP="000248C2">
      <w:pPr>
        <w:tabs>
          <w:tab w:val="center" w:pos="1276"/>
          <w:tab w:val="right" w:pos="9000"/>
        </w:tabs>
        <w:spacing w:after="0" w:line="240" w:lineRule="auto"/>
        <w:jc w:val="both"/>
        <w:rPr>
          <w:rFonts w:ascii="Calibri" w:eastAsia="Times New Roman" w:hAnsi="Calibri" w:cs="Times New Roman"/>
          <w:b/>
          <w:iCs/>
          <w:sz w:val="16"/>
          <w:szCs w:val="16"/>
          <w:lang w:eastAsia="en-GB"/>
        </w:rPr>
      </w:pPr>
      <w:r>
        <w:rPr>
          <w:rFonts w:ascii="Calibri" w:eastAsia="Times New Roman" w:hAnsi="Calibri" w:cs="Times New Roman"/>
          <w:b/>
          <w:iCs/>
          <w:sz w:val="16"/>
          <w:szCs w:val="16"/>
          <w:lang w:eastAsia="en-GB"/>
        </w:rPr>
        <w:fldChar w:fldCharType="end"/>
      </w:r>
    </w:p>
    <w:p w:rsidR="00B65194" w:rsidRDefault="00B65194" w:rsidP="002D0176">
      <w:pPr>
        <w:tabs>
          <w:tab w:val="center" w:pos="1276"/>
          <w:tab w:val="right" w:pos="9000"/>
        </w:tabs>
        <w:spacing w:after="0" w:line="240" w:lineRule="auto"/>
        <w:jc w:val="center"/>
        <w:rPr>
          <w:rFonts w:ascii="Verdana" w:eastAsia="Times New Roman" w:hAnsi="Verdana" w:cs="Times New Roman"/>
          <w:b/>
          <w:iCs/>
          <w:lang w:eastAsia="en-GB"/>
        </w:rPr>
      </w:pPr>
      <w:r w:rsidRPr="00D026CB">
        <w:rPr>
          <w:rFonts w:ascii="Verdana" w:eastAsia="Times New Roman" w:hAnsi="Verdana" w:cs="Times New Roman"/>
          <w:b/>
          <w:iCs/>
          <w:lang w:eastAsia="en-GB"/>
        </w:rPr>
        <w:t>SECTION LAPSING</w:t>
      </w:r>
    </w:p>
    <w:p w:rsidR="00CC7177" w:rsidRPr="008D2114" w:rsidRDefault="00CC7177" w:rsidP="000248C2">
      <w:pPr>
        <w:tabs>
          <w:tab w:val="center" w:pos="1276"/>
          <w:tab w:val="right" w:pos="9000"/>
        </w:tabs>
        <w:spacing w:after="0" w:line="240" w:lineRule="auto"/>
        <w:jc w:val="both"/>
        <w:rPr>
          <w:rFonts w:ascii="Verdana" w:eastAsia="Times New Roman" w:hAnsi="Verdana" w:cs="Times New Roman"/>
          <w:b/>
          <w:iCs/>
          <w:sz w:val="24"/>
          <w:szCs w:val="24"/>
          <w:lang w:eastAsia="en-GB"/>
        </w:rPr>
      </w:pPr>
    </w:p>
    <w:p w:rsidR="00B65194" w:rsidRPr="00CC7177" w:rsidRDefault="00CC7177" w:rsidP="000248C2">
      <w:pPr>
        <w:tabs>
          <w:tab w:val="center" w:pos="1276"/>
          <w:tab w:val="right" w:pos="9000"/>
        </w:tabs>
        <w:spacing w:after="0" w:line="240" w:lineRule="auto"/>
        <w:jc w:val="both"/>
        <w:rPr>
          <w:rFonts w:ascii="Verdana" w:eastAsia="Times New Roman" w:hAnsi="Verdana" w:cs="Times New Roman"/>
          <w:iCs/>
          <w:lang w:eastAsia="en-GB"/>
        </w:rPr>
      </w:pPr>
      <w:r w:rsidRPr="00CC7177">
        <w:rPr>
          <w:rFonts w:ascii="Verdana" w:eastAsia="Times New Roman" w:hAnsi="Verdana" w:cs="Times New Roman"/>
          <w:iCs/>
          <w:lang w:eastAsia="en-GB"/>
        </w:rPr>
        <w:t>De</w:t>
      </w:r>
      <w:r w:rsidR="00B65194" w:rsidRPr="00CC7177">
        <w:rPr>
          <w:rFonts w:ascii="Verdana" w:eastAsia="Times New Roman" w:hAnsi="Verdana" w:cs="Times New Roman"/>
          <w:iCs/>
          <w:lang w:eastAsia="en-GB"/>
        </w:rPr>
        <w:t>tention</w:t>
      </w:r>
      <w:r w:rsidRPr="00CC7177">
        <w:rPr>
          <w:rFonts w:ascii="Verdana" w:eastAsia="Times New Roman" w:hAnsi="Verdana" w:cs="Times New Roman"/>
          <w:iCs/>
          <w:lang w:eastAsia="en-GB"/>
        </w:rPr>
        <w:t>s</w:t>
      </w:r>
      <w:r w:rsidR="00B65194" w:rsidRPr="00CC7177">
        <w:rPr>
          <w:rFonts w:ascii="Verdana" w:eastAsia="Times New Roman" w:hAnsi="Verdana" w:cs="Times New Roman"/>
          <w:iCs/>
          <w:lang w:eastAsia="en-GB"/>
        </w:rPr>
        <w:t xml:space="preserve"> under the Mental Health Act can lapse for the following reasons:</w:t>
      </w:r>
    </w:p>
    <w:p w:rsidR="00B65194" w:rsidRPr="008D2114" w:rsidRDefault="00B65194" w:rsidP="000248C2">
      <w:pPr>
        <w:tabs>
          <w:tab w:val="center" w:pos="1276"/>
          <w:tab w:val="right" w:pos="9000"/>
        </w:tabs>
        <w:spacing w:after="0" w:line="240" w:lineRule="auto"/>
        <w:jc w:val="both"/>
        <w:rPr>
          <w:rFonts w:ascii="Verdana" w:eastAsia="Times New Roman" w:hAnsi="Verdana" w:cs="Times New Roman"/>
          <w:b/>
          <w:iCs/>
          <w:lang w:eastAsia="en-GB"/>
        </w:rPr>
      </w:pPr>
    </w:p>
    <w:p w:rsidR="00B65194" w:rsidRPr="008D2114" w:rsidRDefault="00B65194" w:rsidP="000248C2">
      <w:pPr>
        <w:numPr>
          <w:ilvl w:val="0"/>
          <w:numId w:val="4"/>
        </w:numPr>
        <w:autoSpaceDE w:val="0"/>
        <w:autoSpaceDN w:val="0"/>
        <w:adjustRightInd w:val="0"/>
        <w:spacing w:after="0" w:line="240" w:lineRule="auto"/>
        <w:ind w:left="0"/>
        <w:jc w:val="both"/>
        <w:rPr>
          <w:rFonts w:ascii="Verdana" w:eastAsia="Times New Roman" w:hAnsi="Verdana" w:cs="Arial"/>
          <w:color w:val="000000"/>
          <w:lang w:eastAsia="en-GB"/>
        </w:rPr>
      </w:pPr>
      <w:r w:rsidRPr="008D2114">
        <w:rPr>
          <w:rFonts w:ascii="Verdana" w:eastAsia="Times New Roman" w:hAnsi="Verdana" w:cs="Arial"/>
          <w:color w:val="000000"/>
          <w:lang w:eastAsia="en-GB"/>
        </w:rPr>
        <w:t xml:space="preserve">A section expires without the Responsible Clinician exercising </w:t>
      </w:r>
      <w:r w:rsidR="0020582C">
        <w:rPr>
          <w:rFonts w:ascii="Verdana" w:eastAsia="Times New Roman" w:hAnsi="Verdana" w:cs="Arial"/>
          <w:color w:val="000000"/>
          <w:lang w:eastAsia="en-GB"/>
        </w:rPr>
        <w:t>their power to discharge under S</w:t>
      </w:r>
      <w:r w:rsidRPr="008D2114">
        <w:rPr>
          <w:rFonts w:ascii="Verdana" w:eastAsia="Times New Roman" w:hAnsi="Verdana" w:cs="Arial"/>
          <w:color w:val="000000"/>
          <w:lang w:eastAsia="en-GB"/>
        </w:rPr>
        <w:t>ection 23 MHA or the patient i</w:t>
      </w:r>
      <w:r w:rsidR="0020582C">
        <w:rPr>
          <w:rFonts w:ascii="Verdana" w:eastAsia="Times New Roman" w:hAnsi="Verdana" w:cs="Arial"/>
          <w:color w:val="000000"/>
          <w:lang w:eastAsia="en-GB"/>
        </w:rPr>
        <w:t xml:space="preserve">s not further detained under </w:t>
      </w:r>
      <w:r w:rsidR="005B0C40">
        <w:rPr>
          <w:rFonts w:ascii="Verdana" w:eastAsia="Times New Roman" w:hAnsi="Verdana" w:cs="Arial"/>
          <w:color w:val="000000"/>
          <w:lang w:eastAsia="en-GB"/>
        </w:rPr>
        <w:t>S</w:t>
      </w:r>
      <w:r w:rsidRPr="008D2114">
        <w:rPr>
          <w:rFonts w:ascii="Verdana" w:eastAsia="Times New Roman" w:hAnsi="Verdana" w:cs="Arial"/>
          <w:color w:val="000000"/>
          <w:lang w:eastAsia="en-GB"/>
        </w:rPr>
        <w:t xml:space="preserve">ection 3 </w:t>
      </w:r>
      <w:r w:rsidR="00163746">
        <w:rPr>
          <w:rFonts w:ascii="Verdana" w:eastAsia="Times New Roman" w:hAnsi="Verdana" w:cs="Arial"/>
          <w:color w:val="000000"/>
          <w:lang w:eastAsia="en-GB"/>
        </w:rPr>
        <w:t xml:space="preserve">of the </w:t>
      </w:r>
      <w:r w:rsidRPr="008D2114">
        <w:rPr>
          <w:rFonts w:ascii="Verdana" w:eastAsia="Times New Roman" w:hAnsi="Verdana" w:cs="Arial"/>
          <w:color w:val="000000"/>
          <w:lang w:eastAsia="en-GB"/>
        </w:rPr>
        <w:t>MHA.</w:t>
      </w:r>
    </w:p>
    <w:p w:rsidR="00B65194" w:rsidRPr="008D2114" w:rsidRDefault="00B65194" w:rsidP="000248C2">
      <w:pPr>
        <w:autoSpaceDE w:val="0"/>
        <w:autoSpaceDN w:val="0"/>
        <w:adjustRightInd w:val="0"/>
        <w:spacing w:after="0" w:line="240" w:lineRule="auto"/>
        <w:jc w:val="both"/>
        <w:rPr>
          <w:rFonts w:ascii="Verdana" w:eastAsia="Times New Roman" w:hAnsi="Verdana" w:cs="Arial"/>
          <w:color w:val="000000"/>
          <w:lang w:eastAsia="en-GB"/>
        </w:rPr>
      </w:pPr>
    </w:p>
    <w:p w:rsidR="00B65194" w:rsidRPr="008D2114" w:rsidRDefault="00B65194" w:rsidP="000248C2">
      <w:pPr>
        <w:numPr>
          <w:ilvl w:val="0"/>
          <w:numId w:val="4"/>
        </w:numPr>
        <w:autoSpaceDE w:val="0"/>
        <w:autoSpaceDN w:val="0"/>
        <w:adjustRightInd w:val="0"/>
        <w:spacing w:after="0" w:line="240" w:lineRule="auto"/>
        <w:ind w:left="0"/>
        <w:jc w:val="both"/>
        <w:rPr>
          <w:rFonts w:ascii="Verdana" w:eastAsia="Times New Roman" w:hAnsi="Verdana" w:cs="Arial"/>
          <w:color w:val="000000"/>
          <w:lang w:eastAsia="en-GB"/>
        </w:rPr>
      </w:pPr>
      <w:r w:rsidRPr="008D2114">
        <w:rPr>
          <w:rFonts w:ascii="Verdana" w:eastAsia="Times New Roman" w:hAnsi="Verdana" w:cs="Arial"/>
          <w:color w:val="000000"/>
          <w:lang w:eastAsia="en-GB"/>
        </w:rPr>
        <w:t>The AMHP and Responsible Clinician have a difference of opinion on the appropriateness of further detention under Section 3 of the M</w:t>
      </w:r>
      <w:r w:rsidR="005B0C40">
        <w:rPr>
          <w:rFonts w:ascii="Verdana" w:eastAsia="Times New Roman" w:hAnsi="Verdana" w:cs="Arial"/>
          <w:color w:val="000000"/>
          <w:lang w:eastAsia="en-GB"/>
        </w:rPr>
        <w:t xml:space="preserve">HA. </w:t>
      </w:r>
    </w:p>
    <w:p w:rsidR="00B65194" w:rsidRPr="008D2114" w:rsidRDefault="00B65194" w:rsidP="000248C2">
      <w:pPr>
        <w:autoSpaceDE w:val="0"/>
        <w:autoSpaceDN w:val="0"/>
        <w:adjustRightInd w:val="0"/>
        <w:spacing w:after="0" w:line="240" w:lineRule="auto"/>
        <w:jc w:val="both"/>
        <w:rPr>
          <w:rFonts w:ascii="Verdana" w:eastAsia="Times New Roman" w:hAnsi="Verdana" w:cs="Arial"/>
          <w:color w:val="000000"/>
          <w:lang w:eastAsia="en-GB"/>
        </w:rPr>
      </w:pPr>
    </w:p>
    <w:p w:rsidR="00760279" w:rsidRDefault="00B65194" w:rsidP="000248C2">
      <w:pPr>
        <w:numPr>
          <w:ilvl w:val="0"/>
          <w:numId w:val="4"/>
        </w:numPr>
        <w:autoSpaceDE w:val="0"/>
        <w:autoSpaceDN w:val="0"/>
        <w:adjustRightInd w:val="0"/>
        <w:spacing w:after="0" w:line="240" w:lineRule="auto"/>
        <w:ind w:left="0"/>
        <w:jc w:val="both"/>
        <w:rPr>
          <w:rFonts w:ascii="Verdana" w:eastAsia="Times New Roman" w:hAnsi="Verdana" w:cs="Arial"/>
          <w:color w:val="000000"/>
          <w:lang w:eastAsia="en-GB"/>
        </w:rPr>
      </w:pPr>
      <w:r w:rsidRPr="008D2114">
        <w:rPr>
          <w:rFonts w:ascii="Verdana" w:eastAsia="Times New Roman" w:hAnsi="Verdana" w:cs="Arial"/>
          <w:color w:val="000000"/>
          <w:lang w:eastAsia="en-GB"/>
        </w:rPr>
        <w:t xml:space="preserve">No further assessment by an AMHP and/or Responsible Clinician has taken place in respect of the next steps in relation to the patient’s detention status. </w:t>
      </w:r>
    </w:p>
    <w:p w:rsidR="00760279" w:rsidRDefault="00760279" w:rsidP="00760279">
      <w:pPr>
        <w:pStyle w:val="ListParagraph"/>
        <w:rPr>
          <w:rFonts w:ascii="Verdana" w:eastAsia="Times New Roman" w:hAnsi="Verdana" w:cs="Arial"/>
          <w:color w:val="000000"/>
          <w:lang w:eastAsia="en-GB"/>
        </w:rPr>
      </w:pPr>
    </w:p>
    <w:p w:rsidR="00760279" w:rsidRDefault="00B65194" w:rsidP="000248C2">
      <w:pPr>
        <w:numPr>
          <w:ilvl w:val="0"/>
          <w:numId w:val="4"/>
        </w:numPr>
        <w:autoSpaceDE w:val="0"/>
        <w:autoSpaceDN w:val="0"/>
        <w:adjustRightInd w:val="0"/>
        <w:spacing w:after="0" w:line="240" w:lineRule="auto"/>
        <w:ind w:left="0"/>
        <w:jc w:val="both"/>
        <w:rPr>
          <w:rFonts w:ascii="Verdana" w:eastAsia="Times New Roman" w:hAnsi="Verdana" w:cs="Arial"/>
          <w:color w:val="000000"/>
          <w:lang w:eastAsia="en-GB"/>
        </w:rPr>
      </w:pPr>
      <w:r w:rsidRPr="00760279">
        <w:rPr>
          <w:rFonts w:ascii="Verdana" w:eastAsia="Times New Roman" w:hAnsi="Verdana" w:cs="Arial"/>
          <w:color w:val="000000"/>
          <w:lang w:eastAsia="en-GB"/>
        </w:rPr>
        <w:t>Although it is permitted to allow the section to lapse near the end of the section when no further detention is required, it is good practice for the Clinician to complete a discharge form.</w:t>
      </w:r>
    </w:p>
    <w:p w:rsidR="00760279" w:rsidRDefault="00760279" w:rsidP="00760279">
      <w:pPr>
        <w:pStyle w:val="ListParagraph"/>
        <w:rPr>
          <w:rFonts w:ascii="Verdana" w:eastAsia="Times New Roman" w:hAnsi="Verdana" w:cs="Arial"/>
          <w:color w:val="000000"/>
          <w:lang w:eastAsia="en-GB"/>
        </w:rPr>
      </w:pPr>
    </w:p>
    <w:p w:rsidR="003D6004" w:rsidRPr="00760279" w:rsidRDefault="00B65194" w:rsidP="000248C2">
      <w:pPr>
        <w:numPr>
          <w:ilvl w:val="0"/>
          <w:numId w:val="4"/>
        </w:numPr>
        <w:autoSpaceDE w:val="0"/>
        <w:autoSpaceDN w:val="0"/>
        <w:adjustRightInd w:val="0"/>
        <w:spacing w:after="0" w:line="240" w:lineRule="auto"/>
        <w:ind w:left="0"/>
        <w:jc w:val="both"/>
        <w:rPr>
          <w:rFonts w:ascii="Verdana" w:eastAsia="Times New Roman" w:hAnsi="Verdana" w:cs="Arial"/>
          <w:color w:val="000000"/>
          <w:lang w:eastAsia="en-GB"/>
        </w:rPr>
      </w:pPr>
      <w:r w:rsidRPr="00760279">
        <w:rPr>
          <w:rFonts w:ascii="Verdana" w:eastAsia="Times New Roman" w:hAnsi="Verdana" w:cs="Arial"/>
          <w:color w:val="000000"/>
          <w:lang w:eastAsia="en-GB"/>
        </w:rPr>
        <w:lastRenderedPageBreak/>
        <w:t xml:space="preserve">It is particularly poor practice to allow the section to lapse when the </w:t>
      </w:r>
      <w:r w:rsidR="00551EA6" w:rsidRPr="00760279">
        <w:rPr>
          <w:rFonts w:ascii="Verdana" w:eastAsia="Times New Roman" w:hAnsi="Verdana" w:cs="Arial"/>
          <w:color w:val="000000"/>
          <w:lang w:eastAsia="en-GB"/>
        </w:rPr>
        <w:t>Responsible Clinician has not seen the patient</w:t>
      </w:r>
      <w:r w:rsidRPr="00760279">
        <w:rPr>
          <w:rFonts w:ascii="Verdana" w:eastAsia="Times New Roman" w:hAnsi="Verdana" w:cs="Arial"/>
          <w:color w:val="000000"/>
          <w:lang w:eastAsia="en-GB"/>
        </w:rPr>
        <w:t xml:space="preserve">. In this </w:t>
      </w:r>
      <w:r w:rsidR="00551EA6" w:rsidRPr="00760279">
        <w:rPr>
          <w:rFonts w:ascii="Verdana" w:eastAsia="Times New Roman" w:hAnsi="Verdana" w:cs="Arial"/>
          <w:color w:val="000000"/>
          <w:lang w:eastAsia="en-GB"/>
        </w:rPr>
        <w:t>instance,</w:t>
      </w:r>
      <w:r w:rsidRPr="00760279">
        <w:rPr>
          <w:rFonts w:ascii="Verdana" w:eastAsia="Times New Roman" w:hAnsi="Verdana" w:cs="Arial"/>
          <w:color w:val="000000"/>
          <w:lang w:eastAsia="en-GB"/>
        </w:rPr>
        <w:t xml:space="preserve"> th</w:t>
      </w:r>
      <w:r w:rsidR="008B7CE9" w:rsidRPr="00760279">
        <w:rPr>
          <w:rFonts w:ascii="Verdana" w:eastAsia="Times New Roman" w:hAnsi="Verdana" w:cs="Arial"/>
          <w:color w:val="000000"/>
          <w:lang w:eastAsia="en-GB"/>
        </w:rPr>
        <w:t>e</w:t>
      </w:r>
      <w:r w:rsidRPr="00760279">
        <w:rPr>
          <w:rFonts w:ascii="Verdana" w:eastAsia="Times New Roman" w:hAnsi="Verdana" w:cs="Arial"/>
          <w:color w:val="000000"/>
          <w:lang w:eastAsia="en-GB"/>
        </w:rPr>
        <w:t xml:space="preserve"> issue is reported to the Clinical Director and monitored to avoid re-occurrence.</w:t>
      </w:r>
      <w:r w:rsidR="004D6CE3" w:rsidRPr="00760279">
        <w:rPr>
          <w:rFonts w:ascii="Verdana" w:eastAsia="Times New Roman" w:hAnsi="Verdana" w:cs="Arial"/>
          <w:color w:val="000000"/>
          <w:lang w:eastAsia="en-GB"/>
        </w:rPr>
        <w:t xml:space="preserve"> </w:t>
      </w:r>
    </w:p>
    <w:p w:rsidR="00315521" w:rsidRDefault="00315521" w:rsidP="000248C2">
      <w:pPr>
        <w:autoSpaceDE w:val="0"/>
        <w:autoSpaceDN w:val="0"/>
        <w:adjustRightInd w:val="0"/>
        <w:spacing w:after="0" w:line="240" w:lineRule="auto"/>
        <w:jc w:val="both"/>
        <w:rPr>
          <w:rFonts w:ascii="Verdana" w:eastAsia="Times New Roman" w:hAnsi="Verdana" w:cs="Arial"/>
          <w:color w:val="000000"/>
          <w:lang w:eastAsia="en-GB"/>
        </w:rPr>
      </w:pPr>
    </w:p>
    <w:p w:rsidR="00132860" w:rsidRDefault="00132860" w:rsidP="000248C2">
      <w:pPr>
        <w:autoSpaceDE w:val="0"/>
        <w:autoSpaceDN w:val="0"/>
        <w:adjustRightInd w:val="0"/>
        <w:spacing w:after="0" w:line="240" w:lineRule="auto"/>
        <w:jc w:val="both"/>
        <w:rPr>
          <w:rFonts w:ascii="Calibri" w:eastAsia="Times New Roman" w:hAnsi="Calibri" w:cs="Times New Roman"/>
          <w:lang w:eastAsia="en-GB"/>
        </w:rPr>
      </w:pPr>
    </w:p>
    <w:tbl>
      <w:tblPr>
        <w:tblW w:w="87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2"/>
        <w:gridCol w:w="1701"/>
        <w:gridCol w:w="2150"/>
        <w:gridCol w:w="1961"/>
      </w:tblGrid>
      <w:tr w:rsidR="0085244B" w:rsidRPr="002929E3" w:rsidTr="00EB0BB2">
        <w:trPr>
          <w:trHeight w:val="91"/>
          <w:jc w:val="center"/>
        </w:trPr>
        <w:tc>
          <w:tcPr>
            <w:tcW w:w="2982" w:type="dxa"/>
            <w:shd w:val="clear" w:color="auto" w:fill="FDE9D9" w:themeFill="accent6" w:themeFillTint="33"/>
            <w:noWrap/>
            <w:vAlign w:val="center"/>
            <w:hideMark/>
          </w:tcPr>
          <w:p w:rsidR="0085244B" w:rsidRPr="002929E3" w:rsidRDefault="0085244B"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Section lapses </w:t>
            </w:r>
          </w:p>
        </w:tc>
        <w:tc>
          <w:tcPr>
            <w:tcW w:w="1701" w:type="dxa"/>
            <w:shd w:val="clear" w:color="auto" w:fill="FDE9D9" w:themeFill="accent6" w:themeFillTint="33"/>
            <w:vAlign w:val="center"/>
            <w:hideMark/>
          </w:tcPr>
          <w:p w:rsidR="0085244B" w:rsidRPr="002929E3" w:rsidRDefault="0085244B"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Section</w:t>
            </w:r>
          </w:p>
        </w:tc>
        <w:tc>
          <w:tcPr>
            <w:tcW w:w="2150" w:type="dxa"/>
            <w:shd w:val="clear" w:color="auto" w:fill="FDE9D9" w:themeFill="accent6" w:themeFillTint="33"/>
            <w:vAlign w:val="center"/>
            <w:hideMark/>
          </w:tcPr>
          <w:p w:rsidR="0085244B" w:rsidRPr="002929E3" w:rsidRDefault="0085244B" w:rsidP="00F849BE">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Q1</w:t>
            </w:r>
          </w:p>
          <w:p w:rsidR="0085244B" w:rsidRPr="002929E3" w:rsidRDefault="0085244B"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hAnsi="Verdana"/>
                <w:b/>
                <w:bCs/>
                <w:color w:val="000000"/>
                <w:sz w:val="20"/>
                <w:szCs w:val="20"/>
              </w:rPr>
              <w:t>2022/23</w:t>
            </w:r>
          </w:p>
        </w:tc>
        <w:tc>
          <w:tcPr>
            <w:tcW w:w="1961" w:type="dxa"/>
            <w:shd w:val="clear" w:color="auto" w:fill="FDE9D9" w:themeFill="accent6" w:themeFillTint="33"/>
          </w:tcPr>
          <w:p w:rsidR="0085244B" w:rsidRPr="002929E3" w:rsidRDefault="0085244B" w:rsidP="00F849BE">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Q2</w:t>
            </w:r>
          </w:p>
          <w:p w:rsidR="0085244B" w:rsidRPr="002929E3" w:rsidRDefault="0085244B" w:rsidP="00F849BE">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2022/23</w:t>
            </w:r>
          </w:p>
        </w:tc>
      </w:tr>
      <w:tr w:rsidR="0085244B" w:rsidRPr="002929E3" w:rsidTr="00315521">
        <w:trPr>
          <w:trHeight w:val="91"/>
          <w:jc w:val="center"/>
        </w:trPr>
        <w:tc>
          <w:tcPr>
            <w:tcW w:w="2982" w:type="dxa"/>
            <w:vMerge w:val="restart"/>
            <w:shd w:val="clear" w:color="auto" w:fill="D9D9D9"/>
            <w:noWrap/>
            <w:vAlign w:val="center"/>
            <w:hideMark/>
          </w:tcPr>
          <w:p w:rsidR="0085244B" w:rsidRPr="002929E3" w:rsidRDefault="0085244B" w:rsidP="0085244B">
            <w:pPr>
              <w:spacing w:after="0" w:line="240" w:lineRule="auto"/>
              <w:jc w:val="center"/>
              <w:rPr>
                <w:rFonts w:ascii="Verdana" w:eastAsia="Times New Roman" w:hAnsi="Verdana" w:cs="Times New Roman"/>
                <w:b/>
                <w:bCs/>
                <w:color w:val="000000"/>
                <w:sz w:val="20"/>
                <w:szCs w:val="20"/>
                <w:lang w:eastAsia="en-GB"/>
              </w:rPr>
            </w:pPr>
          </w:p>
        </w:tc>
        <w:tc>
          <w:tcPr>
            <w:tcW w:w="1701" w:type="dxa"/>
            <w:shd w:val="clear" w:color="auto" w:fill="D9D9D9"/>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2</w:t>
            </w:r>
          </w:p>
        </w:tc>
        <w:tc>
          <w:tcPr>
            <w:tcW w:w="2150" w:type="dxa"/>
            <w:shd w:val="clear" w:color="auto" w:fill="D9D9D9"/>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shd w:val="clear" w:color="auto" w:fill="D9D9D9"/>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r>
      <w:tr w:rsidR="0085244B" w:rsidRPr="002929E3" w:rsidTr="00315521">
        <w:trPr>
          <w:trHeight w:val="91"/>
          <w:jc w:val="center"/>
        </w:trPr>
        <w:tc>
          <w:tcPr>
            <w:tcW w:w="2982" w:type="dxa"/>
            <w:vMerge/>
            <w:shd w:val="clear" w:color="auto" w:fill="D9D9D9"/>
            <w:vAlign w:val="center"/>
            <w:hideMark/>
          </w:tcPr>
          <w:p w:rsidR="0085244B" w:rsidRPr="002929E3" w:rsidRDefault="0085244B" w:rsidP="0085244B">
            <w:pPr>
              <w:spacing w:after="0" w:line="240" w:lineRule="auto"/>
              <w:rPr>
                <w:rFonts w:ascii="Verdana" w:eastAsia="Times New Roman" w:hAnsi="Verdana" w:cs="Times New Roman"/>
                <w:b/>
                <w:bCs/>
                <w:color w:val="000000"/>
                <w:sz w:val="20"/>
                <w:szCs w:val="20"/>
                <w:lang w:eastAsia="en-GB"/>
              </w:rPr>
            </w:pPr>
          </w:p>
        </w:tc>
        <w:tc>
          <w:tcPr>
            <w:tcW w:w="1701" w:type="dxa"/>
            <w:shd w:val="clear" w:color="auto" w:fill="auto"/>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3</w:t>
            </w:r>
          </w:p>
        </w:tc>
        <w:tc>
          <w:tcPr>
            <w:tcW w:w="2150" w:type="dxa"/>
            <w:shd w:val="clear" w:color="auto" w:fill="auto"/>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r>
      <w:tr w:rsidR="0085244B" w:rsidRPr="002929E3" w:rsidTr="00315521">
        <w:trPr>
          <w:trHeight w:val="91"/>
          <w:jc w:val="center"/>
        </w:trPr>
        <w:tc>
          <w:tcPr>
            <w:tcW w:w="2982" w:type="dxa"/>
            <w:vMerge/>
            <w:shd w:val="clear" w:color="auto" w:fill="D9D9D9"/>
            <w:vAlign w:val="center"/>
            <w:hideMark/>
          </w:tcPr>
          <w:p w:rsidR="0085244B" w:rsidRPr="002929E3" w:rsidRDefault="0085244B" w:rsidP="0085244B">
            <w:pPr>
              <w:spacing w:after="0" w:line="240" w:lineRule="auto"/>
              <w:rPr>
                <w:rFonts w:ascii="Verdana" w:eastAsia="Times New Roman" w:hAnsi="Verdana" w:cs="Times New Roman"/>
                <w:b/>
                <w:bCs/>
                <w:color w:val="000000"/>
                <w:sz w:val="20"/>
                <w:szCs w:val="20"/>
                <w:lang w:eastAsia="en-GB"/>
              </w:rPr>
            </w:pPr>
          </w:p>
        </w:tc>
        <w:tc>
          <w:tcPr>
            <w:tcW w:w="1701" w:type="dxa"/>
            <w:shd w:val="clear" w:color="auto" w:fill="D9D9D9"/>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4</w:t>
            </w:r>
          </w:p>
        </w:tc>
        <w:tc>
          <w:tcPr>
            <w:tcW w:w="2150" w:type="dxa"/>
            <w:shd w:val="clear" w:color="auto" w:fill="D9D9D9"/>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shd w:val="clear" w:color="auto" w:fill="D9D9D9"/>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r>
      <w:tr w:rsidR="0085244B" w:rsidRPr="002929E3" w:rsidTr="00315521">
        <w:trPr>
          <w:trHeight w:val="91"/>
          <w:jc w:val="center"/>
        </w:trPr>
        <w:tc>
          <w:tcPr>
            <w:tcW w:w="2982" w:type="dxa"/>
            <w:vMerge/>
            <w:shd w:val="clear" w:color="auto" w:fill="D9D9D9"/>
            <w:vAlign w:val="center"/>
          </w:tcPr>
          <w:p w:rsidR="0085244B" w:rsidRPr="002929E3" w:rsidRDefault="0085244B" w:rsidP="0085244B">
            <w:pPr>
              <w:spacing w:after="0" w:line="240" w:lineRule="auto"/>
              <w:rPr>
                <w:rFonts w:ascii="Verdana" w:eastAsia="Times New Roman" w:hAnsi="Verdana" w:cs="Times New Roman"/>
                <w:b/>
                <w:bCs/>
                <w:color w:val="000000"/>
                <w:sz w:val="20"/>
                <w:szCs w:val="20"/>
                <w:lang w:eastAsia="en-GB"/>
              </w:rPr>
            </w:pPr>
          </w:p>
        </w:tc>
        <w:tc>
          <w:tcPr>
            <w:tcW w:w="1701" w:type="dxa"/>
            <w:shd w:val="clear" w:color="auto" w:fill="auto"/>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CTO</w:t>
            </w:r>
          </w:p>
        </w:tc>
        <w:tc>
          <w:tcPr>
            <w:tcW w:w="2150" w:type="dxa"/>
            <w:shd w:val="clear" w:color="auto" w:fill="auto"/>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shd w:val="clear" w:color="auto" w:fill="auto"/>
          </w:tcPr>
          <w:p w:rsidR="0085244B" w:rsidRPr="00C815B4" w:rsidRDefault="0085244B" w:rsidP="0085244B">
            <w:pPr>
              <w:spacing w:after="0" w:line="240" w:lineRule="auto"/>
              <w:jc w:val="center"/>
              <w:rPr>
                <w:rFonts w:ascii="Verdana" w:eastAsia="Times New Roman" w:hAnsi="Verdana" w:cs="Times New Roman"/>
                <w:color w:val="000000"/>
                <w:sz w:val="20"/>
                <w:szCs w:val="20"/>
                <w:lang w:eastAsia="en-GB"/>
              </w:rPr>
            </w:pPr>
            <w:r w:rsidRPr="00C815B4">
              <w:rPr>
                <w:rFonts w:ascii="Verdana" w:eastAsia="Times New Roman" w:hAnsi="Verdana" w:cs="Times New Roman"/>
                <w:color w:val="000000"/>
                <w:sz w:val="20"/>
                <w:szCs w:val="20"/>
                <w:lang w:eastAsia="en-GB"/>
              </w:rPr>
              <w:t>1</w:t>
            </w:r>
          </w:p>
        </w:tc>
      </w:tr>
      <w:tr w:rsidR="0085244B" w:rsidRPr="002929E3" w:rsidTr="00315521">
        <w:trPr>
          <w:trHeight w:val="91"/>
          <w:jc w:val="center"/>
        </w:trPr>
        <w:tc>
          <w:tcPr>
            <w:tcW w:w="2982" w:type="dxa"/>
            <w:vMerge/>
            <w:shd w:val="clear" w:color="auto" w:fill="D9D9D9"/>
            <w:vAlign w:val="center"/>
          </w:tcPr>
          <w:p w:rsidR="0085244B" w:rsidRPr="002929E3" w:rsidRDefault="0085244B" w:rsidP="0085244B">
            <w:pPr>
              <w:spacing w:after="0" w:line="240" w:lineRule="auto"/>
              <w:rPr>
                <w:rFonts w:ascii="Verdana" w:eastAsia="Times New Roman" w:hAnsi="Verdana" w:cs="Times New Roman"/>
                <w:b/>
                <w:bCs/>
                <w:color w:val="000000"/>
                <w:sz w:val="20"/>
                <w:szCs w:val="20"/>
                <w:lang w:eastAsia="en-GB"/>
              </w:rPr>
            </w:pPr>
          </w:p>
        </w:tc>
        <w:tc>
          <w:tcPr>
            <w:tcW w:w="1701" w:type="dxa"/>
            <w:shd w:val="clear" w:color="auto" w:fill="D9D9D9"/>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136</w:t>
            </w:r>
          </w:p>
        </w:tc>
        <w:tc>
          <w:tcPr>
            <w:tcW w:w="2150" w:type="dxa"/>
            <w:shd w:val="clear" w:color="auto" w:fill="D9D9D9"/>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shd w:val="clear" w:color="auto" w:fill="D9D9D9"/>
          </w:tcPr>
          <w:p w:rsidR="0085244B" w:rsidRPr="00C815B4" w:rsidRDefault="0085244B" w:rsidP="0085244B">
            <w:pPr>
              <w:spacing w:after="0" w:line="240" w:lineRule="auto"/>
              <w:jc w:val="center"/>
              <w:rPr>
                <w:rFonts w:ascii="Verdana" w:eastAsia="Times New Roman" w:hAnsi="Verdana" w:cs="Times New Roman"/>
                <w:color w:val="000000"/>
                <w:sz w:val="20"/>
                <w:szCs w:val="20"/>
                <w:lang w:eastAsia="en-GB"/>
              </w:rPr>
            </w:pPr>
            <w:r w:rsidRPr="00C815B4">
              <w:rPr>
                <w:rFonts w:ascii="Verdana" w:eastAsia="Times New Roman" w:hAnsi="Verdana" w:cs="Times New Roman"/>
                <w:color w:val="000000"/>
                <w:sz w:val="20"/>
                <w:szCs w:val="20"/>
                <w:lang w:eastAsia="en-GB"/>
              </w:rPr>
              <w:t>1</w:t>
            </w:r>
          </w:p>
        </w:tc>
      </w:tr>
      <w:tr w:rsidR="0085244B" w:rsidRPr="002929E3" w:rsidTr="00315521">
        <w:trPr>
          <w:trHeight w:val="91"/>
          <w:jc w:val="center"/>
        </w:trPr>
        <w:tc>
          <w:tcPr>
            <w:tcW w:w="2982" w:type="dxa"/>
            <w:vMerge w:val="restart"/>
            <w:shd w:val="clear" w:color="auto" w:fill="auto"/>
            <w:noWrap/>
            <w:vAlign w:val="center"/>
            <w:hideMark/>
          </w:tcPr>
          <w:p w:rsidR="0085244B" w:rsidRPr="002929E3" w:rsidRDefault="0085244B" w:rsidP="0085244B">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Older Persons</w:t>
            </w:r>
          </w:p>
        </w:tc>
        <w:tc>
          <w:tcPr>
            <w:tcW w:w="1701" w:type="dxa"/>
            <w:shd w:val="clear" w:color="auto" w:fill="auto"/>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2</w:t>
            </w:r>
          </w:p>
        </w:tc>
        <w:tc>
          <w:tcPr>
            <w:tcW w:w="2150" w:type="dxa"/>
            <w:shd w:val="clear" w:color="auto" w:fill="auto"/>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1</w:t>
            </w:r>
          </w:p>
        </w:tc>
        <w:tc>
          <w:tcPr>
            <w:tcW w:w="1961" w:type="dxa"/>
          </w:tcPr>
          <w:p w:rsidR="0085244B" w:rsidRPr="00C815B4" w:rsidRDefault="0085244B" w:rsidP="0085244B">
            <w:pPr>
              <w:spacing w:after="0" w:line="240" w:lineRule="auto"/>
              <w:jc w:val="center"/>
              <w:rPr>
                <w:rFonts w:ascii="Verdana" w:eastAsia="Times New Roman" w:hAnsi="Verdana" w:cs="Times New Roman"/>
                <w:color w:val="000000"/>
                <w:sz w:val="20"/>
                <w:szCs w:val="20"/>
                <w:lang w:eastAsia="en-GB"/>
              </w:rPr>
            </w:pPr>
            <w:r w:rsidRPr="00C815B4">
              <w:rPr>
                <w:rFonts w:ascii="Verdana" w:eastAsia="Times New Roman" w:hAnsi="Verdana" w:cs="Times New Roman"/>
                <w:color w:val="000000"/>
                <w:sz w:val="20"/>
                <w:szCs w:val="20"/>
                <w:lang w:eastAsia="en-GB"/>
              </w:rPr>
              <w:t>1</w:t>
            </w:r>
          </w:p>
        </w:tc>
      </w:tr>
      <w:tr w:rsidR="0085244B" w:rsidRPr="002929E3" w:rsidTr="00315521">
        <w:trPr>
          <w:trHeight w:val="91"/>
          <w:jc w:val="center"/>
        </w:trPr>
        <w:tc>
          <w:tcPr>
            <w:tcW w:w="2982" w:type="dxa"/>
            <w:vMerge/>
            <w:vAlign w:val="center"/>
            <w:hideMark/>
          </w:tcPr>
          <w:p w:rsidR="0085244B" w:rsidRPr="002929E3" w:rsidRDefault="0085244B" w:rsidP="0085244B">
            <w:pPr>
              <w:spacing w:after="0" w:line="240" w:lineRule="auto"/>
              <w:rPr>
                <w:rFonts w:ascii="Verdana" w:eastAsia="Times New Roman" w:hAnsi="Verdana" w:cs="Times New Roman"/>
                <w:b/>
                <w:bCs/>
                <w:color w:val="000000"/>
                <w:sz w:val="20"/>
                <w:szCs w:val="20"/>
                <w:lang w:eastAsia="en-GB"/>
              </w:rPr>
            </w:pPr>
          </w:p>
        </w:tc>
        <w:tc>
          <w:tcPr>
            <w:tcW w:w="1701" w:type="dxa"/>
            <w:shd w:val="clear" w:color="auto" w:fill="D9D9D9"/>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3</w:t>
            </w:r>
          </w:p>
        </w:tc>
        <w:tc>
          <w:tcPr>
            <w:tcW w:w="2150" w:type="dxa"/>
            <w:shd w:val="clear" w:color="auto" w:fill="D9D9D9"/>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shd w:val="clear" w:color="auto" w:fill="D9D9D9"/>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r>
      <w:tr w:rsidR="0085244B" w:rsidRPr="002929E3" w:rsidTr="00315521">
        <w:trPr>
          <w:trHeight w:val="91"/>
          <w:jc w:val="center"/>
        </w:trPr>
        <w:tc>
          <w:tcPr>
            <w:tcW w:w="2982" w:type="dxa"/>
            <w:vMerge/>
            <w:vAlign w:val="center"/>
            <w:hideMark/>
          </w:tcPr>
          <w:p w:rsidR="0085244B" w:rsidRPr="002929E3" w:rsidRDefault="0085244B" w:rsidP="0085244B">
            <w:pPr>
              <w:spacing w:after="0" w:line="240" w:lineRule="auto"/>
              <w:rPr>
                <w:rFonts w:ascii="Verdana" w:eastAsia="Times New Roman" w:hAnsi="Verdana" w:cs="Times New Roman"/>
                <w:b/>
                <w:bCs/>
                <w:color w:val="000000"/>
                <w:sz w:val="20"/>
                <w:szCs w:val="20"/>
                <w:lang w:eastAsia="en-GB"/>
              </w:rPr>
            </w:pPr>
          </w:p>
        </w:tc>
        <w:tc>
          <w:tcPr>
            <w:tcW w:w="1701" w:type="dxa"/>
            <w:shd w:val="clear" w:color="auto" w:fill="auto"/>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4</w:t>
            </w:r>
          </w:p>
        </w:tc>
        <w:tc>
          <w:tcPr>
            <w:tcW w:w="2150" w:type="dxa"/>
            <w:shd w:val="clear" w:color="auto" w:fill="auto"/>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r>
      <w:tr w:rsidR="0085244B" w:rsidRPr="002929E3" w:rsidTr="00315521">
        <w:trPr>
          <w:trHeight w:val="91"/>
          <w:jc w:val="center"/>
        </w:trPr>
        <w:tc>
          <w:tcPr>
            <w:tcW w:w="2982" w:type="dxa"/>
            <w:vMerge w:val="restart"/>
            <w:shd w:val="clear" w:color="auto" w:fill="D9D9D9"/>
            <w:noWrap/>
            <w:vAlign w:val="center"/>
            <w:hideMark/>
          </w:tcPr>
          <w:p w:rsidR="0085244B" w:rsidRPr="002929E3" w:rsidRDefault="0085244B" w:rsidP="0085244B">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CAMHS</w:t>
            </w:r>
          </w:p>
        </w:tc>
        <w:tc>
          <w:tcPr>
            <w:tcW w:w="1701" w:type="dxa"/>
            <w:shd w:val="clear" w:color="auto" w:fill="D9D9D9"/>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2</w:t>
            </w:r>
          </w:p>
        </w:tc>
        <w:tc>
          <w:tcPr>
            <w:tcW w:w="2150" w:type="dxa"/>
            <w:shd w:val="clear" w:color="auto" w:fill="D9D9D9"/>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shd w:val="clear" w:color="auto" w:fill="D9D9D9"/>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r>
      <w:tr w:rsidR="0085244B" w:rsidRPr="00B65194" w:rsidTr="00315521">
        <w:trPr>
          <w:trHeight w:val="91"/>
          <w:jc w:val="center"/>
        </w:trPr>
        <w:tc>
          <w:tcPr>
            <w:tcW w:w="2982" w:type="dxa"/>
            <w:vMerge/>
            <w:shd w:val="clear" w:color="auto" w:fill="D9D9D9"/>
            <w:vAlign w:val="center"/>
            <w:hideMark/>
          </w:tcPr>
          <w:p w:rsidR="0085244B" w:rsidRPr="002929E3" w:rsidRDefault="0085244B" w:rsidP="0085244B">
            <w:pPr>
              <w:spacing w:after="0" w:line="240" w:lineRule="auto"/>
              <w:rPr>
                <w:rFonts w:ascii="Verdana" w:eastAsia="Times New Roman" w:hAnsi="Verdana" w:cs="Times New Roman"/>
                <w:b/>
                <w:bCs/>
                <w:color w:val="000000"/>
                <w:sz w:val="20"/>
                <w:szCs w:val="20"/>
                <w:lang w:eastAsia="en-GB"/>
              </w:rPr>
            </w:pPr>
          </w:p>
        </w:tc>
        <w:tc>
          <w:tcPr>
            <w:tcW w:w="1701" w:type="dxa"/>
            <w:shd w:val="clear" w:color="auto" w:fill="auto"/>
            <w:vAlign w:val="center"/>
            <w:hideMark/>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3</w:t>
            </w:r>
          </w:p>
        </w:tc>
        <w:tc>
          <w:tcPr>
            <w:tcW w:w="2150" w:type="dxa"/>
            <w:shd w:val="clear" w:color="auto" w:fill="auto"/>
            <w:vAlign w:val="center"/>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961" w:type="dxa"/>
          </w:tcPr>
          <w:p w:rsidR="0085244B" w:rsidRPr="002929E3" w:rsidRDefault="0085244B" w:rsidP="0085244B">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r>
    </w:tbl>
    <w:p w:rsidR="00C032D5" w:rsidRDefault="00C032D5" w:rsidP="000248C2">
      <w:pPr>
        <w:autoSpaceDE w:val="0"/>
        <w:autoSpaceDN w:val="0"/>
        <w:adjustRightInd w:val="0"/>
        <w:spacing w:after="0" w:line="240" w:lineRule="auto"/>
        <w:jc w:val="both"/>
        <w:rPr>
          <w:rFonts w:ascii="Calibri" w:eastAsia="Times New Roman" w:hAnsi="Calibri" w:cs="Times New Roman"/>
          <w:lang w:eastAsia="en-GB"/>
        </w:rPr>
      </w:pPr>
    </w:p>
    <w:p w:rsidR="00B65194" w:rsidRPr="002929E3" w:rsidRDefault="00B65194" w:rsidP="002D0176">
      <w:pPr>
        <w:spacing w:after="0" w:line="240" w:lineRule="auto"/>
        <w:jc w:val="center"/>
        <w:rPr>
          <w:rFonts w:ascii="Verdana" w:eastAsia="Times New Roman" w:hAnsi="Verdana" w:cs="Times New Roman"/>
          <w:b/>
          <w:lang w:eastAsia="en-GB"/>
        </w:rPr>
      </w:pPr>
      <w:r w:rsidRPr="002929E3">
        <w:rPr>
          <w:rFonts w:ascii="Verdana" w:eastAsia="Times New Roman" w:hAnsi="Verdana" w:cs="Times New Roman"/>
          <w:b/>
          <w:lang w:eastAsia="en-GB"/>
        </w:rPr>
        <w:t>TRANSFER BETWEEN HOSPITALS</w:t>
      </w:r>
    </w:p>
    <w:p w:rsidR="00E613D0" w:rsidRPr="002929E3" w:rsidRDefault="00E613D0" w:rsidP="000248C2">
      <w:pPr>
        <w:spacing w:after="0" w:line="240" w:lineRule="auto"/>
        <w:jc w:val="both"/>
        <w:rPr>
          <w:rFonts w:ascii="Verdana" w:eastAsia="Times New Roman" w:hAnsi="Verdana" w:cs="Times New Roman"/>
          <w:b/>
          <w:lang w:eastAsia="en-GB"/>
        </w:rPr>
      </w:pPr>
    </w:p>
    <w:p w:rsidR="00B65194" w:rsidRPr="002929E3" w:rsidRDefault="00B65194" w:rsidP="000248C2">
      <w:pPr>
        <w:spacing w:after="0" w:line="240" w:lineRule="auto"/>
        <w:jc w:val="both"/>
        <w:rPr>
          <w:rFonts w:ascii="Verdana" w:eastAsia="Times New Roman" w:hAnsi="Verdana" w:cs="Times New Roman"/>
          <w:lang w:eastAsia="en-GB"/>
        </w:rPr>
      </w:pPr>
      <w:r w:rsidRPr="002929E3">
        <w:rPr>
          <w:rFonts w:ascii="Verdana" w:eastAsia="Times New Roman" w:hAnsi="Verdana" w:cs="Times New Roman"/>
          <w:lang w:eastAsia="en-GB"/>
        </w:rPr>
        <w:t>Section 19 of The Mental Health Act allows for the transfer of Part 2 (Section 2, 3 and CTO Patients) and some Part 3 (Section 37,37/41, 47, 47/49 and 48/49) detained patients from a hospital under one set of managers to a hospital under a different set of managers. For restricted patients transfers are subject to the prior agreement of the Secretary of State.</w:t>
      </w:r>
    </w:p>
    <w:p w:rsidR="00C032D5" w:rsidRPr="002929E3" w:rsidRDefault="00C032D5" w:rsidP="000248C2">
      <w:pPr>
        <w:spacing w:after="0" w:line="240" w:lineRule="auto"/>
        <w:jc w:val="both"/>
        <w:rPr>
          <w:rFonts w:ascii="Verdana" w:eastAsia="Times New Roman" w:hAnsi="Verdana" w:cs="Times New Roman"/>
          <w:lang w:eastAsia="en-GB"/>
        </w:rPr>
      </w:pPr>
    </w:p>
    <w:tbl>
      <w:tblPr>
        <w:tblW w:w="8524" w:type="dxa"/>
        <w:jc w:val="center"/>
        <w:tblLook w:val="04A0" w:firstRow="1" w:lastRow="0" w:firstColumn="1" w:lastColumn="0" w:noHBand="0" w:noVBand="1"/>
      </w:tblPr>
      <w:tblGrid>
        <w:gridCol w:w="4263"/>
        <w:gridCol w:w="2209"/>
        <w:gridCol w:w="2052"/>
      </w:tblGrid>
      <w:tr w:rsidR="004E4586" w:rsidRPr="002929E3" w:rsidTr="002D0176">
        <w:trPr>
          <w:trHeight w:val="310"/>
          <w:jc w:val="center"/>
        </w:trPr>
        <w:tc>
          <w:tcPr>
            <w:tcW w:w="4263" w:type="dxa"/>
            <w:tcBorders>
              <w:top w:val="single" w:sz="8" w:space="0" w:color="auto"/>
              <w:left w:val="single" w:sz="8" w:space="0" w:color="auto"/>
              <w:bottom w:val="single" w:sz="8" w:space="0" w:color="auto"/>
              <w:right w:val="single" w:sz="4" w:space="0" w:color="auto"/>
            </w:tcBorders>
            <w:shd w:val="clear" w:color="auto" w:fill="FDE9D9" w:themeFill="accent6" w:themeFillTint="33"/>
            <w:noWrap/>
            <w:vAlign w:val="center"/>
            <w:hideMark/>
          </w:tcPr>
          <w:p w:rsidR="004E4586" w:rsidRPr="002929E3" w:rsidRDefault="004E458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SECTION</w:t>
            </w:r>
          </w:p>
        </w:tc>
        <w:tc>
          <w:tcPr>
            <w:tcW w:w="220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4E4586" w:rsidRPr="002929E3" w:rsidRDefault="004E4586" w:rsidP="00F849BE">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Q1</w:t>
            </w:r>
          </w:p>
          <w:p w:rsidR="004E4586" w:rsidRPr="002929E3" w:rsidRDefault="004E458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hAnsi="Verdana"/>
                <w:b/>
                <w:bCs/>
                <w:color w:val="000000"/>
                <w:sz w:val="20"/>
                <w:szCs w:val="20"/>
              </w:rPr>
              <w:t>2022/23</w:t>
            </w:r>
          </w:p>
        </w:tc>
        <w:tc>
          <w:tcPr>
            <w:tcW w:w="2052"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4E4586" w:rsidRPr="002929E3" w:rsidRDefault="004E4586" w:rsidP="00F849BE">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Q2</w:t>
            </w:r>
          </w:p>
          <w:p w:rsidR="004E4586" w:rsidRPr="002929E3" w:rsidRDefault="004E4586" w:rsidP="00F849BE">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2022/23</w:t>
            </w:r>
          </w:p>
        </w:tc>
      </w:tr>
      <w:tr w:rsidR="004E4586" w:rsidRPr="002929E3" w:rsidTr="002D0176">
        <w:trPr>
          <w:trHeight w:val="310"/>
          <w:jc w:val="center"/>
        </w:trPr>
        <w:tc>
          <w:tcPr>
            <w:tcW w:w="4263" w:type="dxa"/>
            <w:tcBorders>
              <w:top w:val="nil"/>
              <w:left w:val="single" w:sz="8" w:space="0" w:color="auto"/>
              <w:bottom w:val="single" w:sz="8" w:space="0" w:color="auto"/>
              <w:right w:val="single" w:sz="4" w:space="0" w:color="auto"/>
            </w:tcBorders>
            <w:shd w:val="clear" w:color="auto" w:fill="D9D9D9"/>
            <w:noWrap/>
            <w:vAlign w:val="center"/>
            <w:hideMark/>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Part 2 Patients to CTUHB</w:t>
            </w:r>
          </w:p>
        </w:tc>
        <w:tc>
          <w:tcPr>
            <w:tcW w:w="2209" w:type="dxa"/>
            <w:tcBorders>
              <w:top w:val="single" w:sz="4" w:space="0" w:color="auto"/>
              <w:left w:val="single" w:sz="4" w:space="0" w:color="auto"/>
              <w:bottom w:val="single" w:sz="4" w:space="0" w:color="auto"/>
              <w:right w:val="single" w:sz="4" w:space="0" w:color="auto"/>
            </w:tcBorders>
            <w:shd w:val="clear" w:color="auto" w:fill="D9D9D9"/>
            <w:vAlign w:val="center"/>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10</w:t>
            </w:r>
          </w:p>
        </w:tc>
        <w:tc>
          <w:tcPr>
            <w:tcW w:w="2052" w:type="dxa"/>
            <w:tcBorders>
              <w:top w:val="single" w:sz="4" w:space="0" w:color="auto"/>
              <w:left w:val="single" w:sz="4" w:space="0" w:color="auto"/>
              <w:bottom w:val="single" w:sz="4" w:space="0" w:color="auto"/>
              <w:right w:val="single" w:sz="4" w:space="0" w:color="auto"/>
            </w:tcBorders>
            <w:shd w:val="clear" w:color="auto" w:fill="D9D9D9"/>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9</w:t>
            </w:r>
          </w:p>
        </w:tc>
      </w:tr>
      <w:tr w:rsidR="004E4586" w:rsidRPr="002929E3" w:rsidTr="002D0176">
        <w:trPr>
          <w:trHeight w:val="310"/>
          <w:jc w:val="center"/>
        </w:trPr>
        <w:tc>
          <w:tcPr>
            <w:tcW w:w="4263" w:type="dxa"/>
            <w:tcBorders>
              <w:top w:val="nil"/>
              <w:left w:val="single" w:sz="8" w:space="0" w:color="auto"/>
              <w:bottom w:val="single" w:sz="8" w:space="0" w:color="auto"/>
              <w:right w:val="single" w:sz="4" w:space="0" w:color="auto"/>
            </w:tcBorders>
            <w:shd w:val="clear" w:color="000000" w:fill="FFFFFF"/>
            <w:noWrap/>
            <w:vAlign w:val="center"/>
            <w:hideMark/>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Part 3 patients to CTUHB</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2052" w:type="dxa"/>
            <w:tcBorders>
              <w:top w:val="single" w:sz="4" w:space="0" w:color="auto"/>
              <w:left w:val="single" w:sz="4" w:space="0" w:color="auto"/>
              <w:bottom w:val="single" w:sz="4" w:space="0" w:color="auto"/>
              <w:right w:val="single" w:sz="4" w:space="0" w:color="auto"/>
            </w:tcBorders>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1</w:t>
            </w:r>
          </w:p>
        </w:tc>
      </w:tr>
      <w:tr w:rsidR="004E4586" w:rsidRPr="002929E3" w:rsidTr="002D0176">
        <w:trPr>
          <w:trHeight w:val="310"/>
          <w:jc w:val="center"/>
        </w:trPr>
        <w:tc>
          <w:tcPr>
            <w:tcW w:w="4263" w:type="dxa"/>
            <w:tcBorders>
              <w:top w:val="nil"/>
              <w:left w:val="single" w:sz="8" w:space="0" w:color="auto"/>
              <w:bottom w:val="single" w:sz="8" w:space="0" w:color="auto"/>
              <w:right w:val="single" w:sz="4" w:space="0" w:color="auto"/>
            </w:tcBorders>
            <w:shd w:val="clear" w:color="auto" w:fill="D9D9D9"/>
            <w:noWrap/>
            <w:vAlign w:val="center"/>
            <w:hideMark/>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Part 2 patients from CTUHB</w:t>
            </w:r>
          </w:p>
        </w:tc>
        <w:tc>
          <w:tcPr>
            <w:tcW w:w="2209" w:type="dxa"/>
            <w:tcBorders>
              <w:top w:val="single" w:sz="4" w:space="0" w:color="auto"/>
              <w:left w:val="single" w:sz="4" w:space="0" w:color="auto"/>
              <w:bottom w:val="single" w:sz="4" w:space="0" w:color="auto"/>
              <w:right w:val="single" w:sz="4" w:space="0" w:color="auto"/>
            </w:tcBorders>
            <w:shd w:val="clear" w:color="auto" w:fill="D9D9D9"/>
            <w:vAlign w:val="center"/>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9</w:t>
            </w:r>
          </w:p>
        </w:tc>
        <w:tc>
          <w:tcPr>
            <w:tcW w:w="2052" w:type="dxa"/>
            <w:tcBorders>
              <w:top w:val="single" w:sz="4" w:space="0" w:color="auto"/>
              <w:left w:val="single" w:sz="4" w:space="0" w:color="auto"/>
              <w:bottom w:val="single" w:sz="4" w:space="0" w:color="auto"/>
              <w:right w:val="single" w:sz="4" w:space="0" w:color="auto"/>
            </w:tcBorders>
            <w:shd w:val="clear" w:color="auto" w:fill="D9D9D9"/>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10</w:t>
            </w:r>
          </w:p>
        </w:tc>
      </w:tr>
      <w:tr w:rsidR="004E4586" w:rsidRPr="002929E3" w:rsidTr="002D0176">
        <w:trPr>
          <w:trHeight w:val="310"/>
          <w:jc w:val="center"/>
        </w:trPr>
        <w:tc>
          <w:tcPr>
            <w:tcW w:w="4263" w:type="dxa"/>
            <w:tcBorders>
              <w:top w:val="nil"/>
              <w:left w:val="single" w:sz="8" w:space="0" w:color="auto"/>
              <w:bottom w:val="single" w:sz="8" w:space="0" w:color="auto"/>
              <w:right w:val="single" w:sz="4" w:space="0" w:color="auto"/>
            </w:tcBorders>
            <w:shd w:val="clear" w:color="000000" w:fill="FFFFFF"/>
            <w:noWrap/>
            <w:vAlign w:val="center"/>
            <w:hideMark/>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Part 3 patients from CTUHB</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1</w:t>
            </w:r>
          </w:p>
        </w:tc>
        <w:tc>
          <w:tcPr>
            <w:tcW w:w="2052" w:type="dxa"/>
            <w:tcBorders>
              <w:top w:val="single" w:sz="4" w:space="0" w:color="auto"/>
              <w:left w:val="single" w:sz="4" w:space="0" w:color="auto"/>
              <w:bottom w:val="single" w:sz="4" w:space="0" w:color="auto"/>
              <w:right w:val="single" w:sz="4" w:space="0" w:color="auto"/>
            </w:tcBorders>
          </w:tcPr>
          <w:p w:rsidR="004E4586" w:rsidRPr="002929E3" w:rsidRDefault="004E4586" w:rsidP="00F849BE">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1</w:t>
            </w:r>
          </w:p>
        </w:tc>
      </w:tr>
      <w:tr w:rsidR="004E4586" w:rsidRPr="000E4CF2" w:rsidTr="002D0176">
        <w:trPr>
          <w:trHeight w:val="310"/>
          <w:jc w:val="center"/>
        </w:trPr>
        <w:tc>
          <w:tcPr>
            <w:tcW w:w="4263" w:type="dxa"/>
            <w:tcBorders>
              <w:top w:val="nil"/>
              <w:left w:val="single" w:sz="8" w:space="0" w:color="auto"/>
              <w:bottom w:val="single" w:sz="4" w:space="0" w:color="auto"/>
              <w:right w:val="single" w:sz="4" w:space="0" w:color="auto"/>
            </w:tcBorders>
            <w:shd w:val="clear" w:color="auto" w:fill="DBE5F1" w:themeFill="accent1" w:themeFillTint="33"/>
            <w:noWrap/>
            <w:vAlign w:val="center"/>
            <w:hideMark/>
          </w:tcPr>
          <w:p w:rsidR="004E4586" w:rsidRPr="002929E3" w:rsidRDefault="004E458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TOTAL</w:t>
            </w:r>
          </w:p>
        </w:tc>
        <w:tc>
          <w:tcPr>
            <w:tcW w:w="220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4E4586" w:rsidRPr="002929E3" w:rsidRDefault="004E458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20</w:t>
            </w:r>
          </w:p>
        </w:tc>
        <w:tc>
          <w:tcPr>
            <w:tcW w:w="205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rsidR="004E4586" w:rsidRPr="002929E3" w:rsidRDefault="004E4586" w:rsidP="00F849BE">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21</w:t>
            </w:r>
          </w:p>
        </w:tc>
      </w:tr>
    </w:tbl>
    <w:p w:rsidR="00C032D5" w:rsidRDefault="00C032D5" w:rsidP="000248C2">
      <w:pPr>
        <w:spacing w:after="0" w:line="240" w:lineRule="auto"/>
        <w:jc w:val="both"/>
        <w:rPr>
          <w:rFonts w:ascii="Verdana" w:eastAsia="Times New Roman" w:hAnsi="Verdana" w:cs="Times New Roman"/>
          <w:lang w:eastAsia="en-GB"/>
        </w:rPr>
      </w:pPr>
    </w:p>
    <w:p w:rsidR="00C032D5" w:rsidRDefault="00C032D5" w:rsidP="000248C2">
      <w:pPr>
        <w:spacing w:after="0" w:line="240" w:lineRule="auto"/>
        <w:jc w:val="both"/>
        <w:rPr>
          <w:rFonts w:ascii="Verdana" w:eastAsia="Times New Roman" w:hAnsi="Verdana" w:cs="Times New Roman"/>
          <w:lang w:eastAsia="en-GB"/>
        </w:rPr>
      </w:pPr>
    </w:p>
    <w:p w:rsidR="00280889" w:rsidRPr="002929E3" w:rsidRDefault="00280889" w:rsidP="002D0176">
      <w:pPr>
        <w:spacing w:after="0" w:line="240" w:lineRule="auto"/>
        <w:jc w:val="center"/>
        <w:rPr>
          <w:rFonts w:ascii="Verdana" w:eastAsia="Times New Roman" w:hAnsi="Verdana" w:cs="Times New Roman"/>
          <w:b/>
          <w:lang w:eastAsia="en-GB"/>
        </w:rPr>
      </w:pPr>
      <w:r w:rsidRPr="002929E3">
        <w:rPr>
          <w:rFonts w:ascii="Verdana" w:eastAsia="Times New Roman" w:hAnsi="Verdana" w:cs="Times New Roman"/>
          <w:b/>
          <w:lang w:eastAsia="en-GB"/>
        </w:rPr>
        <w:t>COMMUNITY TREATMENT ORDER</w:t>
      </w:r>
      <w:r w:rsidR="003A047A" w:rsidRPr="002929E3">
        <w:rPr>
          <w:rFonts w:ascii="Verdana" w:eastAsia="Times New Roman" w:hAnsi="Verdana" w:cs="Times New Roman"/>
          <w:b/>
          <w:lang w:eastAsia="en-GB"/>
        </w:rPr>
        <w:t>, Section 17A</w:t>
      </w:r>
      <w:r w:rsidRPr="002929E3">
        <w:rPr>
          <w:rFonts w:ascii="Verdana" w:eastAsia="Times New Roman" w:hAnsi="Verdana" w:cs="Times New Roman"/>
          <w:b/>
          <w:lang w:eastAsia="en-GB"/>
        </w:rPr>
        <w:t xml:space="preserve"> (CTO)</w:t>
      </w:r>
    </w:p>
    <w:p w:rsidR="00B65194" w:rsidRPr="002929E3" w:rsidRDefault="008F2E24" w:rsidP="002D0176">
      <w:pPr>
        <w:spacing w:after="0" w:line="240" w:lineRule="auto"/>
        <w:jc w:val="center"/>
        <w:rPr>
          <w:rFonts w:ascii="Verdana" w:eastAsia="Times New Roman" w:hAnsi="Verdana" w:cs="Times New Roman"/>
          <w:b/>
          <w:lang w:eastAsia="en-GB"/>
        </w:rPr>
      </w:pPr>
      <w:r w:rsidRPr="002929E3">
        <w:rPr>
          <w:rFonts w:ascii="Verdana" w:eastAsia="Times New Roman" w:hAnsi="Verdana" w:cs="Verdana,Bold"/>
          <w:b/>
          <w:bCs/>
          <w:lang w:eastAsia="en-GB"/>
        </w:rPr>
        <w:t>Q</w:t>
      </w:r>
      <w:r w:rsidR="007E7FD0">
        <w:rPr>
          <w:rFonts w:ascii="Verdana" w:eastAsia="Times New Roman" w:hAnsi="Verdana" w:cs="Verdana,Bold"/>
          <w:b/>
          <w:bCs/>
          <w:lang w:eastAsia="en-GB"/>
        </w:rPr>
        <w:t>2</w:t>
      </w:r>
      <w:r w:rsidR="00280889" w:rsidRPr="002929E3">
        <w:rPr>
          <w:rFonts w:ascii="Verdana" w:eastAsia="Times New Roman" w:hAnsi="Verdana" w:cs="Verdana,Bold"/>
          <w:b/>
          <w:bCs/>
          <w:lang w:eastAsia="en-GB"/>
        </w:rPr>
        <w:t xml:space="preserve"> CTO Activity </w:t>
      </w:r>
      <w:r w:rsidR="00C032D5" w:rsidRPr="002929E3">
        <w:rPr>
          <w:rFonts w:ascii="Verdana" w:eastAsia="Times New Roman" w:hAnsi="Verdana" w:cs="Verdana,Bold"/>
          <w:b/>
          <w:bCs/>
          <w:lang w:eastAsia="en-GB"/>
        </w:rPr>
        <w:t>2022</w:t>
      </w:r>
      <w:r w:rsidR="00280889" w:rsidRPr="002929E3">
        <w:rPr>
          <w:rFonts w:ascii="Verdana" w:eastAsia="Times New Roman" w:hAnsi="Verdana" w:cs="Verdana,Bold"/>
          <w:b/>
          <w:bCs/>
          <w:lang w:eastAsia="en-GB"/>
        </w:rPr>
        <w:t>/202</w:t>
      </w:r>
      <w:r w:rsidR="00C032D5" w:rsidRPr="002929E3">
        <w:rPr>
          <w:rFonts w:ascii="Verdana" w:eastAsia="Times New Roman" w:hAnsi="Verdana" w:cs="Verdana,Bold"/>
          <w:b/>
          <w:bCs/>
          <w:lang w:eastAsia="en-GB"/>
        </w:rPr>
        <w:t>3</w:t>
      </w:r>
    </w:p>
    <w:tbl>
      <w:tblPr>
        <w:tblpPr w:leftFromText="180" w:rightFromText="180" w:vertAnchor="text" w:horzAnchor="page" w:tblpX="2301" w:tblpY="177"/>
        <w:tblW w:w="7792" w:type="dxa"/>
        <w:tblLook w:val="04A0" w:firstRow="1" w:lastRow="0" w:firstColumn="1" w:lastColumn="0" w:noHBand="0" w:noVBand="1"/>
      </w:tblPr>
      <w:tblGrid>
        <w:gridCol w:w="1250"/>
        <w:gridCol w:w="3707"/>
        <w:gridCol w:w="1275"/>
        <w:gridCol w:w="1560"/>
      </w:tblGrid>
      <w:tr w:rsidR="003E777D" w:rsidRPr="002929E3" w:rsidTr="00EB0BB2">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FDE9D9" w:themeFill="accent6" w:themeFillTint="33"/>
            <w:noWrap/>
            <w:vAlign w:val="center"/>
            <w:hideMark/>
          </w:tcPr>
          <w:p w:rsidR="003E777D" w:rsidRPr="002929E3" w:rsidRDefault="003E777D" w:rsidP="00315521">
            <w:pPr>
              <w:spacing w:after="0" w:line="240" w:lineRule="auto"/>
              <w:ind w:left="22"/>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SECTION</w:t>
            </w:r>
          </w:p>
        </w:tc>
        <w:tc>
          <w:tcPr>
            <w:tcW w:w="3707"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rsidR="003E777D" w:rsidRPr="002929E3" w:rsidRDefault="003E777D" w:rsidP="00315521">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Power</w:t>
            </w:r>
          </w:p>
        </w:tc>
        <w:tc>
          <w:tcPr>
            <w:tcW w:w="1275"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rsidR="003E777D" w:rsidRPr="002929E3" w:rsidRDefault="003E777D" w:rsidP="00315521">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Q1</w:t>
            </w:r>
          </w:p>
          <w:p w:rsidR="003E777D" w:rsidRPr="002929E3" w:rsidRDefault="003E777D" w:rsidP="00315521">
            <w:pPr>
              <w:spacing w:after="0" w:line="240" w:lineRule="auto"/>
              <w:jc w:val="center"/>
              <w:rPr>
                <w:rFonts w:ascii="Verdana" w:eastAsia="Times New Roman" w:hAnsi="Verdana" w:cs="Times New Roman"/>
                <w:b/>
                <w:bCs/>
                <w:color w:val="000000"/>
                <w:sz w:val="20"/>
                <w:szCs w:val="20"/>
                <w:lang w:eastAsia="en-GB"/>
              </w:rPr>
            </w:pPr>
            <w:r w:rsidRPr="002929E3">
              <w:rPr>
                <w:rFonts w:ascii="Verdana" w:hAnsi="Verdana"/>
                <w:b/>
                <w:bCs/>
                <w:color w:val="000000"/>
                <w:sz w:val="20"/>
                <w:szCs w:val="20"/>
              </w:rPr>
              <w:t>2022/23</w:t>
            </w:r>
          </w:p>
        </w:tc>
        <w:tc>
          <w:tcPr>
            <w:tcW w:w="1560"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3E777D" w:rsidRPr="002929E3" w:rsidRDefault="003E777D" w:rsidP="00315521">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Q2</w:t>
            </w:r>
          </w:p>
          <w:p w:rsidR="003E777D" w:rsidRPr="002929E3" w:rsidRDefault="003E777D" w:rsidP="00315521">
            <w:pPr>
              <w:spacing w:after="0" w:line="240" w:lineRule="auto"/>
              <w:jc w:val="center"/>
              <w:rPr>
                <w:rFonts w:ascii="Verdana" w:hAnsi="Verdana"/>
                <w:b/>
                <w:bCs/>
                <w:color w:val="000000"/>
                <w:sz w:val="20"/>
                <w:szCs w:val="20"/>
              </w:rPr>
            </w:pPr>
            <w:r w:rsidRPr="002929E3">
              <w:rPr>
                <w:rFonts w:ascii="Verdana" w:hAnsi="Verdana"/>
                <w:b/>
                <w:bCs/>
                <w:color w:val="000000"/>
                <w:sz w:val="20"/>
                <w:szCs w:val="20"/>
              </w:rPr>
              <w:t>2022/23</w:t>
            </w:r>
          </w:p>
        </w:tc>
      </w:tr>
      <w:tr w:rsidR="003234CE" w:rsidRPr="002929E3" w:rsidTr="00315521">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rsidR="003234CE" w:rsidRPr="002929E3" w:rsidRDefault="003234CE" w:rsidP="00315521">
            <w:pPr>
              <w:spacing w:after="0" w:line="240" w:lineRule="auto"/>
              <w:jc w:val="center"/>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17A</w:t>
            </w:r>
          </w:p>
        </w:tc>
        <w:tc>
          <w:tcPr>
            <w:tcW w:w="370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3234CE" w:rsidRPr="002929E3" w:rsidRDefault="003234CE" w:rsidP="00315521">
            <w:pPr>
              <w:spacing w:after="0" w:line="240" w:lineRule="auto"/>
              <w:jc w:val="both"/>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Community Treatment Order made</w:t>
            </w:r>
          </w:p>
        </w:tc>
        <w:tc>
          <w:tcPr>
            <w:tcW w:w="1275" w:type="dxa"/>
            <w:tcBorders>
              <w:top w:val="single" w:sz="4" w:space="0" w:color="auto"/>
              <w:left w:val="single" w:sz="4" w:space="0" w:color="auto"/>
              <w:bottom w:val="single" w:sz="4" w:space="0" w:color="auto"/>
              <w:right w:val="single" w:sz="4" w:space="0" w:color="auto"/>
            </w:tcBorders>
            <w:shd w:val="clear" w:color="auto" w:fill="D9D9D9"/>
            <w:vAlign w:val="center"/>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 xml:space="preserve">8 </w:t>
            </w:r>
          </w:p>
        </w:tc>
        <w:tc>
          <w:tcPr>
            <w:tcW w:w="1560" w:type="dxa"/>
            <w:tcBorders>
              <w:top w:val="single" w:sz="4" w:space="0" w:color="auto"/>
              <w:left w:val="single" w:sz="4" w:space="0" w:color="auto"/>
              <w:bottom w:val="single" w:sz="4" w:space="0" w:color="auto"/>
              <w:right w:val="single" w:sz="4" w:space="0" w:color="auto"/>
            </w:tcBorders>
            <w:shd w:val="clear" w:color="auto" w:fill="D9D9D9"/>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8</w:t>
            </w:r>
          </w:p>
        </w:tc>
      </w:tr>
      <w:tr w:rsidR="003234CE" w:rsidRPr="002929E3" w:rsidTr="00315521">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234CE" w:rsidRPr="002929E3" w:rsidRDefault="003234CE" w:rsidP="00315521">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 </w:t>
            </w:r>
          </w:p>
        </w:tc>
        <w:tc>
          <w:tcPr>
            <w:tcW w:w="37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34CE" w:rsidRPr="002929E3" w:rsidRDefault="003234CE" w:rsidP="00315521">
            <w:pPr>
              <w:spacing w:after="0" w:line="240" w:lineRule="auto"/>
              <w:jc w:val="both"/>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Community Treatment order extended</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8</w:t>
            </w:r>
          </w:p>
        </w:tc>
        <w:tc>
          <w:tcPr>
            <w:tcW w:w="1560" w:type="dxa"/>
            <w:tcBorders>
              <w:top w:val="single" w:sz="4" w:space="0" w:color="auto"/>
              <w:left w:val="single" w:sz="4" w:space="0" w:color="auto"/>
              <w:bottom w:val="single" w:sz="4" w:space="0" w:color="auto"/>
              <w:right w:val="single" w:sz="4" w:space="0" w:color="auto"/>
            </w:tcBorders>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7</w:t>
            </w:r>
          </w:p>
        </w:tc>
      </w:tr>
      <w:tr w:rsidR="003234CE" w:rsidRPr="002929E3" w:rsidTr="00315521">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rsidR="003234CE" w:rsidRPr="002929E3" w:rsidRDefault="003234CE" w:rsidP="00315521">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 </w:t>
            </w:r>
          </w:p>
        </w:tc>
        <w:tc>
          <w:tcPr>
            <w:tcW w:w="370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3234CE" w:rsidRPr="002929E3" w:rsidRDefault="003234CE" w:rsidP="00315521">
            <w:pPr>
              <w:spacing w:after="0" w:line="240" w:lineRule="auto"/>
              <w:jc w:val="both"/>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Recalled to hospital and not revoked</w:t>
            </w:r>
          </w:p>
        </w:tc>
        <w:tc>
          <w:tcPr>
            <w:tcW w:w="1275" w:type="dxa"/>
            <w:tcBorders>
              <w:top w:val="single" w:sz="4" w:space="0" w:color="auto"/>
              <w:left w:val="single" w:sz="4" w:space="0" w:color="auto"/>
              <w:bottom w:val="single" w:sz="4" w:space="0" w:color="auto"/>
              <w:right w:val="single" w:sz="4" w:space="0" w:color="auto"/>
            </w:tcBorders>
            <w:shd w:val="clear" w:color="auto" w:fill="D9D9D9"/>
            <w:vAlign w:val="center"/>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2</w:t>
            </w:r>
          </w:p>
        </w:tc>
        <w:tc>
          <w:tcPr>
            <w:tcW w:w="1560" w:type="dxa"/>
            <w:tcBorders>
              <w:top w:val="single" w:sz="4" w:space="0" w:color="auto"/>
              <w:left w:val="single" w:sz="4" w:space="0" w:color="auto"/>
              <w:bottom w:val="single" w:sz="4" w:space="0" w:color="auto"/>
              <w:right w:val="single" w:sz="4" w:space="0" w:color="auto"/>
            </w:tcBorders>
            <w:shd w:val="clear" w:color="auto" w:fill="D9D9D9"/>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hAnsi="Verdana"/>
                <w:sz w:val="20"/>
                <w:szCs w:val="20"/>
              </w:rPr>
              <w:t>1</w:t>
            </w:r>
          </w:p>
        </w:tc>
      </w:tr>
      <w:tr w:rsidR="003234CE" w:rsidRPr="002929E3" w:rsidTr="00315521">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234CE" w:rsidRPr="002929E3" w:rsidRDefault="003234CE" w:rsidP="00315521">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 </w:t>
            </w:r>
          </w:p>
        </w:tc>
        <w:tc>
          <w:tcPr>
            <w:tcW w:w="37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34CE" w:rsidRPr="002929E3" w:rsidRDefault="003234CE" w:rsidP="00315521">
            <w:pPr>
              <w:spacing w:after="0" w:line="240" w:lineRule="auto"/>
              <w:jc w:val="both"/>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Recalled to hospital and revoked</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4</w:t>
            </w:r>
          </w:p>
        </w:tc>
        <w:tc>
          <w:tcPr>
            <w:tcW w:w="1560" w:type="dxa"/>
            <w:tcBorders>
              <w:top w:val="single" w:sz="4" w:space="0" w:color="auto"/>
              <w:left w:val="single" w:sz="4" w:space="0" w:color="auto"/>
              <w:bottom w:val="single" w:sz="4" w:space="0" w:color="auto"/>
              <w:right w:val="single" w:sz="4" w:space="0" w:color="auto"/>
            </w:tcBorders>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hAnsi="Verdana"/>
                <w:sz w:val="20"/>
                <w:szCs w:val="20"/>
              </w:rPr>
              <w:t>3</w:t>
            </w:r>
          </w:p>
        </w:tc>
      </w:tr>
      <w:tr w:rsidR="003234CE" w:rsidRPr="002929E3" w:rsidTr="00315521">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rsidR="003234CE" w:rsidRPr="002929E3" w:rsidRDefault="003234CE" w:rsidP="00315521">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 </w:t>
            </w:r>
          </w:p>
        </w:tc>
        <w:tc>
          <w:tcPr>
            <w:tcW w:w="370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3234CE" w:rsidRPr="002929E3" w:rsidRDefault="003234CE" w:rsidP="00315521">
            <w:pPr>
              <w:spacing w:after="0" w:line="240" w:lineRule="auto"/>
              <w:jc w:val="both"/>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Discharged from CTO</w:t>
            </w:r>
          </w:p>
        </w:tc>
        <w:tc>
          <w:tcPr>
            <w:tcW w:w="1275" w:type="dxa"/>
            <w:tcBorders>
              <w:top w:val="single" w:sz="4" w:space="0" w:color="auto"/>
              <w:left w:val="single" w:sz="4" w:space="0" w:color="auto"/>
              <w:bottom w:val="single" w:sz="4" w:space="0" w:color="auto"/>
              <w:right w:val="single" w:sz="4" w:space="0" w:color="auto"/>
            </w:tcBorders>
            <w:shd w:val="clear" w:color="auto" w:fill="D9D9D9"/>
            <w:vAlign w:val="center"/>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560" w:type="dxa"/>
            <w:tcBorders>
              <w:top w:val="single" w:sz="4" w:space="0" w:color="auto"/>
              <w:left w:val="single" w:sz="4" w:space="0" w:color="auto"/>
              <w:bottom w:val="single" w:sz="4" w:space="0" w:color="auto"/>
              <w:right w:val="single" w:sz="4" w:space="0" w:color="auto"/>
            </w:tcBorders>
            <w:shd w:val="clear" w:color="auto" w:fill="D9D9D9"/>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hAnsi="Verdana"/>
                <w:sz w:val="20"/>
                <w:szCs w:val="20"/>
              </w:rPr>
              <w:t>5</w:t>
            </w:r>
          </w:p>
        </w:tc>
      </w:tr>
      <w:tr w:rsidR="003234CE" w:rsidRPr="002D0176" w:rsidTr="00315521">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234CE" w:rsidRPr="002929E3" w:rsidRDefault="003234CE" w:rsidP="00315521">
            <w:pPr>
              <w:spacing w:after="0" w:line="240" w:lineRule="auto"/>
              <w:rPr>
                <w:rFonts w:ascii="Verdana" w:eastAsia="Times New Roman" w:hAnsi="Verdana" w:cs="Times New Roman"/>
                <w:b/>
                <w:bCs/>
                <w:color w:val="000000"/>
                <w:sz w:val="20"/>
                <w:szCs w:val="20"/>
                <w:lang w:eastAsia="en-GB"/>
              </w:rPr>
            </w:pPr>
            <w:r w:rsidRPr="002929E3">
              <w:rPr>
                <w:rFonts w:ascii="Verdana" w:eastAsia="Times New Roman" w:hAnsi="Verdana" w:cs="Times New Roman"/>
                <w:b/>
                <w:bCs/>
                <w:color w:val="000000"/>
                <w:sz w:val="20"/>
                <w:szCs w:val="20"/>
                <w:lang w:eastAsia="en-GB"/>
              </w:rPr>
              <w:t> </w:t>
            </w:r>
          </w:p>
        </w:tc>
        <w:tc>
          <w:tcPr>
            <w:tcW w:w="37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234CE" w:rsidRPr="002929E3" w:rsidRDefault="003234CE" w:rsidP="00315521">
            <w:pPr>
              <w:spacing w:after="0" w:line="240" w:lineRule="auto"/>
              <w:jc w:val="both"/>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Transferred</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560" w:type="dxa"/>
            <w:tcBorders>
              <w:top w:val="single" w:sz="4" w:space="0" w:color="auto"/>
              <w:left w:val="single" w:sz="4" w:space="0" w:color="auto"/>
              <w:bottom w:val="single" w:sz="4" w:space="0" w:color="auto"/>
              <w:right w:val="single" w:sz="4" w:space="0" w:color="auto"/>
            </w:tcBorders>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hAnsi="Verdana"/>
                <w:sz w:val="20"/>
                <w:szCs w:val="20"/>
              </w:rPr>
              <w:t>0</w:t>
            </w:r>
          </w:p>
        </w:tc>
      </w:tr>
      <w:tr w:rsidR="003234CE" w:rsidRPr="000E4CF2" w:rsidTr="00315521">
        <w:trPr>
          <w:trHeight w:val="392"/>
        </w:trPr>
        <w:tc>
          <w:tcPr>
            <w:tcW w:w="125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rsidR="003234CE" w:rsidRPr="00A77AE7" w:rsidRDefault="003234CE" w:rsidP="00315521">
            <w:pPr>
              <w:spacing w:after="0" w:line="240" w:lineRule="auto"/>
              <w:rPr>
                <w:rFonts w:ascii="Verdana" w:eastAsia="Times New Roman" w:hAnsi="Verdana" w:cs="Times New Roman"/>
                <w:b/>
                <w:bCs/>
                <w:color w:val="000000"/>
                <w:sz w:val="20"/>
                <w:szCs w:val="20"/>
                <w:highlight w:val="yellow"/>
                <w:lang w:eastAsia="en-GB"/>
              </w:rPr>
            </w:pPr>
          </w:p>
        </w:tc>
        <w:tc>
          <w:tcPr>
            <w:tcW w:w="3707"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3234CE" w:rsidRPr="002929E3" w:rsidRDefault="003234CE" w:rsidP="00315521">
            <w:pPr>
              <w:spacing w:after="0" w:line="240" w:lineRule="auto"/>
              <w:jc w:val="both"/>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Other (Deceased)</w:t>
            </w:r>
          </w:p>
        </w:tc>
        <w:tc>
          <w:tcPr>
            <w:tcW w:w="1275" w:type="dxa"/>
            <w:tcBorders>
              <w:top w:val="single" w:sz="4" w:space="0" w:color="auto"/>
              <w:left w:val="single" w:sz="4" w:space="0" w:color="auto"/>
              <w:bottom w:val="single" w:sz="4" w:space="0" w:color="auto"/>
              <w:right w:val="single" w:sz="4" w:space="0" w:color="auto"/>
            </w:tcBorders>
            <w:shd w:val="clear" w:color="auto" w:fill="D9D9D9"/>
            <w:vAlign w:val="center"/>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eastAsia="Times New Roman" w:hAnsi="Verdana" w:cs="Times New Roman"/>
                <w:color w:val="000000"/>
                <w:sz w:val="20"/>
                <w:szCs w:val="20"/>
                <w:lang w:eastAsia="en-GB"/>
              </w:rPr>
              <w:t>0</w:t>
            </w:r>
          </w:p>
        </w:tc>
        <w:tc>
          <w:tcPr>
            <w:tcW w:w="1560" w:type="dxa"/>
            <w:tcBorders>
              <w:top w:val="single" w:sz="4" w:space="0" w:color="auto"/>
              <w:left w:val="single" w:sz="4" w:space="0" w:color="auto"/>
              <w:bottom w:val="single" w:sz="4" w:space="0" w:color="auto"/>
              <w:right w:val="single" w:sz="4" w:space="0" w:color="auto"/>
            </w:tcBorders>
            <w:shd w:val="clear" w:color="auto" w:fill="D9D9D9"/>
          </w:tcPr>
          <w:p w:rsidR="003234CE" w:rsidRPr="002929E3" w:rsidRDefault="003234CE" w:rsidP="00315521">
            <w:pPr>
              <w:spacing w:after="0" w:line="240" w:lineRule="auto"/>
              <w:jc w:val="center"/>
              <w:rPr>
                <w:rFonts w:ascii="Verdana" w:eastAsia="Times New Roman" w:hAnsi="Verdana" w:cs="Times New Roman"/>
                <w:color w:val="000000"/>
                <w:sz w:val="20"/>
                <w:szCs w:val="20"/>
                <w:lang w:eastAsia="en-GB"/>
              </w:rPr>
            </w:pPr>
            <w:r w:rsidRPr="002929E3">
              <w:rPr>
                <w:rFonts w:ascii="Verdana" w:hAnsi="Verdana"/>
                <w:sz w:val="20"/>
                <w:szCs w:val="20"/>
              </w:rPr>
              <w:t>0</w:t>
            </w:r>
          </w:p>
        </w:tc>
      </w:tr>
    </w:tbl>
    <w:p w:rsidR="00F43ACB" w:rsidRDefault="00F43ACB" w:rsidP="000248C2">
      <w:pPr>
        <w:spacing w:after="0" w:line="240" w:lineRule="auto"/>
        <w:jc w:val="both"/>
        <w:rPr>
          <w:rFonts w:ascii="Verdana" w:eastAsia="Times New Roman" w:hAnsi="Verdana" w:cs="Times New Roman"/>
          <w:b/>
          <w:sz w:val="24"/>
          <w:szCs w:val="24"/>
          <w:lang w:eastAsia="en-GB"/>
        </w:rPr>
      </w:pPr>
    </w:p>
    <w:p w:rsidR="00C032D5" w:rsidRDefault="00C032D5" w:rsidP="00C032D5">
      <w:pPr>
        <w:spacing w:after="0" w:line="240" w:lineRule="auto"/>
        <w:ind w:right="635"/>
        <w:jc w:val="both"/>
        <w:rPr>
          <w:rFonts w:ascii="Calibri" w:eastAsia="Times New Roman" w:hAnsi="Calibri" w:cs="Tahoma"/>
          <w:b/>
          <w:sz w:val="24"/>
          <w:szCs w:val="24"/>
          <w:lang w:eastAsia="en-GB"/>
        </w:rPr>
      </w:pPr>
    </w:p>
    <w:p w:rsidR="003E777D" w:rsidRDefault="003E777D" w:rsidP="00C032D5">
      <w:pPr>
        <w:spacing w:after="0" w:line="240" w:lineRule="auto"/>
        <w:ind w:right="635"/>
        <w:jc w:val="both"/>
        <w:rPr>
          <w:rFonts w:ascii="Verdana" w:eastAsia="Times New Roman" w:hAnsi="Verdana" w:cs="Tahoma"/>
          <w:b/>
          <w:lang w:eastAsia="en-GB"/>
        </w:rPr>
      </w:pPr>
    </w:p>
    <w:p w:rsidR="003E777D" w:rsidRDefault="003E777D" w:rsidP="00C032D5">
      <w:pPr>
        <w:spacing w:after="0" w:line="240" w:lineRule="auto"/>
        <w:ind w:right="635"/>
        <w:jc w:val="both"/>
        <w:rPr>
          <w:rFonts w:ascii="Verdana" w:eastAsia="Times New Roman" w:hAnsi="Verdana" w:cs="Tahoma"/>
          <w:b/>
          <w:lang w:eastAsia="en-GB"/>
        </w:rPr>
      </w:pPr>
    </w:p>
    <w:p w:rsidR="003E777D" w:rsidRDefault="003E777D" w:rsidP="00C032D5">
      <w:pPr>
        <w:spacing w:after="0" w:line="240" w:lineRule="auto"/>
        <w:ind w:right="635"/>
        <w:jc w:val="both"/>
        <w:rPr>
          <w:rFonts w:ascii="Verdana" w:eastAsia="Times New Roman" w:hAnsi="Verdana" w:cs="Tahoma"/>
          <w:b/>
          <w:lang w:eastAsia="en-GB"/>
        </w:rPr>
      </w:pPr>
    </w:p>
    <w:p w:rsidR="003E777D" w:rsidRDefault="003E777D" w:rsidP="00C032D5">
      <w:pPr>
        <w:spacing w:after="0" w:line="240" w:lineRule="auto"/>
        <w:ind w:right="635"/>
        <w:jc w:val="both"/>
        <w:rPr>
          <w:rFonts w:ascii="Verdana" w:eastAsia="Times New Roman" w:hAnsi="Verdana" w:cs="Tahoma"/>
          <w:b/>
          <w:lang w:eastAsia="en-GB"/>
        </w:rPr>
      </w:pPr>
    </w:p>
    <w:p w:rsidR="003E777D" w:rsidRDefault="003E777D" w:rsidP="00C032D5">
      <w:pPr>
        <w:spacing w:after="0" w:line="240" w:lineRule="auto"/>
        <w:ind w:right="635"/>
        <w:jc w:val="both"/>
        <w:rPr>
          <w:rFonts w:ascii="Verdana" w:eastAsia="Times New Roman" w:hAnsi="Verdana" w:cs="Tahoma"/>
          <w:b/>
          <w:lang w:eastAsia="en-GB"/>
        </w:rPr>
      </w:pPr>
    </w:p>
    <w:p w:rsidR="00C032D5" w:rsidRDefault="00C032D5" w:rsidP="00C032D5">
      <w:pPr>
        <w:spacing w:after="0" w:line="240" w:lineRule="auto"/>
        <w:ind w:right="635"/>
        <w:jc w:val="both"/>
        <w:rPr>
          <w:rFonts w:ascii="Verdana" w:eastAsia="Times New Roman" w:hAnsi="Verdana" w:cs="Tahoma"/>
          <w:b/>
          <w:lang w:eastAsia="en-GB"/>
        </w:rPr>
      </w:pPr>
    </w:p>
    <w:p w:rsidR="0059113C" w:rsidRDefault="0059113C" w:rsidP="00C032D5">
      <w:pPr>
        <w:spacing w:after="0" w:line="240" w:lineRule="auto"/>
        <w:ind w:right="635"/>
        <w:jc w:val="both"/>
        <w:rPr>
          <w:rFonts w:ascii="Verdana" w:eastAsia="Times New Roman" w:hAnsi="Verdana" w:cs="Tahoma"/>
          <w:b/>
          <w:lang w:eastAsia="en-GB"/>
        </w:rPr>
      </w:pPr>
    </w:p>
    <w:p w:rsidR="0059113C" w:rsidRDefault="0059113C" w:rsidP="00C032D5">
      <w:pPr>
        <w:spacing w:after="0" w:line="240" w:lineRule="auto"/>
        <w:ind w:right="635"/>
        <w:jc w:val="both"/>
        <w:rPr>
          <w:rFonts w:ascii="Verdana" w:eastAsia="Times New Roman" w:hAnsi="Verdana" w:cs="Tahoma"/>
          <w:b/>
          <w:lang w:eastAsia="en-GB"/>
        </w:rPr>
      </w:pPr>
    </w:p>
    <w:p w:rsidR="0059113C" w:rsidRDefault="0059113C" w:rsidP="00C032D5">
      <w:pPr>
        <w:spacing w:after="0" w:line="240" w:lineRule="auto"/>
        <w:ind w:right="635"/>
        <w:jc w:val="both"/>
        <w:rPr>
          <w:rFonts w:ascii="Verdana" w:eastAsia="Times New Roman" w:hAnsi="Verdana" w:cs="Tahoma"/>
          <w:b/>
          <w:lang w:eastAsia="en-GB"/>
        </w:rPr>
      </w:pPr>
    </w:p>
    <w:p w:rsidR="0059113C" w:rsidRDefault="0059113C" w:rsidP="00C032D5">
      <w:pPr>
        <w:spacing w:after="0" w:line="240" w:lineRule="auto"/>
        <w:ind w:right="635"/>
        <w:jc w:val="both"/>
        <w:rPr>
          <w:rFonts w:ascii="Verdana" w:eastAsia="Times New Roman" w:hAnsi="Verdana" w:cs="Tahoma"/>
          <w:b/>
          <w:lang w:eastAsia="en-GB"/>
        </w:rPr>
      </w:pPr>
    </w:p>
    <w:p w:rsidR="0059113C" w:rsidRDefault="0059113C" w:rsidP="00C032D5">
      <w:pPr>
        <w:spacing w:after="0" w:line="240" w:lineRule="auto"/>
        <w:ind w:right="635"/>
        <w:jc w:val="both"/>
        <w:rPr>
          <w:rFonts w:ascii="Verdana" w:eastAsia="Times New Roman" w:hAnsi="Verdana" w:cs="Tahoma"/>
          <w:b/>
          <w:lang w:eastAsia="en-GB"/>
        </w:rPr>
      </w:pPr>
    </w:p>
    <w:p w:rsidR="0059113C" w:rsidRDefault="0059113C" w:rsidP="00C032D5">
      <w:pPr>
        <w:spacing w:after="0" w:line="240" w:lineRule="auto"/>
        <w:ind w:right="635"/>
        <w:jc w:val="both"/>
        <w:rPr>
          <w:rFonts w:ascii="Verdana" w:eastAsia="Times New Roman" w:hAnsi="Verdana" w:cs="Tahoma"/>
          <w:b/>
          <w:lang w:eastAsia="en-GB"/>
        </w:rPr>
      </w:pPr>
    </w:p>
    <w:p w:rsidR="0059113C" w:rsidRDefault="0059113C" w:rsidP="00C032D5">
      <w:pPr>
        <w:spacing w:after="0" w:line="240" w:lineRule="auto"/>
        <w:ind w:right="635"/>
        <w:jc w:val="both"/>
        <w:rPr>
          <w:rFonts w:ascii="Verdana" w:eastAsia="Times New Roman" w:hAnsi="Verdana" w:cs="Tahoma"/>
          <w:b/>
          <w:lang w:eastAsia="en-GB"/>
        </w:rPr>
      </w:pPr>
    </w:p>
    <w:p w:rsidR="0059113C" w:rsidRPr="002929E3" w:rsidRDefault="0059113C" w:rsidP="0059113C">
      <w:pPr>
        <w:spacing w:after="0" w:line="240" w:lineRule="auto"/>
        <w:ind w:right="635"/>
        <w:jc w:val="both"/>
        <w:rPr>
          <w:rFonts w:ascii="Verdana" w:eastAsia="Times New Roman" w:hAnsi="Verdana" w:cs="Tahoma"/>
          <w:b/>
          <w:lang w:eastAsia="en-GB"/>
        </w:rPr>
      </w:pPr>
      <w:r>
        <w:rPr>
          <w:rFonts w:ascii="Verdana" w:eastAsia="Times New Roman" w:hAnsi="Verdana" w:cs="Tahoma"/>
          <w:b/>
          <w:lang w:eastAsia="en-GB"/>
        </w:rPr>
        <w:tab/>
      </w:r>
      <w:r>
        <w:rPr>
          <w:rFonts w:ascii="Verdana" w:eastAsia="Times New Roman" w:hAnsi="Verdana" w:cs="Tahoma"/>
          <w:b/>
          <w:lang w:eastAsia="en-GB"/>
        </w:rPr>
        <w:tab/>
      </w:r>
      <w:r w:rsidRPr="002929E3">
        <w:rPr>
          <w:rFonts w:ascii="Verdana" w:eastAsia="Times New Roman" w:hAnsi="Verdana" w:cs="Tahoma"/>
          <w:b/>
          <w:lang w:eastAsia="en-GB"/>
        </w:rPr>
        <w:t>Current CTO by area</w:t>
      </w:r>
    </w:p>
    <w:p w:rsidR="0059113C" w:rsidRPr="002929E3" w:rsidRDefault="0059113C" w:rsidP="00C032D5">
      <w:pPr>
        <w:spacing w:after="0" w:line="240" w:lineRule="auto"/>
        <w:ind w:right="635"/>
        <w:jc w:val="both"/>
        <w:rPr>
          <w:rFonts w:ascii="Verdana" w:eastAsia="Times New Roman" w:hAnsi="Verdana" w:cs="Tahoma"/>
          <w:b/>
          <w:lang w:eastAsia="en-GB"/>
        </w:rPr>
      </w:pPr>
    </w:p>
    <w:tbl>
      <w:tblPr>
        <w:tblW w:w="8027" w:type="dxa"/>
        <w:jc w:val="center"/>
        <w:tblLook w:val="04A0" w:firstRow="1" w:lastRow="0" w:firstColumn="1" w:lastColumn="0" w:noHBand="0" w:noVBand="1"/>
      </w:tblPr>
      <w:tblGrid>
        <w:gridCol w:w="3559"/>
        <w:gridCol w:w="2235"/>
        <w:gridCol w:w="2233"/>
      </w:tblGrid>
      <w:tr w:rsidR="00BF5E3C" w:rsidRPr="002929E3" w:rsidTr="00EB0BB2">
        <w:trPr>
          <w:trHeight w:val="267"/>
          <w:jc w:val="center"/>
        </w:trPr>
        <w:tc>
          <w:tcPr>
            <w:tcW w:w="3559" w:type="dxa"/>
            <w:tcBorders>
              <w:top w:val="single" w:sz="8" w:space="0" w:color="auto"/>
              <w:left w:val="single" w:sz="8" w:space="0" w:color="auto"/>
              <w:bottom w:val="single" w:sz="8" w:space="0" w:color="auto"/>
              <w:right w:val="single" w:sz="8" w:space="0" w:color="auto"/>
            </w:tcBorders>
            <w:shd w:val="clear" w:color="auto" w:fill="FDE9D9" w:themeFill="accent6" w:themeFillTint="33"/>
            <w:noWrap/>
            <w:vAlign w:val="center"/>
            <w:hideMark/>
          </w:tcPr>
          <w:p w:rsidR="00BF5E3C" w:rsidRPr="002929E3" w:rsidRDefault="00BF5E3C" w:rsidP="00BF5E3C">
            <w:pPr>
              <w:spacing w:after="0" w:line="240" w:lineRule="auto"/>
              <w:ind w:left="22"/>
              <w:jc w:val="center"/>
              <w:rPr>
                <w:rFonts w:eastAsia="Times New Roman" w:cstheme="minorHAnsi"/>
                <w:b/>
                <w:color w:val="000000"/>
                <w:lang w:eastAsia="en-GB"/>
              </w:rPr>
            </w:pPr>
            <w:r w:rsidRPr="002929E3">
              <w:rPr>
                <w:rFonts w:eastAsia="Times New Roman" w:cstheme="minorHAnsi"/>
                <w:b/>
                <w:color w:val="000000"/>
                <w:lang w:eastAsia="en-GB"/>
              </w:rPr>
              <w:t>Area</w:t>
            </w:r>
          </w:p>
        </w:tc>
        <w:tc>
          <w:tcPr>
            <w:tcW w:w="2235" w:type="dxa"/>
            <w:tcBorders>
              <w:top w:val="single" w:sz="8" w:space="0" w:color="auto"/>
              <w:left w:val="single" w:sz="8" w:space="0" w:color="auto"/>
              <w:bottom w:val="single" w:sz="8" w:space="0" w:color="auto"/>
              <w:right w:val="single" w:sz="8" w:space="0" w:color="auto"/>
            </w:tcBorders>
            <w:shd w:val="clear" w:color="auto" w:fill="FDE9D9" w:themeFill="accent6" w:themeFillTint="33"/>
            <w:vAlign w:val="center"/>
            <w:hideMark/>
          </w:tcPr>
          <w:p w:rsidR="00BF5E3C" w:rsidRPr="002929E3" w:rsidRDefault="00BF5E3C" w:rsidP="00F849BE">
            <w:pPr>
              <w:spacing w:after="0" w:line="240" w:lineRule="auto"/>
              <w:jc w:val="center"/>
              <w:rPr>
                <w:rFonts w:ascii="Calibri" w:hAnsi="Calibri"/>
                <w:b/>
                <w:bCs/>
                <w:color w:val="000000"/>
              </w:rPr>
            </w:pPr>
            <w:r w:rsidRPr="002929E3">
              <w:rPr>
                <w:rFonts w:ascii="Calibri" w:hAnsi="Calibri"/>
                <w:b/>
                <w:bCs/>
                <w:color w:val="000000"/>
              </w:rPr>
              <w:t>Q1</w:t>
            </w:r>
          </w:p>
          <w:p w:rsidR="00BF5E3C" w:rsidRPr="002929E3" w:rsidRDefault="00BF5E3C" w:rsidP="00F849BE">
            <w:pPr>
              <w:spacing w:after="0" w:line="240" w:lineRule="auto"/>
              <w:jc w:val="center"/>
              <w:rPr>
                <w:rFonts w:ascii="Calibri" w:eastAsia="Times New Roman" w:hAnsi="Calibri" w:cs="Times New Roman"/>
                <w:b/>
                <w:bCs/>
                <w:color w:val="000000"/>
                <w:lang w:eastAsia="en-GB"/>
              </w:rPr>
            </w:pPr>
            <w:r w:rsidRPr="002929E3">
              <w:rPr>
                <w:rFonts w:ascii="Calibri" w:hAnsi="Calibri"/>
                <w:b/>
                <w:bCs/>
                <w:color w:val="000000"/>
              </w:rPr>
              <w:t>2022/23</w:t>
            </w:r>
          </w:p>
        </w:tc>
        <w:tc>
          <w:tcPr>
            <w:tcW w:w="2233" w:type="dxa"/>
            <w:tcBorders>
              <w:top w:val="single" w:sz="8" w:space="0" w:color="auto"/>
              <w:left w:val="single" w:sz="8" w:space="0" w:color="auto"/>
              <w:bottom w:val="single" w:sz="8" w:space="0" w:color="auto"/>
              <w:right w:val="single" w:sz="8" w:space="0" w:color="auto"/>
            </w:tcBorders>
            <w:shd w:val="clear" w:color="auto" w:fill="FDE9D9" w:themeFill="accent6" w:themeFillTint="33"/>
          </w:tcPr>
          <w:p w:rsidR="00BF5E3C" w:rsidRPr="002929E3" w:rsidRDefault="00BF5E3C" w:rsidP="00F849BE">
            <w:pPr>
              <w:spacing w:after="0" w:line="240" w:lineRule="auto"/>
              <w:jc w:val="center"/>
              <w:rPr>
                <w:rFonts w:ascii="Calibri" w:hAnsi="Calibri"/>
                <w:b/>
                <w:bCs/>
                <w:color w:val="000000"/>
              </w:rPr>
            </w:pPr>
            <w:r w:rsidRPr="002929E3">
              <w:rPr>
                <w:rFonts w:ascii="Calibri" w:hAnsi="Calibri"/>
                <w:b/>
                <w:bCs/>
                <w:color w:val="000000"/>
              </w:rPr>
              <w:t>Q2</w:t>
            </w:r>
          </w:p>
          <w:p w:rsidR="00BF5E3C" w:rsidRPr="002929E3" w:rsidRDefault="00BF5E3C" w:rsidP="00F849BE">
            <w:pPr>
              <w:spacing w:after="0" w:line="240" w:lineRule="auto"/>
              <w:jc w:val="center"/>
              <w:rPr>
                <w:rFonts w:ascii="Calibri" w:hAnsi="Calibri"/>
                <w:b/>
                <w:bCs/>
                <w:color w:val="000000"/>
              </w:rPr>
            </w:pPr>
            <w:r w:rsidRPr="002929E3">
              <w:rPr>
                <w:rFonts w:ascii="Calibri" w:hAnsi="Calibri"/>
                <w:b/>
                <w:bCs/>
                <w:color w:val="000000"/>
              </w:rPr>
              <w:t>2022/23</w:t>
            </w:r>
          </w:p>
        </w:tc>
      </w:tr>
      <w:tr w:rsidR="00BF5E3C" w:rsidRPr="002929E3" w:rsidTr="00315521">
        <w:trPr>
          <w:trHeight w:val="267"/>
          <w:jc w:val="center"/>
        </w:trPr>
        <w:tc>
          <w:tcPr>
            <w:tcW w:w="3559" w:type="dxa"/>
            <w:tcBorders>
              <w:top w:val="nil"/>
              <w:left w:val="single" w:sz="8" w:space="0" w:color="auto"/>
              <w:bottom w:val="single" w:sz="8" w:space="0" w:color="auto"/>
              <w:right w:val="single" w:sz="8" w:space="0" w:color="auto"/>
            </w:tcBorders>
            <w:shd w:val="clear" w:color="auto" w:fill="auto"/>
            <w:noWrap/>
            <w:vAlign w:val="center"/>
            <w:hideMark/>
          </w:tcPr>
          <w:p w:rsidR="00BF5E3C" w:rsidRPr="002929E3" w:rsidRDefault="00BF5E3C" w:rsidP="00F849BE">
            <w:pPr>
              <w:spacing w:after="0" w:line="240" w:lineRule="auto"/>
              <w:jc w:val="center"/>
              <w:rPr>
                <w:rFonts w:eastAsia="Times New Roman" w:cstheme="minorHAnsi"/>
                <w:bCs/>
                <w:color w:val="000000"/>
                <w:lang w:eastAsia="en-GB"/>
              </w:rPr>
            </w:pPr>
            <w:r w:rsidRPr="002929E3">
              <w:rPr>
                <w:rFonts w:eastAsia="Times New Roman" w:cstheme="minorHAnsi"/>
                <w:bCs/>
                <w:color w:val="000000"/>
                <w:lang w:eastAsia="en-GB"/>
              </w:rPr>
              <w:t>Merthyr</w:t>
            </w:r>
          </w:p>
        </w:tc>
        <w:tc>
          <w:tcPr>
            <w:tcW w:w="2235" w:type="dxa"/>
            <w:tcBorders>
              <w:top w:val="single" w:sz="8" w:space="0" w:color="auto"/>
              <w:left w:val="single" w:sz="8" w:space="0" w:color="auto"/>
              <w:bottom w:val="single" w:sz="8" w:space="0" w:color="auto"/>
              <w:right w:val="single" w:sz="8" w:space="0" w:color="auto"/>
            </w:tcBorders>
            <w:shd w:val="clear" w:color="auto" w:fill="auto"/>
            <w:vAlign w:val="center"/>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9</w:t>
            </w:r>
          </w:p>
        </w:tc>
        <w:tc>
          <w:tcPr>
            <w:tcW w:w="2233" w:type="dxa"/>
            <w:tcBorders>
              <w:top w:val="single" w:sz="8" w:space="0" w:color="auto"/>
              <w:left w:val="single" w:sz="8" w:space="0" w:color="auto"/>
              <w:bottom w:val="single" w:sz="8" w:space="0" w:color="auto"/>
              <w:right w:val="single" w:sz="8" w:space="0" w:color="auto"/>
            </w:tcBorders>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7</w:t>
            </w:r>
          </w:p>
        </w:tc>
      </w:tr>
      <w:tr w:rsidR="00BF5E3C" w:rsidRPr="002929E3" w:rsidTr="00315521">
        <w:trPr>
          <w:trHeight w:val="267"/>
          <w:jc w:val="center"/>
        </w:trPr>
        <w:tc>
          <w:tcPr>
            <w:tcW w:w="3559" w:type="dxa"/>
            <w:tcBorders>
              <w:top w:val="nil"/>
              <w:left w:val="single" w:sz="8" w:space="0" w:color="auto"/>
              <w:bottom w:val="single" w:sz="8" w:space="0" w:color="auto"/>
              <w:right w:val="single" w:sz="8" w:space="0" w:color="auto"/>
            </w:tcBorders>
            <w:shd w:val="clear" w:color="auto" w:fill="D9D9D9"/>
            <w:noWrap/>
            <w:vAlign w:val="center"/>
            <w:hideMark/>
          </w:tcPr>
          <w:p w:rsidR="00BF5E3C" w:rsidRPr="002929E3" w:rsidRDefault="003329A6" w:rsidP="00F849BE">
            <w:pPr>
              <w:spacing w:after="0" w:line="240" w:lineRule="auto"/>
              <w:jc w:val="center"/>
              <w:rPr>
                <w:rFonts w:eastAsia="Times New Roman" w:cstheme="minorHAnsi"/>
                <w:bCs/>
                <w:color w:val="000000"/>
                <w:lang w:eastAsia="en-GB"/>
              </w:rPr>
            </w:pPr>
            <w:r w:rsidRPr="002929E3">
              <w:rPr>
                <w:rFonts w:eastAsia="Times New Roman" w:cstheme="minorHAnsi"/>
                <w:bCs/>
                <w:color w:val="000000"/>
                <w:lang w:eastAsia="en-GB"/>
              </w:rPr>
              <w:t xml:space="preserve">Rhondda </w:t>
            </w:r>
            <w:r w:rsidR="00BF5E3C" w:rsidRPr="002929E3">
              <w:rPr>
                <w:rFonts w:eastAsia="Times New Roman" w:cstheme="minorHAnsi"/>
                <w:bCs/>
                <w:color w:val="000000"/>
                <w:lang w:eastAsia="en-GB"/>
              </w:rPr>
              <w:t>Cynon</w:t>
            </w:r>
            <w:r w:rsidRPr="002929E3">
              <w:rPr>
                <w:rFonts w:eastAsia="Times New Roman" w:cstheme="minorHAnsi"/>
                <w:bCs/>
                <w:color w:val="000000"/>
                <w:lang w:eastAsia="en-GB"/>
              </w:rPr>
              <w:t xml:space="preserve"> Taf</w:t>
            </w:r>
          </w:p>
        </w:tc>
        <w:tc>
          <w:tcPr>
            <w:tcW w:w="2235" w:type="dxa"/>
            <w:tcBorders>
              <w:top w:val="single" w:sz="8" w:space="0" w:color="auto"/>
              <w:left w:val="single" w:sz="8" w:space="0" w:color="auto"/>
              <w:bottom w:val="single" w:sz="8" w:space="0" w:color="auto"/>
              <w:right w:val="single" w:sz="8" w:space="0" w:color="auto"/>
            </w:tcBorders>
            <w:shd w:val="clear" w:color="auto" w:fill="D9D9D9"/>
            <w:vAlign w:val="center"/>
          </w:tcPr>
          <w:p w:rsidR="00BF5E3C" w:rsidRPr="002929E3" w:rsidRDefault="003329A6"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20</w:t>
            </w:r>
          </w:p>
        </w:tc>
        <w:tc>
          <w:tcPr>
            <w:tcW w:w="2233" w:type="dxa"/>
            <w:tcBorders>
              <w:top w:val="single" w:sz="8" w:space="0" w:color="auto"/>
              <w:left w:val="single" w:sz="8" w:space="0" w:color="auto"/>
              <w:bottom w:val="single" w:sz="8" w:space="0" w:color="auto"/>
              <w:right w:val="single" w:sz="8" w:space="0" w:color="auto"/>
            </w:tcBorders>
            <w:shd w:val="clear" w:color="auto" w:fill="D9D9D9"/>
          </w:tcPr>
          <w:p w:rsidR="00BF5E3C" w:rsidRPr="002929E3" w:rsidRDefault="003329A6"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23</w:t>
            </w:r>
          </w:p>
        </w:tc>
      </w:tr>
      <w:tr w:rsidR="00BF5E3C" w:rsidRPr="002929E3" w:rsidTr="00315521">
        <w:trPr>
          <w:trHeight w:val="267"/>
          <w:jc w:val="center"/>
        </w:trPr>
        <w:tc>
          <w:tcPr>
            <w:tcW w:w="3559" w:type="dxa"/>
            <w:tcBorders>
              <w:top w:val="nil"/>
              <w:left w:val="single" w:sz="8" w:space="0" w:color="auto"/>
              <w:bottom w:val="single" w:sz="8" w:space="0" w:color="auto"/>
              <w:right w:val="single" w:sz="8" w:space="0" w:color="auto"/>
            </w:tcBorders>
            <w:shd w:val="clear" w:color="auto" w:fill="auto"/>
            <w:noWrap/>
            <w:vAlign w:val="center"/>
            <w:hideMark/>
          </w:tcPr>
          <w:p w:rsidR="00BF5E3C" w:rsidRPr="002929E3" w:rsidRDefault="00BF5E3C" w:rsidP="00F849BE">
            <w:pPr>
              <w:spacing w:after="0" w:line="240" w:lineRule="auto"/>
              <w:jc w:val="center"/>
              <w:rPr>
                <w:rFonts w:eastAsia="Times New Roman" w:cstheme="minorHAnsi"/>
                <w:bCs/>
                <w:color w:val="000000"/>
                <w:lang w:eastAsia="en-GB"/>
              </w:rPr>
            </w:pPr>
            <w:r w:rsidRPr="002929E3">
              <w:rPr>
                <w:rFonts w:eastAsia="Times New Roman" w:cstheme="minorHAnsi"/>
                <w:bCs/>
                <w:color w:val="000000"/>
                <w:lang w:eastAsia="en-GB"/>
              </w:rPr>
              <w:t>Bridgend</w:t>
            </w:r>
          </w:p>
        </w:tc>
        <w:tc>
          <w:tcPr>
            <w:tcW w:w="2235" w:type="dxa"/>
            <w:tcBorders>
              <w:top w:val="single" w:sz="8" w:space="0" w:color="auto"/>
              <w:left w:val="single" w:sz="8" w:space="0" w:color="auto"/>
              <w:bottom w:val="single" w:sz="8" w:space="0" w:color="auto"/>
              <w:right w:val="single" w:sz="8" w:space="0" w:color="auto"/>
            </w:tcBorders>
            <w:shd w:val="clear" w:color="auto" w:fill="auto"/>
            <w:vAlign w:val="center"/>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6</w:t>
            </w:r>
          </w:p>
        </w:tc>
        <w:tc>
          <w:tcPr>
            <w:tcW w:w="2233" w:type="dxa"/>
            <w:tcBorders>
              <w:top w:val="single" w:sz="8" w:space="0" w:color="auto"/>
              <w:left w:val="single" w:sz="8" w:space="0" w:color="auto"/>
              <w:bottom w:val="single" w:sz="8" w:space="0" w:color="auto"/>
              <w:right w:val="single" w:sz="8" w:space="0" w:color="auto"/>
            </w:tcBorders>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5</w:t>
            </w:r>
          </w:p>
        </w:tc>
      </w:tr>
      <w:tr w:rsidR="00BF5E3C" w:rsidRPr="002929E3" w:rsidTr="00315521">
        <w:trPr>
          <w:trHeight w:val="267"/>
          <w:jc w:val="center"/>
        </w:trPr>
        <w:tc>
          <w:tcPr>
            <w:tcW w:w="3559" w:type="dxa"/>
            <w:tcBorders>
              <w:top w:val="nil"/>
              <w:left w:val="single" w:sz="8" w:space="0" w:color="auto"/>
              <w:bottom w:val="single" w:sz="8" w:space="0" w:color="auto"/>
              <w:right w:val="single" w:sz="8" w:space="0" w:color="auto"/>
            </w:tcBorders>
            <w:shd w:val="clear" w:color="auto" w:fill="D9D9D9"/>
            <w:noWrap/>
            <w:vAlign w:val="center"/>
            <w:hideMark/>
          </w:tcPr>
          <w:p w:rsidR="00BF5E3C" w:rsidRPr="002929E3" w:rsidRDefault="00BF5E3C" w:rsidP="00F849BE">
            <w:pPr>
              <w:spacing w:after="0" w:line="240" w:lineRule="auto"/>
              <w:jc w:val="center"/>
              <w:rPr>
                <w:rFonts w:eastAsia="Times New Roman" w:cstheme="minorHAnsi"/>
                <w:bCs/>
                <w:color w:val="000000"/>
                <w:lang w:eastAsia="en-GB"/>
              </w:rPr>
            </w:pPr>
            <w:r w:rsidRPr="002929E3">
              <w:rPr>
                <w:rFonts w:eastAsia="Times New Roman" w:cstheme="minorHAnsi"/>
                <w:bCs/>
                <w:color w:val="000000"/>
                <w:lang w:eastAsia="en-GB"/>
              </w:rPr>
              <w:t>CAMHS</w:t>
            </w:r>
          </w:p>
        </w:tc>
        <w:tc>
          <w:tcPr>
            <w:tcW w:w="2235" w:type="dxa"/>
            <w:tcBorders>
              <w:top w:val="single" w:sz="8" w:space="0" w:color="auto"/>
              <w:left w:val="single" w:sz="8" w:space="0" w:color="auto"/>
              <w:bottom w:val="single" w:sz="8" w:space="0" w:color="auto"/>
              <w:right w:val="single" w:sz="8" w:space="0" w:color="auto"/>
            </w:tcBorders>
            <w:shd w:val="clear" w:color="auto" w:fill="D9D9D9"/>
            <w:vAlign w:val="center"/>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0</w:t>
            </w:r>
          </w:p>
        </w:tc>
        <w:tc>
          <w:tcPr>
            <w:tcW w:w="2233" w:type="dxa"/>
            <w:tcBorders>
              <w:top w:val="single" w:sz="8" w:space="0" w:color="auto"/>
              <w:left w:val="single" w:sz="8" w:space="0" w:color="auto"/>
              <w:bottom w:val="single" w:sz="8" w:space="0" w:color="auto"/>
              <w:right w:val="single" w:sz="8" w:space="0" w:color="auto"/>
            </w:tcBorders>
            <w:shd w:val="clear" w:color="auto" w:fill="D9D9D9"/>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0</w:t>
            </w:r>
          </w:p>
        </w:tc>
      </w:tr>
      <w:tr w:rsidR="00BF5E3C" w:rsidRPr="002929E3" w:rsidTr="00315521">
        <w:trPr>
          <w:trHeight w:val="267"/>
          <w:jc w:val="center"/>
        </w:trPr>
        <w:tc>
          <w:tcPr>
            <w:tcW w:w="3559" w:type="dxa"/>
            <w:tcBorders>
              <w:top w:val="nil"/>
              <w:left w:val="single" w:sz="8" w:space="0" w:color="auto"/>
              <w:bottom w:val="single" w:sz="8" w:space="0" w:color="auto"/>
              <w:right w:val="single" w:sz="8" w:space="0" w:color="auto"/>
            </w:tcBorders>
            <w:shd w:val="clear" w:color="auto" w:fill="auto"/>
            <w:noWrap/>
            <w:vAlign w:val="center"/>
          </w:tcPr>
          <w:p w:rsidR="00BF5E3C" w:rsidRPr="002929E3" w:rsidRDefault="00BF5E3C" w:rsidP="00F849BE">
            <w:pPr>
              <w:spacing w:after="0" w:line="240" w:lineRule="auto"/>
              <w:jc w:val="center"/>
              <w:rPr>
                <w:rFonts w:eastAsia="Times New Roman" w:cstheme="minorHAnsi"/>
                <w:bCs/>
                <w:color w:val="000000"/>
                <w:lang w:eastAsia="en-GB"/>
              </w:rPr>
            </w:pPr>
            <w:r w:rsidRPr="002929E3">
              <w:rPr>
                <w:rFonts w:eastAsia="Times New Roman" w:cstheme="minorHAnsi"/>
                <w:bCs/>
                <w:color w:val="000000"/>
                <w:lang w:eastAsia="en-GB"/>
              </w:rPr>
              <w:t>Out of area</w:t>
            </w:r>
          </w:p>
        </w:tc>
        <w:tc>
          <w:tcPr>
            <w:tcW w:w="2235" w:type="dxa"/>
            <w:tcBorders>
              <w:top w:val="single" w:sz="8" w:space="0" w:color="auto"/>
              <w:left w:val="single" w:sz="8" w:space="0" w:color="auto"/>
              <w:bottom w:val="single" w:sz="8" w:space="0" w:color="auto"/>
              <w:right w:val="single" w:sz="8" w:space="0" w:color="auto"/>
            </w:tcBorders>
            <w:shd w:val="clear" w:color="auto" w:fill="auto"/>
            <w:vAlign w:val="center"/>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0</w:t>
            </w:r>
          </w:p>
        </w:tc>
        <w:tc>
          <w:tcPr>
            <w:tcW w:w="2233" w:type="dxa"/>
            <w:tcBorders>
              <w:top w:val="single" w:sz="8" w:space="0" w:color="auto"/>
              <w:left w:val="single" w:sz="8" w:space="0" w:color="auto"/>
              <w:bottom w:val="single" w:sz="8" w:space="0" w:color="auto"/>
              <w:right w:val="single" w:sz="8" w:space="0" w:color="auto"/>
            </w:tcBorders>
          </w:tcPr>
          <w:p w:rsidR="00BF5E3C" w:rsidRPr="002929E3" w:rsidRDefault="00BF5E3C" w:rsidP="00F849BE">
            <w:pPr>
              <w:spacing w:after="0" w:line="240" w:lineRule="auto"/>
              <w:jc w:val="center"/>
              <w:rPr>
                <w:rFonts w:eastAsia="Times New Roman" w:cstheme="minorHAnsi"/>
                <w:color w:val="000000"/>
                <w:lang w:eastAsia="en-GB"/>
              </w:rPr>
            </w:pPr>
            <w:r w:rsidRPr="002929E3">
              <w:rPr>
                <w:rFonts w:eastAsia="Times New Roman" w:cstheme="minorHAnsi"/>
                <w:color w:val="000000"/>
                <w:lang w:eastAsia="en-GB"/>
              </w:rPr>
              <w:t>0</w:t>
            </w:r>
          </w:p>
        </w:tc>
      </w:tr>
      <w:tr w:rsidR="00BF5E3C" w:rsidRPr="00B66C34" w:rsidTr="00315521">
        <w:trPr>
          <w:trHeight w:val="267"/>
          <w:jc w:val="center"/>
        </w:trPr>
        <w:tc>
          <w:tcPr>
            <w:tcW w:w="3559" w:type="dxa"/>
            <w:tcBorders>
              <w:top w:val="nil"/>
              <w:left w:val="single" w:sz="8" w:space="0" w:color="auto"/>
              <w:bottom w:val="single" w:sz="8" w:space="0" w:color="auto"/>
              <w:right w:val="single" w:sz="8" w:space="0" w:color="auto"/>
            </w:tcBorders>
            <w:shd w:val="clear" w:color="auto" w:fill="DBE5F1" w:themeFill="accent1" w:themeFillTint="33"/>
            <w:noWrap/>
            <w:vAlign w:val="center"/>
          </w:tcPr>
          <w:p w:rsidR="00BF5E3C" w:rsidRPr="002929E3" w:rsidRDefault="00BF5E3C" w:rsidP="00F849BE">
            <w:pPr>
              <w:spacing w:after="0" w:line="240" w:lineRule="auto"/>
              <w:jc w:val="center"/>
              <w:rPr>
                <w:rFonts w:eastAsia="Times New Roman" w:cstheme="minorHAnsi"/>
                <w:b/>
                <w:bCs/>
                <w:color w:val="000000"/>
                <w:lang w:eastAsia="en-GB"/>
              </w:rPr>
            </w:pPr>
            <w:r w:rsidRPr="002929E3">
              <w:rPr>
                <w:rFonts w:eastAsia="Times New Roman" w:cstheme="minorHAnsi"/>
                <w:b/>
                <w:bCs/>
                <w:color w:val="000000"/>
                <w:lang w:eastAsia="en-GB"/>
              </w:rPr>
              <w:t>Total</w:t>
            </w:r>
          </w:p>
        </w:tc>
        <w:tc>
          <w:tcPr>
            <w:tcW w:w="2235" w:type="dxa"/>
            <w:tcBorders>
              <w:top w:val="single" w:sz="8" w:space="0" w:color="auto"/>
              <w:left w:val="single" w:sz="8" w:space="0" w:color="auto"/>
              <w:bottom w:val="single" w:sz="8" w:space="0" w:color="auto"/>
              <w:right w:val="single" w:sz="8" w:space="0" w:color="auto"/>
            </w:tcBorders>
            <w:shd w:val="clear" w:color="auto" w:fill="DBE5F1" w:themeFill="accent1" w:themeFillTint="33"/>
            <w:vAlign w:val="center"/>
          </w:tcPr>
          <w:p w:rsidR="00BF5E3C" w:rsidRPr="002929E3" w:rsidRDefault="00BF5E3C" w:rsidP="00F849BE">
            <w:pPr>
              <w:spacing w:after="0" w:line="240" w:lineRule="auto"/>
              <w:jc w:val="center"/>
              <w:rPr>
                <w:rFonts w:eastAsia="Times New Roman" w:cstheme="minorHAnsi"/>
                <w:b/>
                <w:color w:val="000000"/>
                <w:lang w:eastAsia="en-GB"/>
              </w:rPr>
            </w:pPr>
            <w:r w:rsidRPr="002929E3">
              <w:rPr>
                <w:rFonts w:eastAsia="Times New Roman" w:cstheme="minorHAnsi"/>
                <w:b/>
                <w:color w:val="000000"/>
                <w:lang w:eastAsia="en-GB"/>
              </w:rPr>
              <w:t>35</w:t>
            </w:r>
          </w:p>
        </w:tc>
        <w:tc>
          <w:tcPr>
            <w:tcW w:w="2233" w:type="dxa"/>
            <w:tcBorders>
              <w:top w:val="single" w:sz="8" w:space="0" w:color="auto"/>
              <w:left w:val="single" w:sz="8" w:space="0" w:color="auto"/>
              <w:bottom w:val="single" w:sz="8" w:space="0" w:color="auto"/>
              <w:right w:val="single" w:sz="8" w:space="0" w:color="auto"/>
            </w:tcBorders>
            <w:shd w:val="clear" w:color="auto" w:fill="DBE5F1" w:themeFill="accent1" w:themeFillTint="33"/>
          </w:tcPr>
          <w:p w:rsidR="00BF5E3C" w:rsidRPr="002929E3" w:rsidRDefault="00BF5E3C" w:rsidP="00F849BE">
            <w:pPr>
              <w:spacing w:after="0" w:line="240" w:lineRule="auto"/>
              <w:jc w:val="center"/>
              <w:rPr>
                <w:rFonts w:eastAsia="Times New Roman" w:cstheme="minorHAnsi"/>
                <w:b/>
                <w:color w:val="000000"/>
                <w:lang w:eastAsia="en-GB"/>
              </w:rPr>
            </w:pPr>
            <w:r w:rsidRPr="002929E3">
              <w:rPr>
                <w:rFonts w:eastAsia="Times New Roman" w:cstheme="minorHAnsi"/>
                <w:b/>
                <w:color w:val="000000"/>
                <w:lang w:eastAsia="en-GB"/>
              </w:rPr>
              <w:t>35</w:t>
            </w:r>
          </w:p>
        </w:tc>
      </w:tr>
    </w:tbl>
    <w:p w:rsidR="00C032D5" w:rsidRDefault="00C032D5" w:rsidP="00C032D5">
      <w:pPr>
        <w:spacing w:after="0" w:line="240" w:lineRule="auto"/>
        <w:jc w:val="both"/>
        <w:rPr>
          <w:rFonts w:ascii="Verdana" w:eastAsia="Times New Roman" w:hAnsi="Verdana" w:cs="Times New Roman"/>
          <w:b/>
          <w:sz w:val="24"/>
          <w:szCs w:val="24"/>
          <w:lang w:eastAsia="en-GB"/>
        </w:rPr>
      </w:pPr>
    </w:p>
    <w:p w:rsidR="002929E3" w:rsidRDefault="002929E3" w:rsidP="00C032D5">
      <w:pPr>
        <w:spacing w:after="0" w:line="240" w:lineRule="auto"/>
        <w:jc w:val="both"/>
        <w:rPr>
          <w:rFonts w:ascii="Verdana" w:eastAsia="Times New Roman" w:hAnsi="Verdana" w:cs="Times New Roman"/>
          <w:b/>
          <w:sz w:val="24"/>
          <w:szCs w:val="24"/>
          <w:lang w:eastAsia="en-GB"/>
        </w:rPr>
      </w:pPr>
    </w:p>
    <w:p w:rsidR="00C032D5" w:rsidRDefault="009F1F73" w:rsidP="00315521">
      <w:pPr>
        <w:spacing w:after="0" w:line="240" w:lineRule="auto"/>
        <w:jc w:val="center"/>
        <w:rPr>
          <w:rFonts w:ascii="Verdana" w:eastAsia="Times New Roman" w:hAnsi="Verdana" w:cs="Times New Roman"/>
          <w:b/>
          <w:sz w:val="24"/>
          <w:szCs w:val="24"/>
          <w:lang w:eastAsia="en-GB"/>
        </w:rPr>
      </w:pPr>
      <w:r>
        <w:rPr>
          <w:noProof/>
          <w:lang w:eastAsia="en-GB"/>
        </w:rPr>
        <w:drawing>
          <wp:inline distT="0" distB="0" distL="0" distR="0" wp14:anchorId="2C010D07" wp14:editId="3F5D8861">
            <wp:extent cx="5257800" cy="27432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962A8" w:rsidRDefault="00E962A8" w:rsidP="000248C2">
      <w:pPr>
        <w:spacing w:after="0" w:line="240" w:lineRule="auto"/>
        <w:jc w:val="both"/>
        <w:rPr>
          <w:rFonts w:ascii="Verdana" w:eastAsia="Times New Roman" w:hAnsi="Verdana" w:cs="Times New Roman"/>
          <w:b/>
          <w:lang w:eastAsia="en-GB"/>
        </w:rPr>
      </w:pPr>
    </w:p>
    <w:p w:rsidR="002929E3" w:rsidRDefault="002929E3" w:rsidP="000248C2">
      <w:pPr>
        <w:spacing w:after="0" w:line="240" w:lineRule="auto"/>
        <w:jc w:val="both"/>
        <w:rPr>
          <w:rFonts w:ascii="Verdana" w:eastAsia="Times New Roman" w:hAnsi="Verdana" w:cs="Times New Roman"/>
          <w:b/>
          <w:lang w:eastAsia="en-GB"/>
        </w:rPr>
      </w:pPr>
    </w:p>
    <w:p w:rsidR="00B65194" w:rsidRPr="00620AE3" w:rsidRDefault="00B65194" w:rsidP="000248C2">
      <w:pPr>
        <w:spacing w:after="0" w:line="240" w:lineRule="auto"/>
        <w:jc w:val="both"/>
        <w:rPr>
          <w:rFonts w:ascii="Verdana" w:eastAsia="Times New Roman" w:hAnsi="Verdana" w:cs="Times New Roman"/>
          <w:b/>
          <w:lang w:eastAsia="en-GB"/>
        </w:rPr>
      </w:pPr>
      <w:r w:rsidRPr="00620AE3">
        <w:rPr>
          <w:rFonts w:ascii="Verdana" w:eastAsia="Times New Roman" w:hAnsi="Verdana" w:cs="Times New Roman"/>
          <w:b/>
          <w:lang w:eastAsia="en-GB"/>
        </w:rPr>
        <w:t xml:space="preserve">USE OF SECTION 135 AND SECTION 136 </w:t>
      </w:r>
    </w:p>
    <w:p w:rsidR="00B65194" w:rsidRPr="00620AE3" w:rsidRDefault="00B65194" w:rsidP="000248C2">
      <w:pPr>
        <w:spacing w:after="0" w:line="240" w:lineRule="auto"/>
        <w:jc w:val="both"/>
        <w:rPr>
          <w:rFonts w:ascii="Verdana" w:eastAsia="Times New Roman" w:hAnsi="Verdana" w:cs="Times New Roman"/>
          <w:lang w:val="en" w:eastAsia="en-GB"/>
        </w:rPr>
      </w:pPr>
      <w:r w:rsidRPr="00620AE3">
        <w:rPr>
          <w:rFonts w:ascii="Verdana" w:eastAsia="Times New Roman" w:hAnsi="Verdana" w:cs="Times New Roman"/>
          <w:lang w:val="en" w:eastAsia="en-GB"/>
        </w:rPr>
        <w:t xml:space="preserve">Police powers under the MHA to </w:t>
      </w:r>
      <w:proofErr w:type="spellStart"/>
      <w:r w:rsidRPr="00620AE3">
        <w:rPr>
          <w:rFonts w:ascii="Verdana" w:eastAsia="Times New Roman" w:hAnsi="Verdana" w:cs="Times New Roman"/>
          <w:lang w:val="en" w:eastAsia="en-GB"/>
        </w:rPr>
        <w:t>authorise</w:t>
      </w:r>
      <w:proofErr w:type="spellEnd"/>
      <w:r w:rsidRPr="00620AE3">
        <w:rPr>
          <w:rFonts w:ascii="Verdana" w:eastAsia="Times New Roman" w:hAnsi="Verdana" w:cs="Times New Roman"/>
          <w:lang w:val="en" w:eastAsia="en-GB"/>
        </w:rPr>
        <w:t xml:space="preserve"> removal to a Place of Safety.</w:t>
      </w:r>
    </w:p>
    <w:p w:rsidR="002E68F2" w:rsidRPr="00620AE3" w:rsidRDefault="002E68F2" w:rsidP="000248C2">
      <w:pPr>
        <w:spacing w:after="0" w:line="240" w:lineRule="auto"/>
        <w:jc w:val="both"/>
        <w:rPr>
          <w:rFonts w:ascii="Verdana" w:eastAsia="Times New Roman" w:hAnsi="Verdana" w:cs="Times New Roman"/>
          <w:b/>
          <w:lang w:eastAsia="en-GB"/>
        </w:rPr>
      </w:pPr>
    </w:p>
    <w:p w:rsidR="00B65194" w:rsidRPr="001322E4" w:rsidRDefault="00B65194" w:rsidP="000248C2">
      <w:pPr>
        <w:spacing w:after="0" w:line="240" w:lineRule="auto"/>
        <w:jc w:val="both"/>
        <w:rPr>
          <w:rFonts w:ascii="Verdana" w:eastAsia="Times New Roman" w:hAnsi="Verdana" w:cs="Times New Roman"/>
          <w:b/>
          <w:lang w:eastAsia="en-GB"/>
        </w:rPr>
      </w:pPr>
      <w:r w:rsidRPr="001322E4">
        <w:rPr>
          <w:rFonts w:ascii="Verdana" w:eastAsia="Times New Roman" w:hAnsi="Verdana" w:cs="Times New Roman"/>
          <w:b/>
          <w:lang w:eastAsia="en-GB"/>
        </w:rPr>
        <w:t>Section 135</w:t>
      </w:r>
    </w:p>
    <w:p w:rsidR="008B7CE9" w:rsidRPr="001322E4" w:rsidRDefault="008B7CE9" w:rsidP="000248C2">
      <w:pPr>
        <w:spacing w:after="0" w:line="240" w:lineRule="auto"/>
        <w:jc w:val="both"/>
        <w:rPr>
          <w:rFonts w:ascii="Verdana" w:eastAsia="Times New Roman" w:hAnsi="Verdana" w:cs="Times New Roman"/>
          <w:b/>
          <w:lang w:eastAsia="en-GB"/>
        </w:rPr>
      </w:pPr>
    </w:p>
    <w:p w:rsidR="00B65194" w:rsidRPr="001322E4" w:rsidRDefault="00B65194" w:rsidP="000248C2">
      <w:pPr>
        <w:spacing w:after="0" w:line="240" w:lineRule="auto"/>
        <w:jc w:val="both"/>
        <w:rPr>
          <w:rFonts w:ascii="Verdana" w:eastAsia="Times New Roman" w:hAnsi="Verdana" w:cs="Times New Roman"/>
          <w:lang w:val="en" w:eastAsia="en-GB"/>
        </w:rPr>
      </w:pPr>
      <w:r w:rsidRPr="001322E4">
        <w:rPr>
          <w:rFonts w:ascii="Verdana" w:eastAsia="Times New Roman" w:hAnsi="Verdana" w:cs="Times New Roman"/>
          <w:lang w:val="en" w:eastAsia="en-GB"/>
        </w:rPr>
        <w:t>Warrants under the Act for (1) assessments on private premises</w:t>
      </w:r>
      <w:r w:rsidR="00811019" w:rsidRPr="001322E4">
        <w:rPr>
          <w:rFonts w:ascii="Verdana" w:eastAsia="Times New Roman" w:hAnsi="Verdana" w:cs="Times New Roman"/>
          <w:lang w:val="en" w:eastAsia="en-GB"/>
        </w:rPr>
        <w:t xml:space="preserve"> </w:t>
      </w:r>
      <w:r w:rsidRPr="001322E4">
        <w:rPr>
          <w:rFonts w:ascii="Verdana" w:eastAsia="Times New Roman" w:hAnsi="Verdana" w:cs="Times New Roman"/>
          <w:lang w:val="en" w:eastAsia="en-GB"/>
        </w:rPr>
        <w:t>and (2) recovering patients who are absent without leave.  Lasts for up to 36hrs.</w:t>
      </w:r>
    </w:p>
    <w:p w:rsidR="00BD6D70" w:rsidRPr="00C2192D" w:rsidRDefault="00BD6D70" w:rsidP="000248C2">
      <w:pPr>
        <w:spacing w:after="0" w:line="240" w:lineRule="auto"/>
        <w:jc w:val="both"/>
        <w:rPr>
          <w:rFonts w:ascii="Calibri" w:eastAsia="Times New Roman" w:hAnsi="Calibri" w:cs="Times New Roman"/>
          <w:b/>
          <w:sz w:val="24"/>
          <w:szCs w:val="24"/>
          <w:highlight w:val="yellow"/>
          <w:lang w:eastAsia="en-GB"/>
        </w:rPr>
      </w:pPr>
    </w:p>
    <w:p w:rsidR="00BD6D70" w:rsidRPr="00C2192D" w:rsidRDefault="00BD6D70" w:rsidP="000248C2">
      <w:pPr>
        <w:spacing w:after="0" w:line="240" w:lineRule="auto"/>
        <w:jc w:val="both"/>
        <w:rPr>
          <w:rFonts w:ascii="Calibri" w:eastAsia="Times New Roman" w:hAnsi="Calibri" w:cs="Times New Roman"/>
          <w:b/>
          <w:sz w:val="24"/>
          <w:szCs w:val="24"/>
          <w:highlight w:val="yellow"/>
          <w:lang w:eastAsia="en-GB"/>
        </w:rPr>
      </w:pPr>
    </w:p>
    <w:tbl>
      <w:tblPr>
        <w:tblW w:w="38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6"/>
        <w:gridCol w:w="1547"/>
        <w:gridCol w:w="1548"/>
      </w:tblGrid>
      <w:tr w:rsidR="00C2192D" w:rsidRPr="00C2192D" w:rsidTr="00EB0BB2">
        <w:trPr>
          <w:trHeight w:val="277"/>
          <w:jc w:val="center"/>
        </w:trPr>
        <w:tc>
          <w:tcPr>
            <w:tcW w:w="3039" w:type="pct"/>
            <w:shd w:val="clear" w:color="auto" w:fill="FDE9D9" w:themeFill="accent6" w:themeFillTint="33"/>
            <w:vAlign w:val="center"/>
          </w:tcPr>
          <w:p w:rsidR="00C2192D" w:rsidRPr="00A77AE7" w:rsidRDefault="00C2192D" w:rsidP="00F849BE">
            <w:pPr>
              <w:spacing w:after="0" w:line="240" w:lineRule="auto"/>
              <w:ind w:right="113"/>
              <w:jc w:val="center"/>
              <w:rPr>
                <w:rFonts w:ascii="Verdana" w:eastAsia="Times New Roman" w:hAnsi="Verdana" w:cs="Times New Roman"/>
                <w:b/>
                <w:bCs/>
                <w:sz w:val="20"/>
                <w:szCs w:val="20"/>
                <w:lang w:eastAsia="en-GB"/>
              </w:rPr>
            </w:pPr>
            <w:r w:rsidRPr="00A77AE7">
              <w:rPr>
                <w:rFonts w:ascii="Verdana" w:eastAsia="Times New Roman" w:hAnsi="Verdana" w:cs="Times New Roman"/>
                <w:b/>
                <w:noProof/>
                <w:sz w:val="20"/>
                <w:szCs w:val="20"/>
                <w:lang w:eastAsia="en-GB"/>
              </w:rPr>
              <w:t>Section 135 of the Mental Health Act</w:t>
            </w:r>
          </w:p>
        </w:tc>
        <w:tc>
          <w:tcPr>
            <w:tcW w:w="980" w:type="pct"/>
            <w:shd w:val="clear" w:color="auto" w:fill="FDE9D9" w:themeFill="accent6" w:themeFillTint="33"/>
            <w:vAlign w:val="center"/>
          </w:tcPr>
          <w:p w:rsidR="00C2192D" w:rsidRPr="00A77AE7" w:rsidRDefault="00C2192D" w:rsidP="00F849BE">
            <w:pPr>
              <w:spacing w:after="0" w:line="240" w:lineRule="auto"/>
              <w:jc w:val="center"/>
              <w:rPr>
                <w:rFonts w:ascii="Verdana" w:hAnsi="Verdana"/>
                <w:b/>
                <w:bCs/>
                <w:color w:val="000000"/>
                <w:sz w:val="20"/>
                <w:szCs w:val="20"/>
              </w:rPr>
            </w:pPr>
            <w:r w:rsidRPr="00A77AE7">
              <w:rPr>
                <w:rFonts w:ascii="Verdana" w:hAnsi="Verdana"/>
                <w:b/>
                <w:bCs/>
                <w:color w:val="000000"/>
                <w:sz w:val="20"/>
                <w:szCs w:val="20"/>
              </w:rPr>
              <w:t>Q1</w:t>
            </w:r>
          </w:p>
          <w:p w:rsidR="00C2192D" w:rsidRPr="00A77AE7" w:rsidRDefault="00C2192D" w:rsidP="00F849BE">
            <w:pPr>
              <w:spacing w:after="0" w:line="240" w:lineRule="auto"/>
              <w:jc w:val="center"/>
              <w:rPr>
                <w:rFonts w:ascii="Verdana" w:eastAsia="Times New Roman" w:hAnsi="Verdana" w:cs="Times New Roman"/>
                <w:b/>
                <w:bCs/>
                <w:color w:val="000000"/>
                <w:sz w:val="20"/>
                <w:szCs w:val="20"/>
                <w:lang w:eastAsia="en-GB"/>
              </w:rPr>
            </w:pPr>
            <w:r w:rsidRPr="00A77AE7">
              <w:rPr>
                <w:rFonts w:ascii="Verdana" w:hAnsi="Verdana"/>
                <w:b/>
                <w:bCs/>
                <w:color w:val="000000"/>
                <w:sz w:val="20"/>
                <w:szCs w:val="20"/>
              </w:rPr>
              <w:t>2022/23</w:t>
            </w:r>
          </w:p>
        </w:tc>
        <w:tc>
          <w:tcPr>
            <w:tcW w:w="981" w:type="pct"/>
            <w:shd w:val="clear" w:color="auto" w:fill="FDE9D9" w:themeFill="accent6" w:themeFillTint="33"/>
          </w:tcPr>
          <w:p w:rsidR="00C2192D" w:rsidRPr="00A77AE7" w:rsidRDefault="00C2192D" w:rsidP="00F849BE">
            <w:pPr>
              <w:spacing w:after="0" w:line="240" w:lineRule="auto"/>
              <w:jc w:val="center"/>
              <w:rPr>
                <w:rFonts w:ascii="Verdana" w:hAnsi="Verdana"/>
                <w:b/>
                <w:bCs/>
                <w:color w:val="000000"/>
                <w:sz w:val="20"/>
                <w:szCs w:val="20"/>
              </w:rPr>
            </w:pPr>
            <w:r w:rsidRPr="00A77AE7">
              <w:rPr>
                <w:rFonts w:ascii="Verdana" w:hAnsi="Verdana"/>
                <w:b/>
                <w:bCs/>
                <w:color w:val="000000"/>
                <w:sz w:val="20"/>
                <w:szCs w:val="20"/>
              </w:rPr>
              <w:t>Q2</w:t>
            </w:r>
          </w:p>
          <w:p w:rsidR="00C2192D" w:rsidRPr="00A77AE7" w:rsidRDefault="00C2192D" w:rsidP="00F849BE">
            <w:pPr>
              <w:spacing w:after="0" w:line="240" w:lineRule="auto"/>
              <w:jc w:val="center"/>
              <w:rPr>
                <w:rFonts w:ascii="Verdana" w:hAnsi="Verdana"/>
                <w:b/>
                <w:bCs/>
                <w:color w:val="000000"/>
                <w:sz w:val="20"/>
                <w:szCs w:val="20"/>
              </w:rPr>
            </w:pPr>
            <w:r w:rsidRPr="00A77AE7">
              <w:rPr>
                <w:rFonts w:ascii="Verdana" w:hAnsi="Verdana"/>
                <w:b/>
                <w:bCs/>
                <w:color w:val="000000"/>
                <w:sz w:val="20"/>
                <w:szCs w:val="20"/>
              </w:rPr>
              <w:t>2022/23</w:t>
            </w:r>
          </w:p>
        </w:tc>
      </w:tr>
      <w:tr w:rsidR="00C2192D" w:rsidRPr="00C2192D" w:rsidTr="00C2192D">
        <w:trPr>
          <w:trHeight w:val="245"/>
          <w:jc w:val="center"/>
        </w:trPr>
        <w:tc>
          <w:tcPr>
            <w:tcW w:w="3039" w:type="pct"/>
            <w:shd w:val="clear" w:color="auto" w:fill="D9D9D9"/>
            <w:vAlign w:val="center"/>
          </w:tcPr>
          <w:p w:rsidR="00C2192D" w:rsidRPr="00A77AE7" w:rsidRDefault="00C2192D" w:rsidP="00F849BE">
            <w:pPr>
              <w:spacing w:after="0" w:line="240" w:lineRule="auto"/>
              <w:ind w:right="113"/>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Assessed and admitted informally</w:t>
            </w:r>
          </w:p>
        </w:tc>
        <w:tc>
          <w:tcPr>
            <w:tcW w:w="980" w:type="pct"/>
            <w:shd w:val="clear" w:color="auto" w:fill="D9D9D9"/>
            <w:vAlign w:val="center"/>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0</w:t>
            </w:r>
          </w:p>
        </w:tc>
        <w:tc>
          <w:tcPr>
            <w:tcW w:w="981" w:type="pct"/>
            <w:shd w:val="clear" w:color="auto" w:fill="D9D9D9"/>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0</w:t>
            </w:r>
          </w:p>
        </w:tc>
      </w:tr>
      <w:tr w:rsidR="00C2192D" w:rsidRPr="00C2192D" w:rsidTr="00C2192D">
        <w:trPr>
          <w:trHeight w:val="231"/>
          <w:jc w:val="center"/>
        </w:trPr>
        <w:tc>
          <w:tcPr>
            <w:tcW w:w="3039" w:type="pct"/>
            <w:vAlign w:val="center"/>
          </w:tcPr>
          <w:p w:rsidR="00C2192D" w:rsidRPr="00A77AE7" w:rsidRDefault="00C2192D" w:rsidP="00F849BE">
            <w:pPr>
              <w:spacing w:after="0" w:line="240" w:lineRule="auto"/>
              <w:ind w:right="113"/>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Assessed and Discharged</w:t>
            </w:r>
          </w:p>
        </w:tc>
        <w:tc>
          <w:tcPr>
            <w:tcW w:w="980" w:type="pct"/>
            <w:vAlign w:val="center"/>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1</w:t>
            </w:r>
          </w:p>
        </w:tc>
        <w:tc>
          <w:tcPr>
            <w:tcW w:w="981" w:type="pct"/>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0</w:t>
            </w:r>
          </w:p>
        </w:tc>
      </w:tr>
      <w:tr w:rsidR="00C2192D" w:rsidRPr="00C2192D" w:rsidTr="00C2192D">
        <w:trPr>
          <w:trHeight w:val="245"/>
          <w:jc w:val="center"/>
        </w:trPr>
        <w:tc>
          <w:tcPr>
            <w:tcW w:w="3039" w:type="pct"/>
            <w:shd w:val="clear" w:color="auto" w:fill="D9D9D9"/>
            <w:vAlign w:val="center"/>
          </w:tcPr>
          <w:p w:rsidR="00C2192D" w:rsidRPr="00A77AE7" w:rsidRDefault="00C2192D" w:rsidP="00F849BE">
            <w:pPr>
              <w:spacing w:after="0" w:line="240" w:lineRule="auto"/>
              <w:ind w:right="113"/>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Assessed and detained under Section 2</w:t>
            </w:r>
          </w:p>
        </w:tc>
        <w:tc>
          <w:tcPr>
            <w:tcW w:w="980" w:type="pct"/>
            <w:shd w:val="clear" w:color="auto" w:fill="D9D9D9"/>
            <w:vAlign w:val="center"/>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3</w:t>
            </w:r>
          </w:p>
        </w:tc>
        <w:tc>
          <w:tcPr>
            <w:tcW w:w="981" w:type="pct"/>
            <w:shd w:val="clear" w:color="auto" w:fill="D9D9D9"/>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2</w:t>
            </w:r>
          </w:p>
        </w:tc>
      </w:tr>
      <w:tr w:rsidR="00C2192D" w:rsidRPr="00C2192D" w:rsidTr="00C2192D">
        <w:trPr>
          <w:trHeight w:val="245"/>
          <w:jc w:val="center"/>
        </w:trPr>
        <w:tc>
          <w:tcPr>
            <w:tcW w:w="3039" w:type="pct"/>
            <w:shd w:val="clear" w:color="auto" w:fill="FFFFFF"/>
            <w:vAlign w:val="center"/>
          </w:tcPr>
          <w:p w:rsidR="00C2192D" w:rsidRPr="00A77AE7" w:rsidRDefault="00C2192D" w:rsidP="00F849BE">
            <w:pPr>
              <w:spacing w:after="0" w:line="240" w:lineRule="auto"/>
              <w:ind w:right="113"/>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Assessed and detained under Section 4</w:t>
            </w:r>
          </w:p>
        </w:tc>
        <w:tc>
          <w:tcPr>
            <w:tcW w:w="980" w:type="pct"/>
            <w:shd w:val="clear" w:color="auto" w:fill="FFFFFF"/>
            <w:vAlign w:val="center"/>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0</w:t>
            </w:r>
          </w:p>
        </w:tc>
        <w:tc>
          <w:tcPr>
            <w:tcW w:w="981" w:type="pct"/>
            <w:shd w:val="clear" w:color="auto" w:fill="FFFFFF"/>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0</w:t>
            </w:r>
          </w:p>
        </w:tc>
      </w:tr>
      <w:tr w:rsidR="00C2192D" w:rsidRPr="00C2192D" w:rsidTr="00C2192D">
        <w:trPr>
          <w:trHeight w:val="245"/>
          <w:jc w:val="center"/>
        </w:trPr>
        <w:tc>
          <w:tcPr>
            <w:tcW w:w="3039" w:type="pct"/>
            <w:shd w:val="clear" w:color="auto" w:fill="D9D9D9"/>
            <w:vAlign w:val="center"/>
          </w:tcPr>
          <w:p w:rsidR="00C2192D" w:rsidRPr="00A77AE7" w:rsidRDefault="00C2192D" w:rsidP="00F849BE">
            <w:pPr>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Assessed and detained under Section 3</w:t>
            </w:r>
          </w:p>
        </w:tc>
        <w:tc>
          <w:tcPr>
            <w:tcW w:w="980" w:type="pct"/>
            <w:shd w:val="clear" w:color="auto" w:fill="D9D9D9"/>
            <w:vAlign w:val="center"/>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1</w:t>
            </w:r>
          </w:p>
        </w:tc>
        <w:tc>
          <w:tcPr>
            <w:tcW w:w="981" w:type="pct"/>
            <w:shd w:val="clear" w:color="auto" w:fill="D9D9D9"/>
          </w:tcPr>
          <w:p w:rsidR="00C2192D" w:rsidRPr="00A77AE7" w:rsidRDefault="00C2192D" w:rsidP="00F849BE">
            <w:pPr>
              <w:tabs>
                <w:tab w:val="left" w:pos="-72"/>
              </w:tabs>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sz w:val="20"/>
                <w:szCs w:val="20"/>
                <w:lang w:eastAsia="en-GB"/>
              </w:rPr>
              <w:t>1</w:t>
            </w:r>
          </w:p>
        </w:tc>
      </w:tr>
      <w:tr w:rsidR="00C2192D" w:rsidRPr="00415CF4" w:rsidTr="00EB0BB2">
        <w:trPr>
          <w:trHeight w:val="245"/>
          <w:jc w:val="center"/>
        </w:trPr>
        <w:tc>
          <w:tcPr>
            <w:tcW w:w="3039" w:type="pct"/>
            <w:shd w:val="clear" w:color="auto" w:fill="DBE5F1" w:themeFill="accent1" w:themeFillTint="33"/>
            <w:vAlign w:val="center"/>
          </w:tcPr>
          <w:p w:rsidR="00C2192D" w:rsidRPr="00A77AE7" w:rsidRDefault="00C2192D" w:rsidP="00F849BE">
            <w:pPr>
              <w:spacing w:after="0" w:line="240" w:lineRule="auto"/>
              <w:jc w:val="center"/>
              <w:rPr>
                <w:rFonts w:ascii="Verdana" w:eastAsia="Times New Roman" w:hAnsi="Verdana" w:cs="Times New Roman"/>
                <w:sz w:val="20"/>
                <w:szCs w:val="20"/>
                <w:lang w:eastAsia="en-GB"/>
              </w:rPr>
            </w:pPr>
            <w:r w:rsidRPr="00A77AE7">
              <w:rPr>
                <w:rFonts w:ascii="Verdana" w:eastAsia="Times New Roman" w:hAnsi="Verdana" w:cs="Times New Roman"/>
                <w:b/>
                <w:sz w:val="20"/>
                <w:szCs w:val="20"/>
                <w:lang w:eastAsia="en-GB"/>
              </w:rPr>
              <w:t>TOTAL</w:t>
            </w:r>
          </w:p>
        </w:tc>
        <w:tc>
          <w:tcPr>
            <w:tcW w:w="980" w:type="pct"/>
            <w:shd w:val="clear" w:color="auto" w:fill="DBE5F1" w:themeFill="accent1" w:themeFillTint="33"/>
            <w:vAlign w:val="center"/>
          </w:tcPr>
          <w:p w:rsidR="00C2192D" w:rsidRPr="00A77AE7" w:rsidRDefault="00C2192D" w:rsidP="00F849BE">
            <w:pPr>
              <w:tabs>
                <w:tab w:val="left" w:pos="-72"/>
              </w:tabs>
              <w:spacing w:after="0" w:line="240" w:lineRule="auto"/>
              <w:jc w:val="center"/>
              <w:rPr>
                <w:rFonts w:ascii="Verdana" w:eastAsia="Times New Roman" w:hAnsi="Verdana" w:cs="Times New Roman"/>
                <w:b/>
                <w:sz w:val="20"/>
                <w:szCs w:val="20"/>
                <w:lang w:eastAsia="en-GB"/>
              </w:rPr>
            </w:pPr>
            <w:r w:rsidRPr="00A77AE7">
              <w:rPr>
                <w:rFonts w:ascii="Verdana" w:eastAsia="Times New Roman" w:hAnsi="Verdana" w:cs="Times New Roman"/>
                <w:b/>
                <w:sz w:val="20"/>
                <w:szCs w:val="20"/>
                <w:lang w:eastAsia="en-GB"/>
              </w:rPr>
              <w:t>5</w:t>
            </w:r>
          </w:p>
        </w:tc>
        <w:tc>
          <w:tcPr>
            <w:tcW w:w="981" w:type="pct"/>
            <w:shd w:val="clear" w:color="auto" w:fill="DBE5F1" w:themeFill="accent1" w:themeFillTint="33"/>
          </w:tcPr>
          <w:p w:rsidR="00C2192D" w:rsidRPr="00A77AE7" w:rsidRDefault="00C2192D" w:rsidP="00F849BE">
            <w:pPr>
              <w:tabs>
                <w:tab w:val="left" w:pos="-72"/>
              </w:tabs>
              <w:spacing w:after="0" w:line="240" w:lineRule="auto"/>
              <w:jc w:val="center"/>
              <w:rPr>
                <w:rFonts w:ascii="Verdana" w:eastAsia="Times New Roman" w:hAnsi="Verdana" w:cs="Times New Roman"/>
                <w:b/>
                <w:sz w:val="20"/>
                <w:szCs w:val="20"/>
                <w:lang w:eastAsia="en-GB"/>
              </w:rPr>
            </w:pPr>
            <w:r w:rsidRPr="00A77AE7">
              <w:rPr>
                <w:rFonts w:ascii="Verdana" w:eastAsia="Times New Roman" w:hAnsi="Verdana" w:cs="Times New Roman"/>
                <w:b/>
                <w:sz w:val="20"/>
                <w:szCs w:val="20"/>
                <w:lang w:eastAsia="en-GB"/>
              </w:rPr>
              <w:t>3</w:t>
            </w:r>
          </w:p>
        </w:tc>
      </w:tr>
    </w:tbl>
    <w:p w:rsidR="00B65194" w:rsidRPr="00B65194" w:rsidRDefault="00B65194" w:rsidP="000248C2">
      <w:pPr>
        <w:spacing w:after="0" w:line="240" w:lineRule="auto"/>
        <w:jc w:val="both"/>
        <w:rPr>
          <w:rFonts w:ascii="Calibri" w:eastAsia="Times New Roman" w:hAnsi="Calibri" w:cs="Times New Roman"/>
          <w:b/>
          <w:sz w:val="24"/>
          <w:szCs w:val="24"/>
          <w:lang w:eastAsia="en-GB"/>
        </w:rPr>
      </w:pPr>
    </w:p>
    <w:p w:rsidR="00B65194" w:rsidRPr="002D02B3" w:rsidRDefault="00B65194" w:rsidP="000248C2">
      <w:pPr>
        <w:spacing w:after="0" w:line="240" w:lineRule="auto"/>
        <w:jc w:val="both"/>
        <w:rPr>
          <w:rFonts w:ascii="Verdana" w:eastAsia="Times New Roman" w:hAnsi="Verdana" w:cs="Times New Roman"/>
          <w:b/>
          <w:lang w:eastAsia="en-GB"/>
        </w:rPr>
      </w:pPr>
      <w:r w:rsidRPr="002D02B3">
        <w:rPr>
          <w:rFonts w:ascii="Verdana" w:eastAsia="Times New Roman" w:hAnsi="Verdana" w:cs="Times New Roman"/>
          <w:b/>
          <w:lang w:eastAsia="en-GB"/>
        </w:rPr>
        <w:t>Section 136</w:t>
      </w:r>
    </w:p>
    <w:p w:rsidR="002A7EEA" w:rsidRPr="002D02B3" w:rsidRDefault="002A7EEA" w:rsidP="000248C2">
      <w:pPr>
        <w:spacing w:after="0" w:line="240" w:lineRule="auto"/>
        <w:jc w:val="both"/>
        <w:rPr>
          <w:rFonts w:ascii="Verdana" w:eastAsia="Times New Roman" w:hAnsi="Verdana" w:cs="Times New Roman"/>
          <w:b/>
          <w:lang w:eastAsia="en-GB"/>
        </w:rPr>
      </w:pPr>
    </w:p>
    <w:p w:rsidR="00BC6C63" w:rsidRDefault="00B65194" w:rsidP="000248C2">
      <w:pPr>
        <w:spacing w:after="0" w:line="240" w:lineRule="auto"/>
        <w:jc w:val="both"/>
        <w:rPr>
          <w:rFonts w:ascii="Verdana" w:eastAsia="Times New Roman" w:hAnsi="Verdana" w:cs="Times New Roman"/>
          <w:lang w:val="en" w:eastAsia="en-GB"/>
        </w:rPr>
      </w:pPr>
      <w:r w:rsidRPr="002D02B3">
        <w:rPr>
          <w:rFonts w:ascii="Verdana" w:eastAsia="Times New Roman" w:hAnsi="Verdana" w:cs="Times New Roman"/>
          <w:lang w:val="en" w:eastAsia="en-GB"/>
        </w:rPr>
        <w:t xml:space="preserve">Power to detain someone in immediate need of care or control and remove </w:t>
      </w:r>
      <w:r w:rsidR="00FE23A6" w:rsidRPr="002D02B3">
        <w:rPr>
          <w:rFonts w:ascii="Verdana" w:eastAsia="Times New Roman" w:hAnsi="Verdana" w:cs="Times New Roman"/>
          <w:lang w:val="en" w:eastAsia="en-GB"/>
        </w:rPr>
        <w:t>him or her</w:t>
      </w:r>
      <w:r w:rsidRPr="002D02B3">
        <w:rPr>
          <w:rFonts w:ascii="Verdana" w:eastAsia="Times New Roman" w:hAnsi="Verdana" w:cs="Times New Roman"/>
          <w:lang w:val="en" w:eastAsia="en-GB"/>
        </w:rPr>
        <w:t xml:space="preserve"> to a place of safety. Power to detain lasts for up to 24hrs.</w:t>
      </w:r>
    </w:p>
    <w:p w:rsidR="002D02B3" w:rsidRPr="002D02B3" w:rsidRDefault="002D02B3" w:rsidP="000248C2">
      <w:pPr>
        <w:spacing w:after="0" w:line="240" w:lineRule="auto"/>
        <w:jc w:val="both"/>
        <w:rPr>
          <w:rFonts w:ascii="Verdana" w:eastAsia="Times New Roman" w:hAnsi="Verdana" w:cs="Times New Roman"/>
          <w:lang w:val="en" w:eastAsia="en-GB"/>
        </w:rPr>
      </w:pPr>
    </w:p>
    <w:p w:rsidR="00B65194" w:rsidRPr="002D02B3" w:rsidRDefault="00B65194" w:rsidP="000248C2">
      <w:pPr>
        <w:spacing w:after="0" w:line="240" w:lineRule="auto"/>
        <w:jc w:val="both"/>
        <w:rPr>
          <w:rFonts w:ascii="Verdana" w:eastAsia="Times New Roman" w:hAnsi="Verdana" w:cs="Times New Roman"/>
          <w:b/>
          <w:sz w:val="20"/>
          <w:szCs w:val="20"/>
          <w:lang w:eastAsia="en-GB"/>
        </w:rPr>
      </w:pPr>
    </w:p>
    <w:p w:rsidR="0064309E" w:rsidRPr="00FC0693" w:rsidRDefault="0064309E" w:rsidP="000248C2">
      <w:pPr>
        <w:spacing w:after="0" w:line="240" w:lineRule="auto"/>
        <w:jc w:val="both"/>
        <w:rPr>
          <w:rFonts w:ascii="Calibri" w:eastAsia="Times New Roman" w:hAnsi="Calibri" w:cs="Times New Roman"/>
          <w:b/>
          <w:sz w:val="24"/>
          <w:szCs w:val="24"/>
          <w:highlight w:val="yellow"/>
          <w:lang w:eastAsia="en-GB"/>
        </w:rPr>
      </w:pPr>
    </w:p>
    <w:tbl>
      <w:tblPr>
        <w:tblW w:w="4859" w:type="pct"/>
        <w:jc w:val="center"/>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ayout w:type="fixed"/>
        <w:tblLook w:val="04A0" w:firstRow="1" w:lastRow="0" w:firstColumn="1" w:lastColumn="0" w:noHBand="0" w:noVBand="1"/>
      </w:tblPr>
      <w:tblGrid>
        <w:gridCol w:w="5039"/>
        <w:gridCol w:w="2503"/>
        <w:gridCol w:w="2503"/>
      </w:tblGrid>
      <w:tr w:rsidR="00C2192D" w:rsidRPr="00FC0693" w:rsidTr="00EB0BB2">
        <w:trPr>
          <w:trHeight w:val="492"/>
          <w:jc w:val="center"/>
        </w:trPr>
        <w:tc>
          <w:tcPr>
            <w:tcW w:w="2507"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C2192D" w:rsidRPr="002D02B3" w:rsidRDefault="00C2192D" w:rsidP="00C2192D">
            <w:pPr>
              <w:spacing w:after="0" w:line="240" w:lineRule="auto"/>
              <w:jc w:val="center"/>
              <w:rPr>
                <w:rFonts w:ascii="Calibri" w:eastAsia="Times New Roman" w:hAnsi="Calibri" w:cs="Times New Roman"/>
                <w:b/>
                <w:bCs/>
                <w:lang w:eastAsia="en-GB"/>
              </w:rPr>
            </w:pPr>
            <w:r w:rsidRPr="002D02B3">
              <w:rPr>
                <w:rFonts w:ascii="Calibri" w:eastAsia="Times New Roman" w:hAnsi="Calibri" w:cs="Times New Roman"/>
                <w:b/>
                <w:noProof/>
                <w:lang w:eastAsia="en-GB"/>
              </w:rPr>
              <w:t>Section 136 of the Mental Health Act</w:t>
            </w:r>
          </w:p>
        </w:tc>
        <w:tc>
          <w:tcPr>
            <w:tcW w:w="1246"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C2192D" w:rsidRPr="002D02B3" w:rsidRDefault="00C2192D" w:rsidP="00C2192D">
            <w:pPr>
              <w:spacing w:after="0" w:line="240" w:lineRule="auto"/>
              <w:jc w:val="center"/>
              <w:rPr>
                <w:rFonts w:ascii="Calibri" w:hAnsi="Calibri"/>
                <w:b/>
                <w:bCs/>
                <w:color w:val="000000"/>
              </w:rPr>
            </w:pPr>
            <w:r w:rsidRPr="002D02B3">
              <w:rPr>
                <w:rFonts w:ascii="Calibri" w:hAnsi="Calibri"/>
                <w:b/>
                <w:bCs/>
                <w:color w:val="000000"/>
              </w:rPr>
              <w:t>Q1</w:t>
            </w:r>
          </w:p>
          <w:p w:rsidR="00C2192D" w:rsidRPr="002D02B3" w:rsidRDefault="00C2192D" w:rsidP="00C2192D">
            <w:pPr>
              <w:spacing w:after="0" w:line="240" w:lineRule="auto"/>
              <w:jc w:val="center"/>
              <w:rPr>
                <w:rFonts w:ascii="Calibri" w:eastAsia="Times New Roman" w:hAnsi="Calibri" w:cs="Times New Roman"/>
                <w:b/>
                <w:bCs/>
                <w:color w:val="000000"/>
                <w:lang w:eastAsia="en-GB"/>
              </w:rPr>
            </w:pPr>
            <w:r w:rsidRPr="002D02B3">
              <w:rPr>
                <w:rFonts w:ascii="Calibri" w:hAnsi="Calibri"/>
                <w:b/>
                <w:bCs/>
                <w:color w:val="000000"/>
              </w:rPr>
              <w:t>2022/23</w:t>
            </w:r>
          </w:p>
        </w:tc>
        <w:tc>
          <w:tcPr>
            <w:tcW w:w="1246"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C2192D" w:rsidRPr="00903688" w:rsidRDefault="00D368C8" w:rsidP="00C2192D">
            <w:pPr>
              <w:spacing w:after="0" w:line="240" w:lineRule="auto"/>
              <w:jc w:val="center"/>
              <w:rPr>
                <w:rFonts w:ascii="Calibri" w:hAnsi="Calibri"/>
                <w:b/>
                <w:bCs/>
                <w:color w:val="000000"/>
              </w:rPr>
            </w:pPr>
            <w:r w:rsidRPr="00903688">
              <w:rPr>
                <w:rFonts w:ascii="Calibri" w:hAnsi="Calibri"/>
                <w:b/>
                <w:bCs/>
                <w:color w:val="000000"/>
              </w:rPr>
              <w:t>Q2</w:t>
            </w:r>
          </w:p>
          <w:p w:rsidR="00C2192D" w:rsidRPr="00903688" w:rsidRDefault="00C2192D" w:rsidP="00C2192D">
            <w:pPr>
              <w:spacing w:after="0" w:line="240" w:lineRule="auto"/>
              <w:jc w:val="center"/>
              <w:rPr>
                <w:rFonts w:ascii="Calibri" w:hAnsi="Calibri"/>
                <w:b/>
                <w:bCs/>
                <w:color w:val="000000"/>
              </w:rPr>
            </w:pPr>
            <w:r w:rsidRPr="00903688">
              <w:rPr>
                <w:rFonts w:ascii="Calibri" w:hAnsi="Calibri"/>
                <w:b/>
                <w:bCs/>
                <w:color w:val="000000"/>
              </w:rPr>
              <w:t>2022/23</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Assessed and admitted informally</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9</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903688" w:rsidRDefault="00903688"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8</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Assessed and detained under Section 2</w:t>
            </w:r>
          </w:p>
        </w:tc>
        <w:tc>
          <w:tcPr>
            <w:tcW w:w="1246" w:type="pct"/>
            <w:tcBorders>
              <w:top w:val="single" w:sz="4" w:space="0" w:color="auto"/>
              <w:left w:val="single" w:sz="4" w:space="0" w:color="auto"/>
              <w:bottom w:val="single" w:sz="4" w:space="0" w:color="auto"/>
              <w:right w:val="single" w:sz="4" w:space="0" w:color="auto"/>
            </w:tcBorders>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9</w:t>
            </w:r>
          </w:p>
        </w:tc>
        <w:tc>
          <w:tcPr>
            <w:tcW w:w="1246" w:type="pct"/>
            <w:tcBorders>
              <w:top w:val="single" w:sz="4" w:space="0" w:color="auto"/>
              <w:left w:val="single" w:sz="4" w:space="0" w:color="auto"/>
              <w:bottom w:val="single" w:sz="4" w:space="0" w:color="auto"/>
              <w:right w:val="single" w:sz="4" w:space="0" w:color="auto"/>
            </w:tcBorders>
            <w:vAlign w:val="center"/>
          </w:tcPr>
          <w:p w:rsidR="00C2192D" w:rsidRPr="00903688" w:rsidRDefault="00D368C8"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11</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Assessed and detained under Section 4</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0</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903688" w:rsidRDefault="00D368C8"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0</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Assessed and detained under Section 3</w:t>
            </w:r>
          </w:p>
        </w:tc>
        <w:tc>
          <w:tcPr>
            <w:tcW w:w="1246" w:type="pct"/>
            <w:tcBorders>
              <w:top w:val="single" w:sz="4" w:space="0" w:color="auto"/>
              <w:left w:val="single" w:sz="4" w:space="0" w:color="auto"/>
              <w:bottom w:val="single" w:sz="4" w:space="0" w:color="auto"/>
              <w:right w:val="single" w:sz="4" w:space="0" w:color="auto"/>
            </w:tcBorders>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0</w:t>
            </w:r>
          </w:p>
        </w:tc>
        <w:tc>
          <w:tcPr>
            <w:tcW w:w="1246" w:type="pct"/>
            <w:tcBorders>
              <w:top w:val="single" w:sz="4" w:space="0" w:color="auto"/>
              <w:left w:val="single" w:sz="4" w:space="0" w:color="auto"/>
              <w:bottom w:val="single" w:sz="4" w:space="0" w:color="auto"/>
              <w:right w:val="single" w:sz="4" w:space="0" w:color="auto"/>
            </w:tcBorders>
            <w:vAlign w:val="center"/>
          </w:tcPr>
          <w:p w:rsidR="00C2192D" w:rsidRPr="00903688" w:rsidRDefault="00D368C8"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0</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shd w:val="clear" w:color="auto" w:fill="FFFFFF"/>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Discharged with no follow up required</w:t>
            </w:r>
          </w:p>
        </w:tc>
        <w:tc>
          <w:tcPr>
            <w:tcW w:w="1246" w:type="pct"/>
            <w:tcBorders>
              <w:top w:val="single" w:sz="4" w:space="0" w:color="auto"/>
              <w:left w:val="single" w:sz="4" w:space="0" w:color="auto"/>
              <w:bottom w:val="single" w:sz="4" w:space="0" w:color="auto"/>
              <w:right w:val="single" w:sz="4" w:space="0" w:color="auto"/>
            </w:tcBorders>
            <w:shd w:val="clear" w:color="auto" w:fill="FFFFFF"/>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5</w:t>
            </w:r>
          </w:p>
        </w:tc>
        <w:tc>
          <w:tcPr>
            <w:tcW w:w="1246" w:type="pct"/>
            <w:tcBorders>
              <w:top w:val="single" w:sz="4" w:space="0" w:color="auto"/>
              <w:left w:val="single" w:sz="4" w:space="0" w:color="auto"/>
              <w:bottom w:val="single" w:sz="4" w:space="0" w:color="auto"/>
              <w:right w:val="single" w:sz="4" w:space="0" w:color="auto"/>
            </w:tcBorders>
            <w:shd w:val="clear" w:color="auto" w:fill="FFFFFF"/>
            <w:vAlign w:val="center"/>
          </w:tcPr>
          <w:p w:rsidR="00C2192D" w:rsidRPr="00903688" w:rsidRDefault="00903688"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13</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Discharged referred to community services</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16</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903688" w:rsidRDefault="00903688"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39</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shd w:val="clear" w:color="auto" w:fill="FFFFFF"/>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Section 136 lapsed</w:t>
            </w:r>
          </w:p>
        </w:tc>
        <w:tc>
          <w:tcPr>
            <w:tcW w:w="1246" w:type="pct"/>
            <w:tcBorders>
              <w:top w:val="single" w:sz="4" w:space="0" w:color="auto"/>
              <w:left w:val="single" w:sz="4" w:space="0" w:color="auto"/>
              <w:bottom w:val="single" w:sz="4" w:space="0" w:color="auto"/>
              <w:right w:val="single" w:sz="4" w:space="0" w:color="auto"/>
            </w:tcBorders>
            <w:shd w:val="clear" w:color="auto" w:fill="FFFFFF"/>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1</w:t>
            </w:r>
          </w:p>
        </w:tc>
        <w:tc>
          <w:tcPr>
            <w:tcW w:w="1246" w:type="pct"/>
            <w:tcBorders>
              <w:top w:val="single" w:sz="4" w:space="0" w:color="auto"/>
              <w:left w:val="single" w:sz="4" w:space="0" w:color="auto"/>
              <w:bottom w:val="single" w:sz="4" w:space="0" w:color="auto"/>
              <w:right w:val="single" w:sz="4" w:space="0" w:color="auto"/>
            </w:tcBorders>
            <w:shd w:val="clear" w:color="auto" w:fill="FFFFFF"/>
            <w:vAlign w:val="center"/>
          </w:tcPr>
          <w:p w:rsidR="00C2192D" w:rsidRPr="00903688" w:rsidRDefault="00D368C8"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1</w:t>
            </w:r>
          </w:p>
        </w:tc>
      </w:tr>
      <w:tr w:rsidR="00C2192D" w:rsidRPr="00FC0693" w:rsidTr="002E6007">
        <w:trPr>
          <w:trHeight w:val="244"/>
          <w:jc w:val="center"/>
        </w:trPr>
        <w:tc>
          <w:tcPr>
            <w:tcW w:w="2507"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Other /(Recall from CTO)/ or transfer</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lang w:eastAsia="en-GB"/>
              </w:rPr>
              <w:t>0</w:t>
            </w:r>
          </w:p>
        </w:tc>
        <w:tc>
          <w:tcPr>
            <w:tcW w:w="1246" w:type="pct"/>
            <w:tcBorders>
              <w:top w:val="single" w:sz="4" w:space="0" w:color="auto"/>
              <w:left w:val="single" w:sz="4" w:space="0" w:color="auto"/>
              <w:bottom w:val="single" w:sz="4" w:space="0" w:color="auto"/>
              <w:right w:val="single" w:sz="4" w:space="0" w:color="auto"/>
            </w:tcBorders>
            <w:shd w:val="clear" w:color="auto" w:fill="D9D9D9"/>
            <w:vAlign w:val="center"/>
          </w:tcPr>
          <w:p w:rsidR="00C2192D" w:rsidRPr="00903688" w:rsidRDefault="00FC0693" w:rsidP="00C2192D">
            <w:pPr>
              <w:spacing w:after="0" w:line="240" w:lineRule="auto"/>
              <w:jc w:val="center"/>
              <w:rPr>
                <w:rFonts w:ascii="Calibri" w:eastAsia="Times New Roman" w:hAnsi="Calibri" w:cs="Times New Roman"/>
                <w:lang w:eastAsia="en-GB"/>
              </w:rPr>
            </w:pPr>
            <w:r w:rsidRPr="00903688">
              <w:rPr>
                <w:rFonts w:ascii="Calibri" w:eastAsia="Times New Roman" w:hAnsi="Calibri" w:cs="Times New Roman"/>
                <w:lang w:eastAsia="en-GB"/>
              </w:rPr>
              <w:t>0</w:t>
            </w:r>
          </w:p>
        </w:tc>
      </w:tr>
      <w:tr w:rsidR="00C2192D" w:rsidRPr="00415CF4" w:rsidTr="00EB0BB2">
        <w:trPr>
          <w:trHeight w:val="228"/>
          <w:jc w:val="center"/>
        </w:trPr>
        <w:tc>
          <w:tcPr>
            <w:tcW w:w="2507"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C2192D" w:rsidRPr="002D02B3" w:rsidRDefault="00C2192D" w:rsidP="00C2192D">
            <w:pPr>
              <w:spacing w:after="0" w:line="240" w:lineRule="auto"/>
              <w:jc w:val="center"/>
              <w:rPr>
                <w:rFonts w:ascii="Calibri" w:eastAsia="Times New Roman" w:hAnsi="Calibri" w:cs="Times New Roman"/>
                <w:lang w:eastAsia="en-GB"/>
              </w:rPr>
            </w:pPr>
            <w:r w:rsidRPr="002D02B3">
              <w:rPr>
                <w:rFonts w:ascii="Calibri" w:eastAsia="Times New Roman" w:hAnsi="Calibri" w:cs="Times New Roman"/>
                <w:b/>
                <w:lang w:eastAsia="en-GB"/>
              </w:rPr>
              <w:t>TOTAL</w:t>
            </w:r>
          </w:p>
        </w:tc>
        <w:tc>
          <w:tcPr>
            <w:tcW w:w="1246"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C2192D" w:rsidRPr="002D02B3" w:rsidRDefault="00C2192D" w:rsidP="00C2192D">
            <w:pPr>
              <w:spacing w:after="0" w:line="240" w:lineRule="auto"/>
              <w:jc w:val="center"/>
              <w:rPr>
                <w:rFonts w:ascii="Calibri" w:eastAsia="Times New Roman" w:hAnsi="Calibri" w:cs="Times New Roman"/>
                <w:b/>
                <w:lang w:eastAsia="en-GB"/>
              </w:rPr>
            </w:pPr>
            <w:r w:rsidRPr="002D02B3">
              <w:rPr>
                <w:rFonts w:ascii="Calibri" w:eastAsia="Times New Roman" w:hAnsi="Calibri" w:cs="Times New Roman"/>
                <w:b/>
                <w:lang w:eastAsia="en-GB"/>
              </w:rPr>
              <w:t>40</w:t>
            </w:r>
          </w:p>
        </w:tc>
        <w:tc>
          <w:tcPr>
            <w:tcW w:w="1246"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C2192D" w:rsidRPr="00415CF4" w:rsidRDefault="00620AE3" w:rsidP="00C2192D">
            <w:pPr>
              <w:spacing w:after="0" w:line="240" w:lineRule="auto"/>
              <w:jc w:val="center"/>
              <w:rPr>
                <w:rFonts w:ascii="Calibri" w:eastAsia="Times New Roman" w:hAnsi="Calibri" w:cs="Times New Roman"/>
                <w:b/>
                <w:lang w:eastAsia="en-GB"/>
              </w:rPr>
            </w:pPr>
            <w:r>
              <w:rPr>
                <w:rFonts w:ascii="Calibri" w:eastAsia="Times New Roman" w:hAnsi="Calibri" w:cs="Times New Roman"/>
                <w:b/>
                <w:lang w:eastAsia="en-GB"/>
              </w:rPr>
              <w:t xml:space="preserve"> </w:t>
            </w:r>
            <w:r w:rsidRPr="00903688">
              <w:rPr>
                <w:rFonts w:ascii="Calibri" w:eastAsia="Times New Roman" w:hAnsi="Calibri" w:cs="Times New Roman"/>
                <w:b/>
                <w:highlight w:val="yellow"/>
                <w:lang w:eastAsia="en-GB"/>
              </w:rPr>
              <w:t>73</w:t>
            </w:r>
            <w:r w:rsidR="00903688" w:rsidRPr="00903688">
              <w:rPr>
                <w:rFonts w:ascii="Calibri" w:eastAsia="Times New Roman" w:hAnsi="Calibri" w:cs="Times New Roman"/>
                <w:b/>
                <w:highlight w:val="yellow"/>
                <w:lang w:eastAsia="en-GB"/>
              </w:rPr>
              <w:t>( 1 no outcome)</w:t>
            </w:r>
          </w:p>
        </w:tc>
      </w:tr>
    </w:tbl>
    <w:p w:rsidR="002929E3" w:rsidRDefault="002929E3" w:rsidP="000248C2">
      <w:pPr>
        <w:spacing w:after="0" w:line="240" w:lineRule="auto"/>
        <w:jc w:val="both"/>
        <w:rPr>
          <w:rFonts w:ascii="Verdana" w:eastAsia="Times New Roman" w:hAnsi="Verdana" w:cs="Times New Roman"/>
          <w:b/>
          <w:lang w:eastAsia="en-GB"/>
        </w:rPr>
      </w:pPr>
    </w:p>
    <w:p w:rsidR="00903688" w:rsidRDefault="00903688" w:rsidP="000248C2">
      <w:pPr>
        <w:spacing w:after="0" w:line="240" w:lineRule="auto"/>
        <w:jc w:val="both"/>
        <w:rPr>
          <w:rFonts w:ascii="Verdana" w:eastAsia="Times New Roman" w:hAnsi="Verdana" w:cs="Times New Roman"/>
          <w:b/>
          <w:lang w:eastAsia="en-GB"/>
        </w:rPr>
      </w:pPr>
      <w:r>
        <w:rPr>
          <w:rFonts w:ascii="Verdana" w:eastAsia="Times New Roman" w:hAnsi="Verdana" w:cs="Times New Roman"/>
          <w:b/>
          <w:lang w:eastAsia="en-GB"/>
        </w:rPr>
        <w:tab/>
      </w:r>
      <w:r>
        <w:rPr>
          <w:rFonts w:ascii="Verdana" w:eastAsia="Times New Roman" w:hAnsi="Verdana" w:cs="Times New Roman"/>
          <w:b/>
          <w:lang w:eastAsia="en-GB"/>
        </w:rPr>
        <w:tab/>
      </w:r>
    </w:p>
    <w:p w:rsidR="00B65194" w:rsidRPr="00620AE3" w:rsidRDefault="00B65194" w:rsidP="000248C2">
      <w:pPr>
        <w:spacing w:after="0" w:line="240" w:lineRule="auto"/>
        <w:jc w:val="both"/>
        <w:rPr>
          <w:rFonts w:ascii="Verdana" w:eastAsia="Times New Roman" w:hAnsi="Verdana" w:cs="Times New Roman"/>
          <w:b/>
          <w:lang w:eastAsia="en-GB"/>
        </w:rPr>
      </w:pPr>
      <w:r w:rsidRPr="00620AE3">
        <w:rPr>
          <w:rFonts w:ascii="Verdana" w:eastAsia="Times New Roman" w:hAnsi="Verdana" w:cs="Times New Roman"/>
          <w:b/>
          <w:lang w:eastAsia="en-GB"/>
        </w:rPr>
        <w:t>HOSPITAL MANAGERS HEARINGS</w:t>
      </w:r>
    </w:p>
    <w:p w:rsidR="009060BE" w:rsidRPr="00620AE3" w:rsidRDefault="009060BE" w:rsidP="000248C2">
      <w:pPr>
        <w:spacing w:after="0" w:line="240" w:lineRule="auto"/>
        <w:jc w:val="both"/>
        <w:rPr>
          <w:rFonts w:ascii="Verdana" w:eastAsia="Times New Roman" w:hAnsi="Verdana" w:cs="Times New Roman"/>
          <w:b/>
          <w:sz w:val="24"/>
          <w:szCs w:val="24"/>
          <w:lang w:eastAsia="en-GB"/>
        </w:rPr>
      </w:pPr>
    </w:p>
    <w:p w:rsidR="00B65194" w:rsidRPr="00620AE3" w:rsidRDefault="00B65194" w:rsidP="000248C2">
      <w:pPr>
        <w:spacing w:after="0" w:line="240" w:lineRule="auto"/>
        <w:jc w:val="both"/>
        <w:rPr>
          <w:rFonts w:ascii="Verdana" w:eastAsia="Times New Roman" w:hAnsi="Verdana" w:cs="Times New Roman"/>
          <w:lang w:eastAsia="en-GB"/>
        </w:rPr>
      </w:pPr>
      <w:r w:rsidRPr="00620AE3">
        <w:rPr>
          <w:rFonts w:ascii="Verdana" w:eastAsia="Times New Roman" w:hAnsi="Verdana" w:cs="Times New Roman"/>
          <w:lang w:eastAsia="en-GB"/>
        </w:rPr>
        <w:t xml:space="preserve">Under the provisions of the Mental Health Act 1983, detained patients have a right to have their detention reviewed by the Hospital Managers. The Hospital Managers </w:t>
      </w:r>
      <w:r w:rsidR="009465A9" w:rsidRPr="00620AE3">
        <w:rPr>
          <w:rFonts w:ascii="Verdana" w:eastAsia="Times New Roman" w:hAnsi="Verdana" w:cs="Times New Roman"/>
          <w:lang w:eastAsia="en-GB"/>
        </w:rPr>
        <w:t>responsibilities are as follows:</w:t>
      </w:r>
    </w:p>
    <w:p w:rsidR="00B65194" w:rsidRPr="00620AE3" w:rsidRDefault="00B65194" w:rsidP="000248C2">
      <w:pPr>
        <w:spacing w:after="0" w:line="240" w:lineRule="auto"/>
        <w:ind w:right="635"/>
        <w:jc w:val="both"/>
        <w:rPr>
          <w:rFonts w:ascii="Verdana" w:eastAsia="Times New Roman" w:hAnsi="Verdana" w:cs="Tahoma"/>
          <w:lang w:eastAsia="en-GB"/>
        </w:rPr>
      </w:pPr>
    </w:p>
    <w:p w:rsidR="00B65194" w:rsidRPr="00620AE3" w:rsidRDefault="00B65194" w:rsidP="000248C2">
      <w:pPr>
        <w:numPr>
          <w:ilvl w:val="0"/>
          <w:numId w:val="5"/>
        </w:numPr>
        <w:spacing w:after="0" w:line="240" w:lineRule="auto"/>
        <w:ind w:left="0"/>
        <w:contextualSpacing/>
        <w:jc w:val="both"/>
        <w:rPr>
          <w:rFonts w:ascii="Verdana" w:eastAsia="Times New Roman" w:hAnsi="Verdana" w:cs="Times New Roman"/>
          <w:lang w:eastAsia="en-GB"/>
        </w:rPr>
      </w:pPr>
      <w:r w:rsidRPr="00620AE3">
        <w:rPr>
          <w:rFonts w:ascii="Verdana" w:eastAsia="Times New Roman" w:hAnsi="Verdana" w:cs="Times New Roman"/>
          <w:lang w:eastAsia="en-GB"/>
        </w:rPr>
        <w:t>Undertake a review of detention at any time</w:t>
      </w:r>
    </w:p>
    <w:p w:rsidR="00B65194" w:rsidRPr="00620AE3" w:rsidRDefault="00B65194" w:rsidP="000248C2">
      <w:pPr>
        <w:numPr>
          <w:ilvl w:val="0"/>
          <w:numId w:val="5"/>
        </w:numPr>
        <w:spacing w:after="0" w:line="240" w:lineRule="auto"/>
        <w:ind w:left="0"/>
        <w:contextualSpacing/>
        <w:jc w:val="both"/>
        <w:rPr>
          <w:rFonts w:ascii="Verdana" w:eastAsia="Times New Roman" w:hAnsi="Verdana" w:cs="Times New Roman"/>
          <w:lang w:eastAsia="en-GB"/>
        </w:rPr>
      </w:pPr>
      <w:r w:rsidRPr="00620AE3">
        <w:rPr>
          <w:rFonts w:ascii="Verdana" w:eastAsia="Times New Roman" w:hAnsi="Verdana" w:cs="Times New Roman"/>
          <w:lang w:eastAsia="en-GB"/>
        </w:rPr>
        <w:t>Must review a patient’s detention when Responsible Clinician (RC) submit  a report under Section 20/20A renewing detention and extending CTOs</w:t>
      </w:r>
    </w:p>
    <w:p w:rsidR="00B65194" w:rsidRPr="00620AE3" w:rsidRDefault="00B65194" w:rsidP="000248C2">
      <w:pPr>
        <w:numPr>
          <w:ilvl w:val="0"/>
          <w:numId w:val="5"/>
        </w:numPr>
        <w:spacing w:after="0" w:line="240" w:lineRule="auto"/>
        <w:ind w:left="0"/>
        <w:contextualSpacing/>
        <w:jc w:val="both"/>
        <w:rPr>
          <w:rFonts w:ascii="Verdana" w:eastAsia="Times New Roman" w:hAnsi="Verdana" w:cs="Times New Roman"/>
          <w:lang w:eastAsia="en-GB"/>
        </w:rPr>
      </w:pPr>
      <w:r w:rsidRPr="00620AE3">
        <w:rPr>
          <w:rFonts w:ascii="Verdana" w:eastAsia="Times New Roman" w:hAnsi="Verdana" w:cs="Times New Roman"/>
          <w:lang w:eastAsia="en-GB"/>
        </w:rPr>
        <w:t>Must consider holding a review when a patient requests it</w:t>
      </w:r>
    </w:p>
    <w:p w:rsidR="00BD6D70" w:rsidRPr="00620AE3" w:rsidRDefault="00B65194" w:rsidP="00BD6D70">
      <w:pPr>
        <w:numPr>
          <w:ilvl w:val="0"/>
          <w:numId w:val="5"/>
        </w:numPr>
        <w:spacing w:after="0" w:line="240" w:lineRule="auto"/>
        <w:ind w:left="0"/>
        <w:contextualSpacing/>
        <w:jc w:val="both"/>
        <w:rPr>
          <w:rFonts w:ascii="Verdana" w:eastAsia="Times New Roman" w:hAnsi="Verdana" w:cs="Times New Roman"/>
          <w:lang w:eastAsia="en-GB"/>
        </w:rPr>
      </w:pPr>
      <w:r w:rsidRPr="00620AE3">
        <w:rPr>
          <w:rFonts w:ascii="Verdana" w:eastAsia="Times New Roman" w:hAnsi="Verdana" w:cs="Times New Roman"/>
          <w:lang w:eastAsia="en-GB"/>
        </w:rPr>
        <w:t>Must consider holding a review when the RC makes a report under Section 25 (1) barring a nearest relative application for the patient’s discharge</w:t>
      </w:r>
      <w:r w:rsidR="0090336A" w:rsidRPr="00620AE3">
        <w:rPr>
          <w:rFonts w:ascii="Verdana" w:eastAsia="Times New Roman" w:hAnsi="Verdana" w:cs="Times New Roman"/>
          <w:lang w:eastAsia="en-GB"/>
        </w:rPr>
        <w:t>.</w:t>
      </w:r>
    </w:p>
    <w:p w:rsidR="00B65194" w:rsidRDefault="00B65194" w:rsidP="000248C2">
      <w:pPr>
        <w:spacing w:after="0" w:line="240" w:lineRule="auto"/>
        <w:jc w:val="both"/>
        <w:rPr>
          <w:rFonts w:ascii="Calibri" w:eastAsia="Times New Roman" w:hAnsi="Calibri" w:cs="Times New Roman"/>
          <w:sz w:val="24"/>
          <w:szCs w:val="24"/>
          <w:lang w:eastAsia="en-GB"/>
        </w:rPr>
      </w:pPr>
    </w:p>
    <w:p w:rsidR="002929E3" w:rsidRPr="00B65194" w:rsidRDefault="002929E3" w:rsidP="002929E3">
      <w:pPr>
        <w:spacing w:after="0" w:line="240" w:lineRule="auto"/>
        <w:ind w:left="7920"/>
        <w:jc w:val="both"/>
        <w:rPr>
          <w:rFonts w:ascii="Calibri" w:eastAsia="Times New Roman" w:hAnsi="Calibri" w:cs="Times New Roman"/>
          <w:sz w:val="24"/>
          <w:szCs w:val="24"/>
          <w:lang w:eastAsia="en-GB"/>
        </w:rPr>
      </w:pPr>
    </w:p>
    <w:tbl>
      <w:tblPr>
        <w:tblW w:w="9771" w:type="dxa"/>
        <w:jc w:val="center"/>
        <w:tblLook w:val="04A0" w:firstRow="1" w:lastRow="0" w:firstColumn="1" w:lastColumn="0" w:noHBand="0" w:noVBand="1"/>
      </w:tblPr>
      <w:tblGrid>
        <w:gridCol w:w="5235"/>
        <w:gridCol w:w="2268"/>
        <w:gridCol w:w="2268"/>
      </w:tblGrid>
      <w:tr w:rsidR="007314DF" w:rsidRPr="003E431D" w:rsidTr="00EB0BB2">
        <w:trPr>
          <w:trHeight w:val="144"/>
          <w:jc w:val="center"/>
        </w:trPr>
        <w:tc>
          <w:tcPr>
            <w:tcW w:w="5235" w:type="dxa"/>
            <w:tcBorders>
              <w:top w:val="single" w:sz="8" w:space="0" w:color="auto"/>
              <w:left w:val="single" w:sz="8" w:space="0" w:color="auto"/>
              <w:bottom w:val="single" w:sz="8" w:space="0" w:color="auto"/>
              <w:right w:val="single" w:sz="8" w:space="0" w:color="auto"/>
            </w:tcBorders>
            <w:shd w:val="clear" w:color="auto" w:fill="FDE9D9" w:themeFill="accent6" w:themeFillTint="33"/>
            <w:vAlign w:val="center"/>
            <w:hideMark/>
          </w:tcPr>
          <w:p w:rsidR="007314DF" w:rsidRPr="00620AE3" w:rsidRDefault="007314DF" w:rsidP="007314DF">
            <w:pPr>
              <w:spacing w:after="0" w:line="240" w:lineRule="auto"/>
              <w:jc w:val="center"/>
              <w:rPr>
                <w:rFonts w:ascii="Calibri" w:eastAsia="Times New Roman" w:hAnsi="Calibri" w:cs="Times New Roman"/>
                <w:b/>
                <w:bCs/>
                <w:color w:val="000000"/>
                <w:lang w:eastAsia="en-GB"/>
              </w:rPr>
            </w:pPr>
            <w:r w:rsidRPr="00620AE3">
              <w:rPr>
                <w:rFonts w:ascii="Calibri" w:eastAsia="Times New Roman" w:hAnsi="Calibri" w:cs="Times New Roman"/>
                <w:b/>
                <w:bCs/>
                <w:color w:val="000000"/>
                <w:lang w:eastAsia="en-GB"/>
              </w:rPr>
              <w:t>Hospital Managers Hearings</w:t>
            </w:r>
          </w:p>
        </w:tc>
        <w:tc>
          <w:tcPr>
            <w:tcW w:w="2268" w:type="dxa"/>
            <w:tcBorders>
              <w:top w:val="single" w:sz="8" w:space="0" w:color="auto"/>
              <w:left w:val="single" w:sz="8" w:space="0" w:color="auto"/>
              <w:bottom w:val="single" w:sz="8" w:space="0" w:color="auto"/>
              <w:right w:val="single" w:sz="8" w:space="0" w:color="auto"/>
            </w:tcBorders>
            <w:shd w:val="clear" w:color="auto" w:fill="FDE9D9" w:themeFill="accent6" w:themeFillTint="33"/>
            <w:vAlign w:val="center"/>
            <w:hideMark/>
          </w:tcPr>
          <w:p w:rsidR="007314DF" w:rsidRPr="00620AE3" w:rsidRDefault="007314DF" w:rsidP="007314DF">
            <w:pPr>
              <w:spacing w:after="0" w:line="240" w:lineRule="auto"/>
              <w:jc w:val="center"/>
              <w:rPr>
                <w:rFonts w:ascii="Calibri" w:hAnsi="Calibri"/>
                <w:b/>
                <w:bCs/>
                <w:color w:val="000000"/>
              </w:rPr>
            </w:pPr>
            <w:r w:rsidRPr="00620AE3">
              <w:rPr>
                <w:rFonts w:ascii="Calibri" w:hAnsi="Calibri"/>
                <w:b/>
                <w:bCs/>
                <w:color w:val="000000"/>
              </w:rPr>
              <w:t xml:space="preserve">Q1 </w:t>
            </w:r>
          </w:p>
          <w:p w:rsidR="007314DF" w:rsidRPr="00620AE3" w:rsidRDefault="007314DF" w:rsidP="007314DF">
            <w:pPr>
              <w:spacing w:after="0" w:line="240" w:lineRule="auto"/>
              <w:jc w:val="center"/>
              <w:rPr>
                <w:rFonts w:ascii="Calibri" w:eastAsia="Times New Roman" w:hAnsi="Calibri" w:cs="Times New Roman"/>
                <w:b/>
                <w:bCs/>
                <w:color w:val="000000"/>
                <w:lang w:eastAsia="en-GB"/>
              </w:rPr>
            </w:pPr>
            <w:r w:rsidRPr="00620AE3">
              <w:rPr>
                <w:rFonts w:ascii="Calibri" w:hAnsi="Calibri"/>
                <w:b/>
                <w:bCs/>
                <w:color w:val="000000"/>
              </w:rPr>
              <w:t>2022/23</w:t>
            </w:r>
          </w:p>
        </w:tc>
        <w:tc>
          <w:tcPr>
            <w:tcW w:w="2268" w:type="dxa"/>
            <w:tcBorders>
              <w:top w:val="single" w:sz="8" w:space="0" w:color="auto"/>
              <w:left w:val="single" w:sz="8" w:space="0" w:color="auto"/>
              <w:bottom w:val="single" w:sz="8" w:space="0" w:color="auto"/>
              <w:right w:val="single" w:sz="8" w:space="0" w:color="auto"/>
            </w:tcBorders>
            <w:shd w:val="clear" w:color="auto" w:fill="FDE9D9" w:themeFill="accent6" w:themeFillTint="33"/>
            <w:vAlign w:val="center"/>
          </w:tcPr>
          <w:p w:rsidR="007314DF" w:rsidRPr="00620AE3" w:rsidRDefault="007314DF" w:rsidP="007314DF">
            <w:pPr>
              <w:spacing w:after="0" w:line="240" w:lineRule="auto"/>
              <w:jc w:val="center"/>
              <w:rPr>
                <w:rFonts w:ascii="Calibri" w:hAnsi="Calibri"/>
                <w:b/>
                <w:bCs/>
                <w:color w:val="000000"/>
              </w:rPr>
            </w:pPr>
            <w:r w:rsidRPr="00620AE3">
              <w:rPr>
                <w:rFonts w:ascii="Calibri" w:hAnsi="Calibri"/>
                <w:b/>
                <w:bCs/>
                <w:color w:val="000000"/>
              </w:rPr>
              <w:t xml:space="preserve">Q2 </w:t>
            </w:r>
          </w:p>
          <w:p w:rsidR="007314DF" w:rsidRPr="00620AE3" w:rsidRDefault="007314DF" w:rsidP="007314DF">
            <w:pPr>
              <w:spacing w:after="0" w:line="240" w:lineRule="auto"/>
              <w:jc w:val="center"/>
              <w:rPr>
                <w:rFonts w:ascii="Calibri" w:hAnsi="Calibri"/>
                <w:b/>
                <w:bCs/>
                <w:color w:val="000000"/>
              </w:rPr>
            </w:pPr>
            <w:r w:rsidRPr="00620AE3">
              <w:rPr>
                <w:rFonts w:ascii="Calibri" w:hAnsi="Calibri"/>
                <w:b/>
                <w:bCs/>
                <w:color w:val="000000"/>
              </w:rPr>
              <w:t>2022/23</w:t>
            </w:r>
          </w:p>
        </w:tc>
      </w:tr>
      <w:tr w:rsidR="007314DF" w:rsidRPr="003E431D" w:rsidTr="002E6007">
        <w:trPr>
          <w:trHeight w:val="242"/>
          <w:jc w:val="center"/>
        </w:trPr>
        <w:tc>
          <w:tcPr>
            <w:tcW w:w="5235" w:type="dxa"/>
            <w:tcBorders>
              <w:top w:val="nil"/>
              <w:left w:val="single" w:sz="8" w:space="0" w:color="auto"/>
              <w:bottom w:val="single" w:sz="8" w:space="0" w:color="auto"/>
              <w:right w:val="single" w:sz="8" w:space="0" w:color="auto"/>
            </w:tcBorders>
            <w:shd w:val="clear" w:color="auto" w:fill="auto"/>
            <w:vAlign w:val="center"/>
            <w:hideMark/>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Hearings held</w:t>
            </w:r>
          </w:p>
        </w:tc>
        <w:tc>
          <w:tcPr>
            <w:tcW w:w="2268" w:type="dxa"/>
            <w:tcBorders>
              <w:top w:val="nil"/>
              <w:left w:val="single" w:sz="8" w:space="0" w:color="auto"/>
              <w:bottom w:val="single" w:sz="8" w:space="0" w:color="auto"/>
              <w:right w:val="single" w:sz="8" w:space="0" w:color="auto"/>
            </w:tcBorders>
            <w:shd w:val="clear" w:color="auto" w:fill="auto"/>
            <w:vAlign w:val="center"/>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13</w:t>
            </w:r>
          </w:p>
        </w:tc>
        <w:tc>
          <w:tcPr>
            <w:tcW w:w="2268" w:type="dxa"/>
            <w:tcBorders>
              <w:top w:val="nil"/>
              <w:left w:val="single" w:sz="8" w:space="0" w:color="auto"/>
              <w:bottom w:val="single" w:sz="8" w:space="0" w:color="auto"/>
              <w:right w:val="single" w:sz="8" w:space="0" w:color="auto"/>
            </w:tcBorders>
            <w:vAlign w:val="center"/>
          </w:tcPr>
          <w:p w:rsidR="007314DF" w:rsidRPr="005B7B08" w:rsidRDefault="00CB27AA" w:rsidP="007314DF">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5</w:t>
            </w:r>
          </w:p>
        </w:tc>
      </w:tr>
      <w:tr w:rsidR="007314DF" w:rsidRPr="003E431D" w:rsidTr="002E6007">
        <w:trPr>
          <w:trHeight w:val="237"/>
          <w:jc w:val="center"/>
        </w:trPr>
        <w:tc>
          <w:tcPr>
            <w:tcW w:w="5235" w:type="dxa"/>
            <w:tcBorders>
              <w:top w:val="nil"/>
              <w:left w:val="single" w:sz="8" w:space="0" w:color="auto"/>
              <w:bottom w:val="single" w:sz="8" w:space="0" w:color="auto"/>
              <w:right w:val="single" w:sz="8" w:space="0" w:color="auto"/>
            </w:tcBorders>
            <w:shd w:val="clear" w:color="auto" w:fill="D9D9D9"/>
            <w:vAlign w:val="center"/>
            <w:hideMark/>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Referrals by Hospital Managers</w:t>
            </w:r>
          </w:p>
        </w:tc>
        <w:tc>
          <w:tcPr>
            <w:tcW w:w="2268" w:type="dxa"/>
            <w:tcBorders>
              <w:top w:val="nil"/>
              <w:left w:val="single" w:sz="8" w:space="0" w:color="auto"/>
              <w:bottom w:val="single" w:sz="8" w:space="0" w:color="auto"/>
              <w:right w:val="single" w:sz="8" w:space="0" w:color="auto"/>
            </w:tcBorders>
            <w:shd w:val="clear" w:color="auto" w:fill="D9D9D9"/>
            <w:vAlign w:val="center"/>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20</w:t>
            </w:r>
          </w:p>
        </w:tc>
        <w:tc>
          <w:tcPr>
            <w:tcW w:w="2268" w:type="dxa"/>
            <w:tcBorders>
              <w:top w:val="nil"/>
              <w:left w:val="single" w:sz="8" w:space="0" w:color="auto"/>
              <w:bottom w:val="single" w:sz="8" w:space="0" w:color="auto"/>
              <w:right w:val="single" w:sz="8" w:space="0" w:color="auto"/>
            </w:tcBorders>
            <w:shd w:val="clear" w:color="auto" w:fill="D9D9D9"/>
            <w:vAlign w:val="center"/>
          </w:tcPr>
          <w:p w:rsidR="007314DF" w:rsidRPr="005B7B08" w:rsidRDefault="00CB27AA" w:rsidP="007314DF">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14</w:t>
            </w:r>
          </w:p>
        </w:tc>
      </w:tr>
      <w:tr w:rsidR="007314DF" w:rsidRPr="003E431D" w:rsidTr="002E6007">
        <w:trPr>
          <w:trHeight w:val="247"/>
          <w:jc w:val="center"/>
        </w:trPr>
        <w:tc>
          <w:tcPr>
            <w:tcW w:w="5235" w:type="dxa"/>
            <w:tcBorders>
              <w:top w:val="nil"/>
              <w:left w:val="single" w:sz="8" w:space="0" w:color="auto"/>
              <w:bottom w:val="single" w:sz="8" w:space="0" w:color="auto"/>
              <w:right w:val="single" w:sz="8" w:space="0" w:color="auto"/>
            </w:tcBorders>
            <w:shd w:val="clear" w:color="auto" w:fill="auto"/>
            <w:vAlign w:val="center"/>
            <w:hideMark/>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Appeals to Hospital Managers</w:t>
            </w:r>
          </w:p>
        </w:tc>
        <w:tc>
          <w:tcPr>
            <w:tcW w:w="2268" w:type="dxa"/>
            <w:tcBorders>
              <w:top w:val="nil"/>
              <w:left w:val="single" w:sz="8" w:space="0" w:color="auto"/>
              <w:bottom w:val="single" w:sz="8" w:space="0" w:color="auto"/>
              <w:right w:val="single" w:sz="8" w:space="0" w:color="auto"/>
            </w:tcBorders>
            <w:shd w:val="clear" w:color="auto" w:fill="auto"/>
            <w:vAlign w:val="center"/>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0</w:t>
            </w:r>
          </w:p>
        </w:tc>
        <w:tc>
          <w:tcPr>
            <w:tcW w:w="2268" w:type="dxa"/>
            <w:tcBorders>
              <w:top w:val="nil"/>
              <w:left w:val="single" w:sz="8" w:space="0" w:color="auto"/>
              <w:bottom w:val="single" w:sz="8" w:space="0" w:color="auto"/>
              <w:right w:val="single" w:sz="8" w:space="0" w:color="auto"/>
            </w:tcBorders>
            <w:vAlign w:val="center"/>
          </w:tcPr>
          <w:p w:rsidR="007314DF" w:rsidRPr="005B7B08" w:rsidRDefault="007314DF" w:rsidP="007314DF">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0</w:t>
            </w:r>
          </w:p>
        </w:tc>
      </w:tr>
      <w:tr w:rsidR="007314DF" w:rsidRPr="003E431D" w:rsidTr="002E6007">
        <w:trPr>
          <w:trHeight w:val="242"/>
          <w:jc w:val="center"/>
        </w:trPr>
        <w:tc>
          <w:tcPr>
            <w:tcW w:w="5235" w:type="dxa"/>
            <w:tcBorders>
              <w:top w:val="nil"/>
              <w:left w:val="single" w:sz="8" w:space="0" w:color="auto"/>
              <w:bottom w:val="single" w:sz="8" w:space="0" w:color="auto"/>
              <w:right w:val="single" w:sz="8" w:space="0" w:color="auto"/>
            </w:tcBorders>
            <w:shd w:val="clear" w:color="auto" w:fill="D9D9D9"/>
            <w:vAlign w:val="center"/>
            <w:hideMark/>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Detentions upheld by Hospital Managers</w:t>
            </w:r>
          </w:p>
        </w:tc>
        <w:tc>
          <w:tcPr>
            <w:tcW w:w="2268" w:type="dxa"/>
            <w:tcBorders>
              <w:top w:val="nil"/>
              <w:left w:val="single" w:sz="8" w:space="0" w:color="auto"/>
              <w:bottom w:val="single" w:sz="8" w:space="0" w:color="auto"/>
              <w:right w:val="single" w:sz="8" w:space="0" w:color="auto"/>
            </w:tcBorders>
            <w:shd w:val="clear" w:color="auto" w:fill="D9D9D9"/>
            <w:vAlign w:val="center"/>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13</w:t>
            </w:r>
          </w:p>
        </w:tc>
        <w:tc>
          <w:tcPr>
            <w:tcW w:w="2268" w:type="dxa"/>
            <w:tcBorders>
              <w:top w:val="nil"/>
              <w:left w:val="single" w:sz="8" w:space="0" w:color="auto"/>
              <w:bottom w:val="single" w:sz="8" w:space="0" w:color="auto"/>
              <w:right w:val="single" w:sz="8" w:space="0" w:color="auto"/>
            </w:tcBorders>
            <w:shd w:val="clear" w:color="auto" w:fill="D9D9D9"/>
            <w:vAlign w:val="center"/>
          </w:tcPr>
          <w:p w:rsidR="007314DF" w:rsidRPr="005B7B08" w:rsidRDefault="005B7B08" w:rsidP="005B7B08">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5</w:t>
            </w:r>
          </w:p>
        </w:tc>
      </w:tr>
      <w:tr w:rsidR="007314DF" w:rsidRPr="003E431D" w:rsidTr="002E6007">
        <w:trPr>
          <w:trHeight w:val="242"/>
          <w:jc w:val="center"/>
        </w:trPr>
        <w:tc>
          <w:tcPr>
            <w:tcW w:w="5235" w:type="dxa"/>
            <w:tcBorders>
              <w:top w:val="nil"/>
              <w:left w:val="single" w:sz="8" w:space="0" w:color="auto"/>
              <w:bottom w:val="single" w:sz="8" w:space="0" w:color="auto"/>
              <w:right w:val="single" w:sz="8" w:space="0" w:color="auto"/>
            </w:tcBorders>
            <w:shd w:val="clear" w:color="auto" w:fill="auto"/>
            <w:vAlign w:val="center"/>
            <w:hideMark/>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detentions discharged by Hospital Managers</w:t>
            </w:r>
          </w:p>
        </w:tc>
        <w:tc>
          <w:tcPr>
            <w:tcW w:w="2268" w:type="dxa"/>
            <w:tcBorders>
              <w:top w:val="nil"/>
              <w:left w:val="single" w:sz="8" w:space="0" w:color="auto"/>
              <w:bottom w:val="single" w:sz="8" w:space="0" w:color="auto"/>
              <w:right w:val="single" w:sz="8" w:space="0" w:color="auto"/>
            </w:tcBorders>
            <w:shd w:val="clear" w:color="auto" w:fill="auto"/>
            <w:vAlign w:val="center"/>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0</w:t>
            </w:r>
          </w:p>
        </w:tc>
        <w:tc>
          <w:tcPr>
            <w:tcW w:w="2268" w:type="dxa"/>
            <w:tcBorders>
              <w:top w:val="nil"/>
              <w:left w:val="single" w:sz="8" w:space="0" w:color="auto"/>
              <w:bottom w:val="single" w:sz="8" w:space="0" w:color="auto"/>
              <w:right w:val="single" w:sz="8" w:space="0" w:color="auto"/>
            </w:tcBorders>
            <w:vAlign w:val="center"/>
          </w:tcPr>
          <w:p w:rsidR="007314DF" w:rsidRPr="005B7B08" w:rsidRDefault="00BE379D" w:rsidP="007314DF">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0</w:t>
            </w:r>
          </w:p>
        </w:tc>
      </w:tr>
      <w:tr w:rsidR="007314DF" w:rsidRPr="003E431D" w:rsidTr="002E6007">
        <w:trPr>
          <w:trHeight w:val="242"/>
          <w:jc w:val="center"/>
        </w:trPr>
        <w:tc>
          <w:tcPr>
            <w:tcW w:w="5235" w:type="dxa"/>
            <w:tcBorders>
              <w:top w:val="nil"/>
              <w:left w:val="single" w:sz="8" w:space="0" w:color="auto"/>
              <w:bottom w:val="single" w:sz="4" w:space="0" w:color="auto"/>
              <w:right w:val="single" w:sz="8" w:space="0" w:color="auto"/>
            </w:tcBorders>
            <w:shd w:val="clear" w:color="auto" w:fill="D9D9D9"/>
            <w:vAlign w:val="center"/>
            <w:hideMark/>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patients discharged by RC prior to Hearing</w:t>
            </w:r>
          </w:p>
        </w:tc>
        <w:tc>
          <w:tcPr>
            <w:tcW w:w="2268" w:type="dxa"/>
            <w:tcBorders>
              <w:top w:val="nil"/>
              <w:left w:val="single" w:sz="8" w:space="0" w:color="auto"/>
              <w:bottom w:val="single" w:sz="4" w:space="0" w:color="auto"/>
              <w:right w:val="single" w:sz="8" w:space="0" w:color="auto"/>
            </w:tcBorders>
            <w:shd w:val="clear" w:color="auto" w:fill="D9D9D9"/>
            <w:vAlign w:val="center"/>
          </w:tcPr>
          <w:p w:rsidR="007314DF" w:rsidRPr="00620AE3" w:rsidRDefault="007314DF" w:rsidP="007314DF">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0</w:t>
            </w:r>
          </w:p>
        </w:tc>
        <w:tc>
          <w:tcPr>
            <w:tcW w:w="2268" w:type="dxa"/>
            <w:tcBorders>
              <w:top w:val="nil"/>
              <w:left w:val="single" w:sz="8" w:space="0" w:color="auto"/>
              <w:bottom w:val="single" w:sz="4" w:space="0" w:color="auto"/>
              <w:right w:val="single" w:sz="8" w:space="0" w:color="auto"/>
            </w:tcBorders>
            <w:shd w:val="clear" w:color="auto" w:fill="D9D9D9"/>
            <w:vAlign w:val="center"/>
          </w:tcPr>
          <w:p w:rsidR="007314DF" w:rsidRPr="005B7B08" w:rsidRDefault="00BE379D" w:rsidP="007314DF">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2</w:t>
            </w:r>
          </w:p>
        </w:tc>
      </w:tr>
    </w:tbl>
    <w:p w:rsidR="0080308F" w:rsidRDefault="0080308F" w:rsidP="0080308F">
      <w:pPr>
        <w:spacing w:after="0" w:line="240" w:lineRule="auto"/>
        <w:jc w:val="both"/>
        <w:rPr>
          <w:rFonts w:ascii="Calibri" w:eastAsia="Times New Roman" w:hAnsi="Calibri" w:cs="Times New Roman"/>
          <w:b/>
          <w:sz w:val="24"/>
          <w:szCs w:val="24"/>
          <w:lang w:eastAsia="en-GB"/>
        </w:rPr>
      </w:pPr>
    </w:p>
    <w:p w:rsidR="0080308F" w:rsidRDefault="0080308F" w:rsidP="0080308F">
      <w:pPr>
        <w:spacing w:after="0" w:line="240" w:lineRule="auto"/>
        <w:jc w:val="both"/>
        <w:rPr>
          <w:rFonts w:ascii="Verdana" w:eastAsia="Times New Roman" w:hAnsi="Verdana" w:cs="Times New Roman"/>
          <w:b/>
          <w:lang w:eastAsia="en-GB"/>
        </w:rPr>
      </w:pPr>
      <w:r>
        <w:rPr>
          <w:rFonts w:ascii="Verdana" w:eastAsia="Times New Roman" w:hAnsi="Verdana" w:cs="Times New Roman"/>
          <w:b/>
          <w:lang w:eastAsia="en-GB"/>
        </w:rPr>
        <w:t>Q</w:t>
      </w:r>
      <w:r w:rsidR="00FB6244">
        <w:rPr>
          <w:rFonts w:ascii="Verdana" w:eastAsia="Times New Roman" w:hAnsi="Verdana" w:cs="Times New Roman"/>
          <w:b/>
          <w:lang w:eastAsia="en-GB"/>
        </w:rPr>
        <w:t>2</w:t>
      </w:r>
      <w:r>
        <w:rPr>
          <w:rFonts w:ascii="Verdana" w:eastAsia="Times New Roman" w:hAnsi="Verdana" w:cs="Times New Roman"/>
          <w:b/>
          <w:lang w:eastAsia="en-GB"/>
        </w:rPr>
        <w:t xml:space="preserve">:  </w:t>
      </w:r>
    </w:p>
    <w:p w:rsidR="0080308F" w:rsidRDefault="0080308F" w:rsidP="0080308F">
      <w:pPr>
        <w:spacing w:after="0" w:line="240" w:lineRule="auto"/>
        <w:jc w:val="both"/>
        <w:rPr>
          <w:rFonts w:ascii="Verdana" w:eastAsia="Times New Roman" w:hAnsi="Verdana" w:cs="Times New Roman"/>
          <w:b/>
          <w:lang w:eastAsia="en-GB"/>
        </w:rPr>
      </w:pPr>
    </w:p>
    <w:p w:rsidR="0080308F" w:rsidRPr="005B7B08" w:rsidRDefault="00CB27AA" w:rsidP="0080308F">
      <w:pPr>
        <w:spacing w:after="0" w:line="240" w:lineRule="auto"/>
        <w:jc w:val="both"/>
        <w:rPr>
          <w:rFonts w:ascii="Verdana" w:eastAsia="Times New Roman" w:hAnsi="Verdana" w:cs="Times New Roman"/>
          <w:lang w:eastAsia="en-GB"/>
        </w:rPr>
      </w:pPr>
      <w:r w:rsidRPr="005B7B08">
        <w:rPr>
          <w:rFonts w:ascii="Verdana" w:eastAsia="Times New Roman" w:hAnsi="Verdana" w:cs="Times New Roman"/>
          <w:lang w:eastAsia="en-GB"/>
        </w:rPr>
        <w:t>5</w:t>
      </w:r>
      <w:r w:rsidR="0080308F" w:rsidRPr="005B7B08">
        <w:rPr>
          <w:rFonts w:ascii="Verdana" w:eastAsia="Times New Roman" w:hAnsi="Verdana" w:cs="Times New Roman"/>
          <w:lang w:eastAsia="en-GB"/>
        </w:rPr>
        <w:t xml:space="preserve"> hearings were postponed</w:t>
      </w:r>
    </w:p>
    <w:p w:rsidR="0080308F" w:rsidRPr="005B7B08" w:rsidRDefault="0080308F" w:rsidP="0080308F">
      <w:pPr>
        <w:spacing w:after="0" w:line="240" w:lineRule="auto"/>
        <w:jc w:val="both"/>
        <w:rPr>
          <w:rFonts w:ascii="Verdana" w:eastAsia="Times New Roman" w:hAnsi="Verdana" w:cs="Times New Roman"/>
          <w:lang w:eastAsia="en-GB"/>
        </w:rPr>
      </w:pPr>
      <w:r w:rsidRPr="005B7B08">
        <w:rPr>
          <w:rFonts w:ascii="Verdana" w:eastAsia="Times New Roman" w:hAnsi="Verdana" w:cs="Times New Roman"/>
          <w:lang w:eastAsia="en-GB"/>
        </w:rPr>
        <w:t>1 hearing was adjourned</w:t>
      </w:r>
    </w:p>
    <w:p w:rsidR="0080308F" w:rsidRPr="00CB27AA" w:rsidRDefault="00CB27AA" w:rsidP="00CB27AA">
      <w:pPr>
        <w:spacing w:after="0" w:line="240" w:lineRule="auto"/>
        <w:jc w:val="both"/>
        <w:rPr>
          <w:rFonts w:ascii="Verdana" w:eastAsia="Times New Roman" w:hAnsi="Verdana" w:cs="Times New Roman"/>
          <w:lang w:eastAsia="en-GB"/>
        </w:rPr>
      </w:pPr>
      <w:r w:rsidRPr="005B7B08">
        <w:rPr>
          <w:rFonts w:ascii="Verdana" w:eastAsia="Times New Roman" w:hAnsi="Verdana" w:cs="Times New Roman"/>
          <w:lang w:eastAsia="en-GB"/>
        </w:rPr>
        <w:lastRenderedPageBreak/>
        <w:t xml:space="preserve">1 CTO revoked </w:t>
      </w:r>
      <w:r w:rsidR="0080308F" w:rsidRPr="00CB27AA">
        <w:rPr>
          <w:rFonts w:ascii="Verdana" w:eastAsia="Times New Roman" w:hAnsi="Verdana" w:cs="Times New Roman"/>
          <w:lang w:eastAsia="en-GB"/>
        </w:rPr>
        <w:t xml:space="preserve">        </w:t>
      </w:r>
    </w:p>
    <w:p w:rsidR="0080308F" w:rsidRDefault="0080308F" w:rsidP="0080308F">
      <w:pPr>
        <w:spacing w:after="0" w:line="240" w:lineRule="auto"/>
        <w:jc w:val="both"/>
        <w:rPr>
          <w:rFonts w:ascii="Verdana" w:eastAsia="Times New Roman" w:hAnsi="Verdana" w:cs="Times New Roman"/>
          <w:b/>
          <w:lang w:eastAsia="en-GB"/>
        </w:rPr>
      </w:pPr>
    </w:p>
    <w:p w:rsidR="0080308F" w:rsidRPr="00620AE3" w:rsidRDefault="0080308F" w:rsidP="0080308F">
      <w:pPr>
        <w:spacing w:after="0" w:line="240" w:lineRule="auto"/>
        <w:jc w:val="both"/>
        <w:rPr>
          <w:rFonts w:ascii="Verdana" w:eastAsia="Times New Roman" w:hAnsi="Verdana" w:cs="Times New Roman"/>
          <w:b/>
          <w:lang w:eastAsia="en-GB"/>
        </w:rPr>
      </w:pPr>
      <w:r w:rsidRPr="00620AE3">
        <w:rPr>
          <w:rFonts w:ascii="Verdana" w:eastAsia="Times New Roman" w:hAnsi="Verdana" w:cs="Times New Roman"/>
          <w:b/>
          <w:lang w:eastAsia="en-GB"/>
        </w:rPr>
        <w:t>TRIBUNAL HEARINGS</w:t>
      </w:r>
    </w:p>
    <w:p w:rsidR="0080308F" w:rsidRPr="00620AE3" w:rsidRDefault="0080308F" w:rsidP="0080308F">
      <w:pPr>
        <w:spacing w:after="0" w:line="240" w:lineRule="auto"/>
        <w:jc w:val="both"/>
        <w:rPr>
          <w:rFonts w:ascii="Calibri" w:eastAsia="Times New Roman" w:hAnsi="Calibri" w:cs="Times New Roman"/>
          <w:b/>
          <w:sz w:val="24"/>
          <w:szCs w:val="24"/>
          <w:lang w:eastAsia="en-GB"/>
        </w:rPr>
      </w:pPr>
    </w:p>
    <w:p w:rsidR="0080308F" w:rsidRPr="00620AE3" w:rsidRDefault="0080308F" w:rsidP="0080308F">
      <w:pPr>
        <w:spacing w:after="0" w:line="240" w:lineRule="auto"/>
        <w:jc w:val="both"/>
        <w:rPr>
          <w:rFonts w:ascii="Verdana" w:eastAsia="Times New Roman" w:hAnsi="Verdana" w:cs="Times New Roman"/>
          <w:lang w:eastAsia="en-GB"/>
        </w:rPr>
      </w:pPr>
      <w:r w:rsidRPr="00620AE3">
        <w:rPr>
          <w:rFonts w:ascii="Verdana" w:eastAsia="Times New Roman" w:hAnsi="Verdana" w:cs="Times New Roman"/>
          <w:lang w:eastAsia="en-GB"/>
        </w:rPr>
        <w:t>The Mental Health Review Tribunal for Wales (MHRT) is a statutory body that works independently of the Health Board to review appeals made by detained patients for discharge from their detention and community orders under the Mental Health Act 1983. Patients are also automatically referred by the Hospital Managers in certain circumstances.</w:t>
      </w:r>
    </w:p>
    <w:p w:rsidR="0080308F" w:rsidRDefault="0080308F" w:rsidP="0080308F">
      <w:pPr>
        <w:spacing w:after="0" w:line="240" w:lineRule="auto"/>
        <w:jc w:val="both"/>
        <w:rPr>
          <w:rFonts w:ascii="Calibri" w:eastAsia="Times New Roman" w:hAnsi="Calibri" w:cs="Times New Roman"/>
          <w:sz w:val="24"/>
          <w:szCs w:val="24"/>
          <w:lang w:eastAsia="en-GB"/>
        </w:rPr>
      </w:pPr>
    </w:p>
    <w:p w:rsidR="002929E3" w:rsidRPr="00620AE3" w:rsidRDefault="002929E3" w:rsidP="0080308F">
      <w:pPr>
        <w:spacing w:after="0" w:line="240" w:lineRule="auto"/>
        <w:jc w:val="both"/>
        <w:rPr>
          <w:rFonts w:ascii="Calibri" w:eastAsia="Times New Roman" w:hAnsi="Calibri" w:cs="Times New Roman"/>
          <w:sz w:val="24"/>
          <w:szCs w:val="24"/>
          <w:lang w:eastAsia="en-GB"/>
        </w:rPr>
      </w:pP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r>
        <w:rPr>
          <w:rFonts w:ascii="Calibri" w:eastAsia="Times New Roman" w:hAnsi="Calibri" w:cs="Times New Roman"/>
          <w:sz w:val="24"/>
          <w:szCs w:val="24"/>
          <w:lang w:eastAsia="en-GB"/>
        </w:rPr>
        <w:tab/>
      </w:r>
    </w:p>
    <w:tbl>
      <w:tblPr>
        <w:tblW w:w="9455" w:type="dxa"/>
        <w:jc w:val="center"/>
        <w:tblLook w:val="04A0" w:firstRow="1" w:lastRow="0" w:firstColumn="1" w:lastColumn="0" w:noHBand="0" w:noVBand="1"/>
      </w:tblPr>
      <w:tblGrid>
        <w:gridCol w:w="6112"/>
        <w:gridCol w:w="1688"/>
        <w:gridCol w:w="1655"/>
      </w:tblGrid>
      <w:tr w:rsidR="00631949" w:rsidRPr="00631949" w:rsidTr="00EB0BB2">
        <w:trPr>
          <w:trHeight w:val="103"/>
          <w:jc w:val="center"/>
        </w:trPr>
        <w:tc>
          <w:tcPr>
            <w:tcW w:w="6112" w:type="dxa"/>
            <w:tcBorders>
              <w:top w:val="single" w:sz="8" w:space="0" w:color="auto"/>
              <w:left w:val="single" w:sz="8" w:space="0" w:color="auto"/>
              <w:bottom w:val="single" w:sz="8" w:space="0" w:color="auto"/>
              <w:right w:val="single" w:sz="8" w:space="0" w:color="auto"/>
            </w:tcBorders>
            <w:shd w:val="clear" w:color="auto" w:fill="FDE9D9" w:themeFill="accent6" w:themeFillTint="33"/>
            <w:vAlign w:val="center"/>
            <w:hideMark/>
          </w:tcPr>
          <w:p w:rsidR="00631949" w:rsidRPr="00620AE3" w:rsidRDefault="00631949" w:rsidP="00F849BE">
            <w:pPr>
              <w:spacing w:after="0" w:line="240" w:lineRule="auto"/>
              <w:jc w:val="center"/>
              <w:rPr>
                <w:rFonts w:ascii="Calibri" w:eastAsia="Times New Roman" w:hAnsi="Calibri" w:cs="Times New Roman"/>
                <w:b/>
                <w:bCs/>
                <w:color w:val="000000"/>
                <w:lang w:eastAsia="en-GB"/>
              </w:rPr>
            </w:pPr>
            <w:r w:rsidRPr="00620AE3">
              <w:rPr>
                <w:rFonts w:ascii="Calibri" w:eastAsia="Times New Roman" w:hAnsi="Calibri" w:cs="Times New Roman"/>
                <w:b/>
                <w:bCs/>
                <w:color w:val="000000"/>
                <w:lang w:eastAsia="en-GB"/>
              </w:rPr>
              <w:t>MHRT Hearings</w:t>
            </w:r>
          </w:p>
        </w:tc>
        <w:tc>
          <w:tcPr>
            <w:tcW w:w="1688" w:type="dxa"/>
            <w:tcBorders>
              <w:top w:val="single" w:sz="8" w:space="0" w:color="auto"/>
              <w:left w:val="single" w:sz="8" w:space="0" w:color="auto"/>
              <w:bottom w:val="single" w:sz="8" w:space="0" w:color="auto"/>
              <w:right w:val="single" w:sz="8" w:space="0" w:color="auto"/>
            </w:tcBorders>
            <w:shd w:val="clear" w:color="auto" w:fill="FDE9D9" w:themeFill="accent6" w:themeFillTint="33"/>
            <w:vAlign w:val="center"/>
            <w:hideMark/>
          </w:tcPr>
          <w:p w:rsidR="00631949" w:rsidRPr="00620AE3" w:rsidRDefault="00631949" w:rsidP="00F849BE">
            <w:pPr>
              <w:spacing w:after="0" w:line="240" w:lineRule="auto"/>
              <w:jc w:val="center"/>
              <w:rPr>
                <w:rFonts w:ascii="Calibri" w:hAnsi="Calibri"/>
                <w:b/>
                <w:bCs/>
                <w:color w:val="000000"/>
              </w:rPr>
            </w:pPr>
            <w:r w:rsidRPr="00620AE3">
              <w:rPr>
                <w:rFonts w:ascii="Calibri" w:hAnsi="Calibri"/>
                <w:b/>
                <w:bCs/>
                <w:color w:val="000000"/>
              </w:rPr>
              <w:t xml:space="preserve">Q1 </w:t>
            </w:r>
          </w:p>
          <w:p w:rsidR="00631949" w:rsidRPr="00620AE3" w:rsidRDefault="00631949" w:rsidP="00F849BE">
            <w:pPr>
              <w:spacing w:after="0" w:line="240" w:lineRule="auto"/>
              <w:jc w:val="center"/>
              <w:rPr>
                <w:rFonts w:ascii="Calibri" w:eastAsia="Times New Roman" w:hAnsi="Calibri" w:cs="Times New Roman"/>
                <w:b/>
                <w:bCs/>
                <w:color w:val="000000"/>
                <w:lang w:eastAsia="en-GB"/>
              </w:rPr>
            </w:pPr>
            <w:r w:rsidRPr="00620AE3">
              <w:rPr>
                <w:rFonts w:ascii="Calibri" w:hAnsi="Calibri"/>
                <w:b/>
                <w:bCs/>
                <w:color w:val="000000"/>
              </w:rPr>
              <w:t>2022/23</w:t>
            </w:r>
          </w:p>
        </w:tc>
        <w:tc>
          <w:tcPr>
            <w:tcW w:w="1655" w:type="dxa"/>
            <w:tcBorders>
              <w:top w:val="single" w:sz="8" w:space="0" w:color="auto"/>
              <w:left w:val="single" w:sz="8" w:space="0" w:color="auto"/>
              <w:bottom w:val="single" w:sz="8" w:space="0" w:color="auto"/>
              <w:right w:val="single" w:sz="8" w:space="0" w:color="auto"/>
            </w:tcBorders>
            <w:shd w:val="clear" w:color="auto" w:fill="FDE9D9" w:themeFill="accent6" w:themeFillTint="33"/>
          </w:tcPr>
          <w:p w:rsidR="00631949" w:rsidRPr="00620AE3" w:rsidRDefault="00631949" w:rsidP="00F849BE">
            <w:pPr>
              <w:spacing w:after="0" w:line="240" w:lineRule="auto"/>
              <w:jc w:val="center"/>
              <w:rPr>
                <w:rFonts w:ascii="Calibri" w:hAnsi="Calibri"/>
                <w:b/>
                <w:bCs/>
                <w:color w:val="000000"/>
              </w:rPr>
            </w:pPr>
            <w:r w:rsidRPr="00620AE3">
              <w:rPr>
                <w:rFonts w:ascii="Calibri" w:hAnsi="Calibri"/>
                <w:b/>
                <w:bCs/>
                <w:color w:val="000000"/>
              </w:rPr>
              <w:t xml:space="preserve">Q2 </w:t>
            </w:r>
          </w:p>
          <w:p w:rsidR="00631949" w:rsidRPr="00620AE3" w:rsidRDefault="00631949" w:rsidP="00F849BE">
            <w:pPr>
              <w:spacing w:after="0" w:line="240" w:lineRule="auto"/>
              <w:jc w:val="center"/>
              <w:rPr>
                <w:rFonts w:ascii="Calibri" w:hAnsi="Calibri"/>
                <w:b/>
                <w:bCs/>
                <w:color w:val="000000"/>
              </w:rPr>
            </w:pPr>
            <w:r w:rsidRPr="00620AE3">
              <w:rPr>
                <w:rFonts w:ascii="Calibri" w:hAnsi="Calibri"/>
                <w:b/>
                <w:bCs/>
                <w:color w:val="000000"/>
              </w:rPr>
              <w:t>2022/23</w:t>
            </w:r>
          </w:p>
        </w:tc>
      </w:tr>
      <w:tr w:rsidR="00631949" w:rsidRPr="00631949" w:rsidTr="00631949">
        <w:trPr>
          <w:trHeight w:val="176"/>
          <w:jc w:val="center"/>
        </w:trPr>
        <w:tc>
          <w:tcPr>
            <w:tcW w:w="6112" w:type="dxa"/>
            <w:tcBorders>
              <w:top w:val="nil"/>
              <w:left w:val="single" w:sz="8" w:space="0" w:color="auto"/>
              <w:bottom w:val="single" w:sz="8" w:space="0" w:color="auto"/>
              <w:right w:val="single" w:sz="8" w:space="0" w:color="auto"/>
            </w:tcBorders>
            <w:shd w:val="clear" w:color="auto" w:fill="auto"/>
            <w:vAlign w:val="center"/>
            <w:hideMark/>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Hearings held</w:t>
            </w:r>
          </w:p>
        </w:tc>
        <w:tc>
          <w:tcPr>
            <w:tcW w:w="1688" w:type="dxa"/>
            <w:tcBorders>
              <w:top w:val="nil"/>
              <w:left w:val="single" w:sz="8" w:space="0" w:color="auto"/>
              <w:bottom w:val="single" w:sz="8" w:space="0" w:color="auto"/>
              <w:right w:val="single" w:sz="8" w:space="0" w:color="auto"/>
            </w:tcBorders>
            <w:shd w:val="clear" w:color="auto" w:fill="auto"/>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33</w:t>
            </w:r>
          </w:p>
        </w:tc>
        <w:tc>
          <w:tcPr>
            <w:tcW w:w="1655" w:type="dxa"/>
            <w:tcBorders>
              <w:top w:val="nil"/>
              <w:left w:val="single" w:sz="8" w:space="0" w:color="auto"/>
              <w:bottom w:val="single" w:sz="8" w:space="0" w:color="auto"/>
              <w:right w:val="single" w:sz="8" w:space="0" w:color="auto"/>
            </w:tcBorders>
          </w:tcPr>
          <w:p w:rsidR="00631949" w:rsidRPr="005B7B08" w:rsidRDefault="00631949" w:rsidP="00F849BE">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23</w:t>
            </w:r>
          </w:p>
        </w:tc>
      </w:tr>
      <w:tr w:rsidR="00631949" w:rsidRPr="00631949" w:rsidTr="00631949">
        <w:trPr>
          <w:trHeight w:val="169"/>
          <w:jc w:val="center"/>
        </w:trPr>
        <w:tc>
          <w:tcPr>
            <w:tcW w:w="6112" w:type="dxa"/>
            <w:tcBorders>
              <w:top w:val="nil"/>
              <w:left w:val="single" w:sz="8" w:space="0" w:color="auto"/>
              <w:bottom w:val="single" w:sz="8" w:space="0" w:color="auto"/>
              <w:right w:val="single" w:sz="8" w:space="0" w:color="auto"/>
            </w:tcBorders>
            <w:shd w:val="clear" w:color="auto" w:fill="D9D9D9"/>
            <w:vAlign w:val="center"/>
            <w:hideMark/>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Referrals by Hospital Managers</w:t>
            </w:r>
          </w:p>
        </w:tc>
        <w:tc>
          <w:tcPr>
            <w:tcW w:w="1688" w:type="dxa"/>
            <w:tcBorders>
              <w:top w:val="nil"/>
              <w:left w:val="single" w:sz="8" w:space="0" w:color="auto"/>
              <w:bottom w:val="single" w:sz="8" w:space="0" w:color="auto"/>
              <w:right w:val="single" w:sz="8" w:space="0" w:color="auto"/>
            </w:tcBorders>
            <w:shd w:val="clear" w:color="auto" w:fill="D9D9D9"/>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13</w:t>
            </w:r>
          </w:p>
        </w:tc>
        <w:tc>
          <w:tcPr>
            <w:tcW w:w="1655" w:type="dxa"/>
            <w:tcBorders>
              <w:top w:val="nil"/>
              <w:left w:val="single" w:sz="8" w:space="0" w:color="auto"/>
              <w:bottom w:val="single" w:sz="8" w:space="0" w:color="auto"/>
              <w:right w:val="single" w:sz="8" w:space="0" w:color="auto"/>
            </w:tcBorders>
            <w:shd w:val="clear" w:color="auto" w:fill="D9D9D9"/>
          </w:tcPr>
          <w:p w:rsidR="00631949" w:rsidRPr="005B7B08" w:rsidRDefault="005B7B08" w:rsidP="00F849BE">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8</w:t>
            </w:r>
          </w:p>
        </w:tc>
      </w:tr>
      <w:tr w:rsidR="00631949" w:rsidRPr="00631949" w:rsidTr="00631949">
        <w:trPr>
          <w:trHeight w:val="169"/>
          <w:jc w:val="center"/>
        </w:trPr>
        <w:tc>
          <w:tcPr>
            <w:tcW w:w="6112" w:type="dxa"/>
            <w:tcBorders>
              <w:top w:val="nil"/>
              <w:left w:val="single" w:sz="8" w:space="0" w:color="auto"/>
              <w:bottom w:val="single" w:sz="8" w:space="0" w:color="auto"/>
              <w:right w:val="single" w:sz="8" w:space="0" w:color="auto"/>
            </w:tcBorders>
            <w:shd w:val="clear" w:color="auto" w:fill="FFFFFF"/>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referrals by Ministry of Justice</w:t>
            </w:r>
          </w:p>
        </w:tc>
        <w:tc>
          <w:tcPr>
            <w:tcW w:w="1688" w:type="dxa"/>
            <w:tcBorders>
              <w:top w:val="nil"/>
              <w:left w:val="single" w:sz="8" w:space="0" w:color="auto"/>
              <w:bottom w:val="single" w:sz="8" w:space="0" w:color="auto"/>
              <w:right w:val="single" w:sz="8" w:space="0" w:color="auto"/>
            </w:tcBorders>
            <w:shd w:val="clear" w:color="auto" w:fill="FFFFFF"/>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2</w:t>
            </w:r>
          </w:p>
        </w:tc>
        <w:tc>
          <w:tcPr>
            <w:tcW w:w="1655" w:type="dxa"/>
            <w:tcBorders>
              <w:top w:val="nil"/>
              <w:left w:val="single" w:sz="8" w:space="0" w:color="auto"/>
              <w:bottom w:val="single" w:sz="8" w:space="0" w:color="auto"/>
              <w:right w:val="single" w:sz="8" w:space="0" w:color="auto"/>
            </w:tcBorders>
            <w:shd w:val="clear" w:color="auto" w:fill="FFFFFF"/>
          </w:tcPr>
          <w:p w:rsidR="00631949" w:rsidRPr="005B7B08" w:rsidRDefault="005B7B08" w:rsidP="005B7B08">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2</w:t>
            </w:r>
          </w:p>
        </w:tc>
      </w:tr>
      <w:tr w:rsidR="00631949" w:rsidRPr="00631949" w:rsidTr="00631949">
        <w:trPr>
          <w:trHeight w:val="169"/>
          <w:jc w:val="center"/>
        </w:trPr>
        <w:tc>
          <w:tcPr>
            <w:tcW w:w="6112" w:type="dxa"/>
            <w:tcBorders>
              <w:top w:val="nil"/>
              <w:left w:val="single" w:sz="8" w:space="0" w:color="auto"/>
              <w:bottom w:val="single" w:sz="8" w:space="0" w:color="auto"/>
              <w:right w:val="single" w:sz="8" w:space="0" w:color="auto"/>
            </w:tcBorders>
            <w:shd w:val="clear" w:color="auto" w:fill="D9D9D9"/>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referrals by Welsh Ministers</w:t>
            </w:r>
          </w:p>
        </w:tc>
        <w:tc>
          <w:tcPr>
            <w:tcW w:w="1688" w:type="dxa"/>
            <w:tcBorders>
              <w:top w:val="nil"/>
              <w:left w:val="single" w:sz="8" w:space="0" w:color="auto"/>
              <w:bottom w:val="single" w:sz="8" w:space="0" w:color="auto"/>
              <w:right w:val="single" w:sz="8" w:space="0" w:color="auto"/>
            </w:tcBorders>
            <w:shd w:val="clear" w:color="auto" w:fill="D9D9D9"/>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0</w:t>
            </w:r>
          </w:p>
        </w:tc>
        <w:tc>
          <w:tcPr>
            <w:tcW w:w="1655" w:type="dxa"/>
            <w:tcBorders>
              <w:top w:val="nil"/>
              <w:left w:val="single" w:sz="8" w:space="0" w:color="auto"/>
              <w:bottom w:val="single" w:sz="8" w:space="0" w:color="auto"/>
              <w:right w:val="single" w:sz="8" w:space="0" w:color="auto"/>
            </w:tcBorders>
            <w:shd w:val="clear" w:color="auto" w:fill="D9D9D9"/>
          </w:tcPr>
          <w:p w:rsidR="00631949" w:rsidRPr="005B7B08" w:rsidRDefault="00631949" w:rsidP="00F849BE">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0</w:t>
            </w:r>
          </w:p>
        </w:tc>
      </w:tr>
      <w:tr w:rsidR="00631949" w:rsidRPr="00631949" w:rsidTr="00631949">
        <w:trPr>
          <w:trHeight w:val="177"/>
          <w:jc w:val="center"/>
        </w:trPr>
        <w:tc>
          <w:tcPr>
            <w:tcW w:w="6112" w:type="dxa"/>
            <w:tcBorders>
              <w:top w:val="nil"/>
              <w:left w:val="single" w:sz="8" w:space="0" w:color="auto"/>
              <w:bottom w:val="single" w:sz="8" w:space="0" w:color="auto"/>
              <w:right w:val="single" w:sz="8" w:space="0" w:color="auto"/>
            </w:tcBorders>
            <w:shd w:val="clear" w:color="auto" w:fill="auto"/>
            <w:vAlign w:val="center"/>
            <w:hideMark/>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Appeals to MHRT</w:t>
            </w:r>
          </w:p>
        </w:tc>
        <w:tc>
          <w:tcPr>
            <w:tcW w:w="1688" w:type="dxa"/>
            <w:tcBorders>
              <w:top w:val="nil"/>
              <w:left w:val="single" w:sz="8" w:space="0" w:color="auto"/>
              <w:bottom w:val="single" w:sz="8" w:space="0" w:color="auto"/>
              <w:right w:val="single" w:sz="8" w:space="0" w:color="auto"/>
            </w:tcBorders>
            <w:shd w:val="clear" w:color="auto" w:fill="auto"/>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47</w:t>
            </w:r>
          </w:p>
        </w:tc>
        <w:tc>
          <w:tcPr>
            <w:tcW w:w="1655" w:type="dxa"/>
            <w:tcBorders>
              <w:top w:val="nil"/>
              <w:left w:val="single" w:sz="8" w:space="0" w:color="auto"/>
              <w:bottom w:val="single" w:sz="8" w:space="0" w:color="auto"/>
              <w:right w:val="single" w:sz="8" w:space="0" w:color="auto"/>
            </w:tcBorders>
          </w:tcPr>
          <w:p w:rsidR="00631949" w:rsidRPr="005B7B08" w:rsidRDefault="005B7B08" w:rsidP="005B7B08">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42</w:t>
            </w:r>
          </w:p>
        </w:tc>
      </w:tr>
      <w:tr w:rsidR="00631949" w:rsidRPr="00631949" w:rsidTr="00631949">
        <w:trPr>
          <w:trHeight w:val="176"/>
          <w:jc w:val="center"/>
        </w:trPr>
        <w:tc>
          <w:tcPr>
            <w:tcW w:w="6112" w:type="dxa"/>
            <w:tcBorders>
              <w:top w:val="nil"/>
              <w:left w:val="single" w:sz="8" w:space="0" w:color="auto"/>
              <w:bottom w:val="single" w:sz="4" w:space="0" w:color="auto"/>
              <w:right w:val="single" w:sz="8" w:space="0" w:color="auto"/>
            </w:tcBorders>
            <w:shd w:val="clear" w:color="auto" w:fill="D9D9D9"/>
            <w:vAlign w:val="center"/>
            <w:hideMark/>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Detentions upheld by MHRT</w:t>
            </w:r>
          </w:p>
        </w:tc>
        <w:tc>
          <w:tcPr>
            <w:tcW w:w="1688" w:type="dxa"/>
            <w:tcBorders>
              <w:top w:val="nil"/>
              <w:left w:val="single" w:sz="8" w:space="0" w:color="auto"/>
              <w:bottom w:val="single" w:sz="4" w:space="0" w:color="auto"/>
              <w:right w:val="single" w:sz="8" w:space="0" w:color="auto"/>
            </w:tcBorders>
            <w:shd w:val="clear" w:color="auto" w:fill="D9D9D9"/>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31</w:t>
            </w:r>
          </w:p>
        </w:tc>
        <w:tc>
          <w:tcPr>
            <w:tcW w:w="1655" w:type="dxa"/>
            <w:tcBorders>
              <w:top w:val="nil"/>
              <w:left w:val="single" w:sz="8" w:space="0" w:color="auto"/>
              <w:bottom w:val="single" w:sz="4" w:space="0" w:color="auto"/>
              <w:right w:val="single" w:sz="8" w:space="0" w:color="auto"/>
            </w:tcBorders>
            <w:shd w:val="clear" w:color="auto" w:fill="D9D9D9"/>
          </w:tcPr>
          <w:p w:rsidR="00631949" w:rsidRPr="005B7B08" w:rsidRDefault="005B7B08" w:rsidP="00F849BE">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21</w:t>
            </w:r>
          </w:p>
        </w:tc>
      </w:tr>
      <w:tr w:rsidR="00631949" w:rsidRPr="00631949" w:rsidTr="00631949">
        <w:trPr>
          <w:trHeight w:val="176"/>
          <w:jc w:val="center"/>
        </w:trPr>
        <w:tc>
          <w:tcPr>
            <w:tcW w:w="6112"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detentions discharged by MHRT</w:t>
            </w:r>
          </w:p>
        </w:tc>
        <w:tc>
          <w:tcPr>
            <w:tcW w:w="1688" w:type="dxa"/>
            <w:tcBorders>
              <w:top w:val="single" w:sz="4" w:space="0" w:color="auto"/>
              <w:left w:val="single" w:sz="8" w:space="0" w:color="auto"/>
              <w:bottom w:val="single" w:sz="8" w:space="0" w:color="auto"/>
              <w:right w:val="single" w:sz="8" w:space="0" w:color="auto"/>
            </w:tcBorders>
            <w:shd w:val="clear" w:color="auto" w:fill="auto"/>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2</w:t>
            </w:r>
          </w:p>
        </w:tc>
        <w:tc>
          <w:tcPr>
            <w:tcW w:w="1655" w:type="dxa"/>
            <w:tcBorders>
              <w:top w:val="single" w:sz="4" w:space="0" w:color="auto"/>
              <w:left w:val="single" w:sz="8" w:space="0" w:color="auto"/>
              <w:bottom w:val="single" w:sz="8" w:space="0" w:color="auto"/>
              <w:right w:val="single" w:sz="8" w:space="0" w:color="auto"/>
            </w:tcBorders>
          </w:tcPr>
          <w:p w:rsidR="00631949" w:rsidRPr="005B7B08" w:rsidRDefault="00631949" w:rsidP="00F849BE">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2</w:t>
            </w:r>
          </w:p>
        </w:tc>
      </w:tr>
      <w:tr w:rsidR="00631949" w:rsidRPr="00631949" w:rsidTr="00631949">
        <w:trPr>
          <w:trHeight w:val="176"/>
          <w:jc w:val="center"/>
        </w:trPr>
        <w:tc>
          <w:tcPr>
            <w:tcW w:w="6112" w:type="dxa"/>
            <w:tcBorders>
              <w:top w:val="nil"/>
              <w:left w:val="single" w:sz="8" w:space="0" w:color="auto"/>
              <w:bottom w:val="single" w:sz="8" w:space="0" w:color="auto"/>
              <w:right w:val="single" w:sz="8" w:space="0" w:color="auto"/>
            </w:tcBorders>
            <w:shd w:val="clear" w:color="auto" w:fill="D9D9D9"/>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Hearings adjourned/postponed</w:t>
            </w:r>
          </w:p>
        </w:tc>
        <w:tc>
          <w:tcPr>
            <w:tcW w:w="1688" w:type="dxa"/>
            <w:tcBorders>
              <w:top w:val="nil"/>
              <w:left w:val="single" w:sz="8" w:space="0" w:color="auto"/>
              <w:bottom w:val="single" w:sz="8" w:space="0" w:color="auto"/>
              <w:right w:val="single" w:sz="8" w:space="0" w:color="auto"/>
            </w:tcBorders>
            <w:shd w:val="clear" w:color="auto" w:fill="D9D9D9"/>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5</w:t>
            </w:r>
          </w:p>
        </w:tc>
        <w:tc>
          <w:tcPr>
            <w:tcW w:w="1655" w:type="dxa"/>
            <w:tcBorders>
              <w:top w:val="nil"/>
              <w:left w:val="single" w:sz="8" w:space="0" w:color="auto"/>
              <w:bottom w:val="single" w:sz="8" w:space="0" w:color="auto"/>
              <w:right w:val="single" w:sz="8" w:space="0" w:color="auto"/>
            </w:tcBorders>
            <w:shd w:val="clear" w:color="auto" w:fill="D9D9D9"/>
          </w:tcPr>
          <w:p w:rsidR="00631949" w:rsidRPr="005B7B08" w:rsidRDefault="00631949" w:rsidP="00F849BE">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7</w:t>
            </w:r>
          </w:p>
        </w:tc>
      </w:tr>
      <w:tr w:rsidR="00631949" w:rsidRPr="00631949" w:rsidTr="00631949">
        <w:trPr>
          <w:trHeight w:val="176"/>
          <w:jc w:val="center"/>
        </w:trPr>
        <w:tc>
          <w:tcPr>
            <w:tcW w:w="6112" w:type="dxa"/>
            <w:tcBorders>
              <w:top w:val="nil"/>
              <w:left w:val="single" w:sz="8" w:space="0" w:color="auto"/>
              <w:bottom w:val="single" w:sz="8" w:space="0" w:color="auto"/>
              <w:right w:val="single" w:sz="8" w:space="0" w:color="auto"/>
            </w:tcBorders>
            <w:shd w:val="clear" w:color="auto" w:fill="auto"/>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Hearings cancelled by patient</w:t>
            </w:r>
          </w:p>
        </w:tc>
        <w:tc>
          <w:tcPr>
            <w:tcW w:w="1688" w:type="dxa"/>
            <w:tcBorders>
              <w:top w:val="nil"/>
              <w:left w:val="single" w:sz="8" w:space="0" w:color="auto"/>
              <w:bottom w:val="single" w:sz="8" w:space="0" w:color="auto"/>
              <w:right w:val="single" w:sz="8" w:space="0" w:color="auto"/>
            </w:tcBorders>
            <w:shd w:val="clear" w:color="auto" w:fill="auto"/>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10</w:t>
            </w:r>
          </w:p>
        </w:tc>
        <w:tc>
          <w:tcPr>
            <w:tcW w:w="1655" w:type="dxa"/>
            <w:tcBorders>
              <w:top w:val="nil"/>
              <w:left w:val="single" w:sz="8" w:space="0" w:color="auto"/>
              <w:bottom w:val="single" w:sz="8" w:space="0" w:color="auto"/>
              <w:right w:val="single" w:sz="8" w:space="0" w:color="auto"/>
            </w:tcBorders>
          </w:tcPr>
          <w:p w:rsidR="00631949" w:rsidRPr="005B7B08" w:rsidRDefault="005B7B08" w:rsidP="005B7B08">
            <w:pPr>
              <w:spacing w:after="0" w:line="240" w:lineRule="auto"/>
              <w:jc w:val="center"/>
              <w:rPr>
                <w:rFonts w:ascii="Calibri" w:eastAsia="Times New Roman" w:hAnsi="Calibri" w:cs="Times New Roman"/>
                <w:color w:val="000000"/>
                <w:lang w:eastAsia="en-GB"/>
              </w:rPr>
            </w:pPr>
            <w:r w:rsidRPr="005B7B08">
              <w:rPr>
                <w:rFonts w:ascii="Calibri" w:eastAsia="Times New Roman" w:hAnsi="Calibri" w:cs="Times New Roman"/>
                <w:color w:val="000000"/>
                <w:lang w:eastAsia="en-GB"/>
              </w:rPr>
              <w:t>10</w:t>
            </w:r>
          </w:p>
        </w:tc>
      </w:tr>
      <w:tr w:rsidR="00631949" w:rsidRPr="00631949" w:rsidTr="00631949">
        <w:trPr>
          <w:trHeight w:val="176"/>
          <w:jc w:val="center"/>
        </w:trPr>
        <w:tc>
          <w:tcPr>
            <w:tcW w:w="6112" w:type="dxa"/>
            <w:tcBorders>
              <w:top w:val="nil"/>
              <w:left w:val="single" w:sz="8" w:space="0" w:color="auto"/>
              <w:bottom w:val="single" w:sz="8" w:space="0" w:color="auto"/>
              <w:right w:val="single" w:sz="8" w:space="0" w:color="auto"/>
            </w:tcBorders>
            <w:shd w:val="clear" w:color="auto" w:fill="D9D9D9"/>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patients transferred to another Health Board prior to Hearing</w:t>
            </w:r>
          </w:p>
        </w:tc>
        <w:tc>
          <w:tcPr>
            <w:tcW w:w="1688" w:type="dxa"/>
            <w:tcBorders>
              <w:top w:val="nil"/>
              <w:left w:val="single" w:sz="8" w:space="0" w:color="auto"/>
              <w:bottom w:val="single" w:sz="8" w:space="0" w:color="auto"/>
              <w:right w:val="single" w:sz="8" w:space="0" w:color="auto"/>
            </w:tcBorders>
            <w:shd w:val="clear" w:color="auto" w:fill="D9D9D9"/>
            <w:vAlign w:val="center"/>
          </w:tcPr>
          <w:p w:rsidR="00631949" w:rsidRPr="00620AE3" w:rsidRDefault="00631949" w:rsidP="00631949">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4</w:t>
            </w:r>
          </w:p>
        </w:tc>
        <w:tc>
          <w:tcPr>
            <w:tcW w:w="1655" w:type="dxa"/>
            <w:tcBorders>
              <w:top w:val="nil"/>
              <w:left w:val="single" w:sz="8" w:space="0" w:color="auto"/>
              <w:bottom w:val="single" w:sz="8" w:space="0" w:color="auto"/>
              <w:right w:val="single" w:sz="8" w:space="0" w:color="auto"/>
            </w:tcBorders>
            <w:shd w:val="clear" w:color="auto" w:fill="D9D9D9"/>
          </w:tcPr>
          <w:p w:rsidR="00631949" w:rsidRPr="00620AE3" w:rsidRDefault="00631949" w:rsidP="00F849BE">
            <w:pPr>
              <w:spacing w:after="0" w:line="240" w:lineRule="auto"/>
              <w:jc w:val="center"/>
              <w:rPr>
                <w:rFonts w:ascii="Calibri" w:eastAsia="Times New Roman" w:hAnsi="Calibri" w:cs="Times New Roman"/>
                <w:color w:val="000000"/>
                <w:lang w:eastAsia="en-GB"/>
              </w:rPr>
            </w:pPr>
          </w:p>
          <w:p w:rsidR="00631949" w:rsidRPr="00620AE3" w:rsidRDefault="00631949" w:rsidP="00631949">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0</w:t>
            </w:r>
          </w:p>
        </w:tc>
      </w:tr>
      <w:tr w:rsidR="00631949" w:rsidRPr="009E7CBD" w:rsidTr="00631949">
        <w:trPr>
          <w:trHeight w:val="176"/>
          <w:jc w:val="center"/>
        </w:trPr>
        <w:tc>
          <w:tcPr>
            <w:tcW w:w="6112" w:type="dxa"/>
            <w:tcBorders>
              <w:top w:val="nil"/>
              <w:left w:val="single" w:sz="8" w:space="0" w:color="auto"/>
              <w:bottom w:val="single" w:sz="8" w:space="0" w:color="auto"/>
              <w:right w:val="single" w:sz="8" w:space="0" w:color="auto"/>
            </w:tcBorders>
            <w:shd w:val="clear" w:color="auto" w:fill="FFFFFF"/>
            <w:vAlign w:val="center"/>
            <w:hideMark/>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Number of patients discharged by RC prior to Hearing</w:t>
            </w:r>
          </w:p>
        </w:tc>
        <w:tc>
          <w:tcPr>
            <w:tcW w:w="1688" w:type="dxa"/>
            <w:tcBorders>
              <w:top w:val="nil"/>
              <w:left w:val="single" w:sz="8" w:space="0" w:color="auto"/>
              <w:bottom w:val="single" w:sz="8" w:space="0" w:color="auto"/>
              <w:right w:val="single" w:sz="8" w:space="0" w:color="auto"/>
            </w:tcBorders>
            <w:shd w:val="clear" w:color="auto" w:fill="FFFFFF"/>
            <w:vAlign w:val="center"/>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10</w:t>
            </w:r>
          </w:p>
        </w:tc>
        <w:tc>
          <w:tcPr>
            <w:tcW w:w="1655" w:type="dxa"/>
            <w:tcBorders>
              <w:top w:val="nil"/>
              <w:left w:val="single" w:sz="8" w:space="0" w:color="auto"/>
              <w:bottom w:val="single" w:sz="8" w:space="0" w:color="auto"/>
              <w:right w:val="single" w:sz="8" w:space="0" w:color="auto"/>
            </w:tcBorders>
            <w:shd w:val="clear" w:color="auto" w:fill="FFFFFF"/>
          </w:tcPr>
          <w:p w:rsidR="00631949" w:rsidRPr="00620AE3" w:rsidRDefault="00631949" w:rsidP="00F849BE">
            <w:pPr>
              <w:spacing w:after="0" w:line="240" w:lineRule="auto"/>
              <w:jc w:val="center"/>
              <w:rPr>
                <w:rFonts w:ascii="Calibri" w:eastAsia="Times New Roman" w:hAnsi="Calibri" w:cs="Times New Roman"/>
                <w:color w:val="000000"/>
                <w:lang w:eastAsia="en-GB"/>
              </w:rPr>
            </w:pPr>
            <w:r w:rsidRPr="00620AE3">
              <w:rPr>
                <w:rFonts w:ascii="Calibri" w:eastAsia="Times New Roman" w:hAnsi="Calibri" w:cs="Times New Roman"/>
                <w:color w:val="000000"/>
                <w:lang w:eastAsia="en-GB"/>
              </w:rPr>
              <w:t>12</w:t>
            </w:r>
          </w:p>
        </w:tc>
      </w:tr>
    </w:tbl>
    <w:p w:rsidR="0080308F" w:rsidRPr="00B65194" w:rsidRDefault="0080308F" w:rsidP="000248C2">
      <w:pPr>
        <w:tabs>
          <w:tab w:val="center" w:pos="1276"/>
          <w:tab w:val="right" w:pos="9000"/>
        </w:tabs>
        <w:spacing w:after="0" w:line="240" w:lineRule="auto"/>
        <w:jc w:val="both"/>
        <w:rPr>
          <w:rFonts w:ascii="Calibri" w:eastAsia="Times New Roman" w:hAnsi="Calibri" w:cs="Times New Roman"/>
          <w:b/>
          <w:iCs/>
          <w:sz w:val="24"/>
          <w:szCs w:val="24"/>
          <w:lang w:eastAsia="en-GB"/>
        </w:rPr>
      </w:pPr>
    </w:p>
    <w:p w:rsidR="00B65194" w:rsidRPr="00760279" w:rsidRDefault="00B65194" w:rsidP="000248C2">
      <w:pPr>
        <w:tabs>
          <w:tab w:val="center" w:pos="1276"/>
          <w:tab w:val="right" w:pos="9000"/>
        </w:tabs>
        <w:spacing w:after="0" w:line="240" w:lineRule="auto"/>
        <w:jc w:val="both"/>
        <w:rPr>
          <w:rFonts w:ascii="Verdana" w:eastAsia="Times New Roman" w:hAnsi="Verdana" w:cs="Times New Roman"/>
          <w:b/>
          <w:iCs/>
          <w:lang w:eastAsia="en-GB"/>
        </w:rPr>
      </w:pPr>
      <w:r w:rsidRPr="00760279">
        <w:rPr>
          <w:rFonts w:ascii="Verdana" w:eastAsia="Times New Roman" w:hAnsi="Verdana" w:cs="Times New Roman"/>
          <w:b/>
          <w:iCs/>
          <w:lang w:eastAsia="en-GB"/>
        </w:rPr>
        <w:t>OTHER ACTIVITY</w:t>
      </w:r>
    </w:p>
    <w:p w:rsidR="00B65194" w:rsidRPr="00760279" w:rsidRDefault="00B65194" w:rsidP="000248C2">
      <w:pPr>
        <w:spacing w:after="0" w:line="240" w:lineRule="auto"/>
        <w:jc w:val="both"/>
        <w:rPr>
          <w:rFonts w:ascii="Calibri" w:eastAsia="Times New Roman" w:hAnsi="Calibri" w:cs="Times New Roman"/>
          <w:b/>
          <w:lang w:eastAsia="en-GB"/>
        </w:rPr>
      </w:pPr>
    </w:p>
    <w:p w:rsidR="00B65194" w:rsidRPr="00760279" w:rsidRDefault="00B65194" w:rsidP="000248C2">
      <w:pPr>
        <w:spacing w:after="0" w:line="240" w:lineRule="auto"/>
        <w:jc w:val="both"/>
        <w:rPr>
          <w:rFonts w:ascii="Verdana" w:eastAsia="Times New Roman" w:hAnsi="Verdana" w:cs="Times New Roman"/>
          <w:b/>
          <w:lang w:eastAsia="en-GB"/>
        </w:rPr>
      </w:pPr>
      <w:r w:rsidRPr="00760279">
        <w:rPr>
          <w:rFonts w:ascii="Verdana" w:eastAsia="Times New Roman" w:hAnsi="Verdana" w:cs="Times New Roman"/>
          <w:b/>
          <w:lang w:eastAsia="en-GB"/>
        </w:rPr>
        <w:t>Death of a Detained Patient</w:t>
      </w:r>
    </w:p>
    <w:p w:rsidR="00B65194" w:rsidRPr="00760279" w:rsidRDefault="00B65194" w:rsidP="000248C2">
      <w:pPr>
        <w:spacing w:after="0" w:line="240" w:lineRule="auto"/>
        <w:jc w:val="both"/>
        <w:rPr>
          <w:rFonts w:ascii="Calibri" w:eastAsia="Times New Roman" w:hAnsi="Calibri" w:cs="Times New Roman"/>
          <w:b/>
          <w:lang w:eastAsia="en-GB"/>
        </w:rPr>
      </w:pPr>
    </w:p>
    <w:p w:rsidR="00B65194" w:rsidRPr="00760279" w:rsidRDefault="00B65194" w:rsidP="000248C2">
      <w:pPr>
        <w:spacing w:after="0" w:line="240" w:lineRule="auto"/>
        <w:jc w:val="both"/>
        <w:rPr>
          <w:rFonts w:ascii="Verdana" w:eastAsia="Times New Roman" w:hAnsi="Verdana" w:cs="Times New Roman"/>
          <w:lang w:eastAsia="en-GB"/>
        </w:rPr>
      </w:pPr>
      <w:r w:rsidRPr="00760279">
        <w:rPr>
          <w:rFonts w:ascii="Verdana" w:eastAsia="Times New Roman" w:hAnsi="Verdana" w:cs="Times New Roman"/>
          <w:lang w:eastAsia="en-GB"/>
        </w:rPr>
        <w:t>The Hospital Managers have a duty to report to Healthcare Inspectorate Wales (HIW) any patients deceased</w:t>
      </w:r>
      <w:r w:rsidR="00A21F5D" w:rsidRPr="00760279">
        <w:rPr>
          <w:rFonts w:ascii="Verdana" w:eastAsia="Times New Roman" w:hAnsi="Verdana" w:cs="Times New Roman"/>
          <w:lang w:eastAsia="en-GB"/>
        </w:rPr>
        <w:t xml:space="preserve"> who are</w:t>
      </w:r>
      <w:r w:rsidRPr="00760279">
        <w:rPr>
          <w:rFonts w:ascii="Verdana" w:eastAsia="Times New Roman" w:hAnsi="Verdana" w:cs="Times New Roman"/>
          <w:lang w:eastAsia="en-GB"/>
        </w:rPr>
        <w:t xml:space="preserve"> subject to the Mental Health Act within 72 hours of death. This applies to in-patients as well as community treatment order and guardianship patients. The Coroner must also be informed.</w:t>
      </w:r>
    </w:p>
    <w:p w:rsidR="00906E1C" w:rsidRPr="00760279" w:rsidRDefault="00906E1C" w:rsidP="000248C2">
      <w:pPr>
        <w:spacing w:after="0" w:line="240" w:lineRule="auto"/>
        <w:jc w:val="both"/>
        <w:rPr>
          <w:rFonts w:ascii="Verdana" w:eastAsia="Times New Roman" w:hAnsi="Verdana" w:cs="Times New Roman"/>
          <w:lang w:eastAsia="en-GB"/>
        </w:rPr>
      </w:pPr>
    </w:p>
    <w:p w:rsidR="00B00568" w:rsidRPr="00760279" w:rsidRDefault="003C6E6D" w:rsidP="0080308F">
      <w:pPr>
        <w:spacing w:after="0" w:line="240" w:lineRule="auto"/>
        <w:jc w:val="both"/>
        <w:rPr>
          <w:rFonts w:ascii="Verdana" w:eastAsia="Times New Roman" w:hAnsi="Verdana" w:cs="Times New Roman"/>
          <w:bCs/>
          <w:lang w:eastAsia="en-GB"/>
        </w:rPr>
      </w:pPr>
      <w:r w:rsidRPr="00760279">
        <w:rPr>
          <w:rFonts w:ascii="Verdana" w:eastAsia="Times New Roman" w:hAnsi="Verdana" w:cs="Times New Roman"/>
          <w:bCs/>
          <w:lang w:eastAsia="en-GB"/>
        </w:rPr>
        <w:t>Q2</w:t>
      </w:r>
      <w:r w:rsidR="0080308F" w:rsidRPr="00760279">
        <w:rPr>
          <w:rFonts w:ascii="Verdana" w:eastAsia="Times New Roman" w:hAnsi="Verdana" w:cs="Times New Roman"/>
          <w:bCs/>
          <w:lang w:eastAsia="en-GB"/>
        </w:rPr>
        <w:t xml:space="preserve">: </w:t>
      </w:r>
      <w:r w:rsidRPr="00760279">
        <w:rPr>
          <w:rFonts w:ascii="Verdana" w:eastAsia="Times New Roman" w:hAnsi="Verdana" w:cs="Times New Roman"/>
          <w:bCs/>
          <w:lang w:eastAsia="en-GB"/>
        </w:rPr>
        <w:t>There were no deaths of detained patients during this quarter.</w:t>
      </w:r>
    </w:p>
    <w:p w:rsidR="00241685" w:rsidRPr="00760279" w:rsidRDefault="00241685" w:rsidP="0080308F">
      <w:pPr>
        <w:spacing w:after="0" w:line="240" w:lineRule="auto"/>
        <w:jc w:val="both"/>
        <w:rPr>
          <w:rFonts w:ascii="Verdana" w:eastAsia="Times New Roman" w:hAnsi="Verdana" w:cs="Times New Roman"/>
          <w:b/>
          <w:bCs/>
          <w:lang w:eastAsia="en-GB"/>
        </w:rPr>
      </w:pPr>
    </w:p>
    <w:p w:rsidR="001E46DB" w:rsidRPr="00760279" w:rsidRDefault="001E46DB" w:rsidP="00760279">
      <w:pPr>
        <w:pStyle w:val="ListParagraph"/>
        <w:spacing w:after="0" w:line="240" w:lineRule="auto"/>
        <w:ind w:left="390" w:hanging="390"/>
        <w:jc w:val="both"/>
        <w:rPr>
          <w:rFonts w:ascii="Verdana" w:hAnsi="Verdana" w:cs="Arial"/>
          <w:b/>
        </w:rPr>
      </w:pPr>
      <w:r w:rsidRPr="00760279">
        <w:rPr>
          <w:rFonts w:ascii="Verdana" w:hAnsi="Verdana" w:cs="Arial"/>
          <w:b/>
        </w:rPr>
        <w:t>EXAMPLES OF GOOD PRACTICE</w:t>
      </w:r>
    </w:p>
    <w:p w:rsidR="001E46DB" w:rsidRPr="00760279" w:rsidRDefault="001E46DB" w:rsidP="001E46DB">
      <w:pPr>
        <w:spacing w:after="0" w:line="240" w:lineRule="auto"/>
        <w:jc w:val="both"/>
        <w:rPr>
          <w:rFonts w:ascii="Verdana" w:hAnsi="Verdana" w:cs="Arial"/>
          <w:b/>
        </w:rPr>
      </w:pPr>
    </w:p>
    <w:p w:rsidR="001E46DB" w:rsidRPr="00760279" w:rsidRDefault="00B570DB" w:rsidP="00760279">
      <w:pPr>
        <w:pStyle w:val="ListParagraph"/>
        <w:numPr>
          <w:ilvl w:val="0"/>
          <w:numId w:val="48"/>
        </w:numPr>
        <w:spacing w:after="0" w:line="240" w:lineRule="auto"/>
        <w:rPr>
          <w:rFonts w:ascii="Verdana" w:hAnsi="Verdana" w:cs="Arial"/>
        </w:rPr>
      </w:pPr>
      <w:r w:rsidRPr="00760279">
        <w:rPr>
          <w:rFonts w:ascii="Verdana" w:hAnsi="Verdana" w:cs="Arial"/>
        </w:rPr>
        <w:t xml:space="preserve">On 29/11/2022, the </w:t>
      </w:r>
      <w:r w:rsidR="001E46DB" w:rsidRPr="00760279">
        <w:rPr>
          <w:rFonts w:ascii="Verdana" w:hAnsi="Verdana" w:cs="Arial"/>
        </w:rPr>
        <w:t>MHA team are attending a demo of the WCCIS system, which has recently gone live in Aneurin Bevan Health Board</w:t>
      </w:r>
      <w:r w:rsidRPr="00760279">
        <w:rPr>
          <w:rFonts w:ascii="Verdana" w:hAnsi="Verdana" w:cs="Arial"/>
        </w:rPr>
        <w:t>.</w:t>
      </w:r>
    </w:p>
    <w:p w:rsidR="00872808" w:rsidRPr="00760279" w:rsidRDefault="00872808" w:rsidP="00872808">
      <w:pPr>
        <w:pStyle w:val="ListParagraph"/>
        <w:spacing w:after="0" w:line="240" w:lineRule="auto"/>
        <w:rPr>
          <w:rFonts w:ascii="Verdana" w:hAnsi="Verdana" w:cs="Arial"/>
        </w:rPr>
      </w:pPr>
    </w:p>
    <w:p w:rsidR="00872808" w:rsidRPr="00760279" w:rsidRDefault="00872808" w:rsidP="00872808">
      <w:pPr>
        <w:pStyle w:val="ListParagraph"/>
        <w:numPr>
          <w:ilvl w:val="0"/>
          <w:numId w:val="44"/>
        </w:numPr>
        <w:spacing w:after="0" w:line="240" w:lineRule="auto"/>
        <w:jc w:val="both"/>
        <w:rPr>
          <w:rFonts w:ascii="Verdana" w:eastAsia="Times New Roman" w:hAnsi="Verdana" w:cs="Times New Roman"/>
          <w:bCs/>
          <w:lang w:eastAsia="en-GB"/>
        </w:rPr>
      </w:pPr>
      <w:r w:rsidRPr="00760279">
        <w:rPr>
          <w:rFonts w:ascii="Verdana" w:eastAsia="Times New Roman" w:hAnsi="Verdana" w:cs="Times New Roman"/>
          <w:bCs/>
          <w:lang w:eastAsia="en-GB"/>
        </w:rPr>
        <w:t xml:space="preserve">The MHA team have booked multiple Overview of the Mental Health Act sessions across the Health Board between October 2022- March 2023, same face- to face, some via MS Teams. This training has been offered to a wide variety of health professionals including </w:t>
      </w:r>
      <w:proofErr w:type="spellStart"/>
      <w:r w:rsidRPr="00760279">
        <w:rPr>
          <w:rFonts w:ascii="Verdana" w:eastAsia="Times New Roman" w:hAnsi="Verdana" w:cs="Times New Roman"/>
          <w:bCs/>
          <w:lang w:eastAsia="en-GB"/>
        </w:rPr>
        <w:t>liaision</w:t>
      </w:r>
      <w:proofErr w:type="spellEnd"/>
      <w:r w:rsidRPr="00760279">
        <w:rPr>
          <w:rFonts w:ascii="Verdana" w:eastAsia="Times New Roman" w:hAnsi="Verdana" w:cs="Times New Roman"/>
          <w:bCs/>
          <w:lang w:eastAsia="en-GB"/>
        </w:rPr>
        <w:t xml:space="preserve"> nurses and nurse practitioners on the general wards</w:t>
      </w:r>
    </w:p>
    <w:p w:rsidR="001E46DB" w:rsidRPr="00B660CA" w:rsidRDefault="001E46DB" w:rsidP="00B660CA">
      <w:pPr>
        <w:spacing w:after="0" w:line="240" w:lineRule="auto"/>
        <w:jc w:val="both"/>
        <w:rPr>
          <w:rFonts w:ascii="Verdana" w:hAnsi="Verdana" w:cs="Arial"/>
          <w:sz w:val="24"/>
          <w:szCs w:val="24"/>
        </w:rPr>
      </w:pPr>
    </w:p>
    <w:p w:rsidR="00B00568" w:rsidRDefault="00FC7298" w:rsidP="0080308F">
      <w:pPr>
        <w:spacing w:after="0" w:line="240" w:lineRule="auto"/>
        <w:jc w:val="both"/>
        <w:rPr>
          <w:rFonts w:ascii="Verdana" w:eastAsia="Times New Roman" w:hAnsi="Verdana" w:cs="Times New Roman"/>
          <w:b/>
          <w:bCs/>
          <w:lang w:eastAsia="en-GB"/>
        </w:rPr>
      </w:pPr>
      <w:r>
        <w:rPr>
          <w:rFonts w:ascii="Verdana" w:eastAsia="Times New Roman" w:hAnsi="Verdana" w:cs="Times New Roman"/>
          <w:b/>
          <w:bCs/>
          <w:lang w:eastAsia="en-GB"/>
        </w:rPr>
        <w:t>TR</w:t>
      </w:r>
      <w:r w:rsidR="00B00568" w:rsidRPr="00B00568">
        <w:rPr>
          <w:rFonts w:ascii="Verdana" w:eastAsia="Times New Roman" w:hAnsi="Verdana" w:cs="Times New Roman"/>
          <w:b/>
          <w:bCs/>
          <w:lang w:eastAsia="en-GB"/>
        </w:rPr>
        <w:t>AINING</w:t>
      </w:r>
    </w:p>
    <w:p w:rsidR="00B00568" w:rsidRDefault="00B00568" w:rsidP="0080308F">
      <w:pPr>
        <w:spacing w:after="0" w:line="240" w:lineRule="auto"/>
        <w:jc w:val="both"/>
        <w:rPr>
          <w:rFonts w:ascii="Verdana" w:eastAsia="Times New Roman" w:hAnsi="Verdana" w:cs="Times New Roman"/>
          <w:b/>
          <w:bCs/>
          <w:lang w:eastAsia="en-GB"/>
        </w:rPr>
      </w:pPr>
    </w:p>
    <w:p w:rsidR="00B00568" w:rsidRPr="00760279" w:rsidRDefault="00B00568" w:rsidP="00241685">
      <w:pPr>
        <w:pStyle w:val="ListParagraph"/>
        <w:numPr>
          <w:ilvl w:val="0"/>
          <w:numId w:val="27"/>
        </w:numPr>
        <w:spacing w:after="0" w:line="240" w:lineRule="auto"/>
        <w:jc w:val="both"/>
        <w:rPr>
          <w:rFonts w:ascii="Verdana" w:eastAsia="Times New Roman" w:hAnsi="Verdana" w:cs="Times New Roman"/>
          <w:bCs/>
          <w:sz w:val="24"/>
          <w:szCs w:val="24"/>
          <w:lang w:eastAsia="en-GB"/>
        </w:rPr>
      </w:pPr>
      <w:r w:rsidRPr="00760279">
        <w:rPr>
          <w:rFonts w:ascii="Verdana" w:eastAsia="Times New Roman" w:hAnsi="Verdana" w:cs="Times New Roman"/>
          <w:bCs/>
          <w:sz w:val="24"/>
          <w:szCs w:val="24"/>
          <w:lang w:eastAsia="en-GB"/>
        </w:rPr>
        <w:lastRenderedPageBreak/>
        <w:t xml:space="preserve">A joint training event on the </w:t>
      </w:r>
      <w:r w:rsidR="0039693D" w:rsidRPr="00760279">
        <w:rPr>
          <w:rFonts w:ascii="Verdana" w:eastAsia="Times New Roman" w:hAnsi="Verdana" w:cs="Times New Roman"/>
          <w:bCs/>
          <w:sz w:val="24"/>
          <w:szCs w:val="24"/>
          <w:lang w:eastAsia="en-GB"/>
        </w:rPr>
        <w:t xml:space="preserve">subject of </w:t>
      </w:r>
      <w:r w:rsidRPr="00760279">
        <w:rPr>
          <w:rFonts w:ascii="Verdana" w:eastAsia="Times New Roman" w:hAnsi="Verdana" w:cs="Times New Roman"/>
          <w:bCs/>
          <w:sz w:val="24"/>
          <w:szCs w:val="24"/>
          <w:lang w:eastAsia="en-GB"/>
        </w:rPr>
        <w:t>Nearest Relative has been booked for 13</w:t>
      </w:r>
      <w:r w:rsidRPr="00760279">
        <w:rPr>
          <w:rFonts w:ascii="Verdana" w:eastAsia="Times New Roman" w:hAnsi="Verdana" w:cs="Times New Roman"/>
          <w:bCs/>
          <w:sz w:val="24"/>
          <w:szCs w:val="24"/>
          <w:vertAlign w:val="superscript"/>
          <w:lang w:eastAsia="en-GB"/>
        </w:rPr>
        <w:t>th</w:t>
      </w:r>
      <w:r w:rsidRPr="00760279">
        <w:rPr>
          <w:rFonts w:ascii="Verdana" w:eastAsia="Times New Roman" w:hAnsi="Verdana" w:cs="Times New Roman"/>
          <w:bCs/>
          <w:sz w:val="24"/>
          <w:szCs w:val="24"/>
          <w:lang w:eastAsia="en-GB"/>
        </w:rPr>
        <w:t xml:space="preserve"> October 9.30-12.30 on Microsoft Teams.</w:t>
      </w:r>
    </w:p>
    <w:p w:rsidR="007C3295" w:rsidRPr="00760279" w:rsidRDefault="007C3295" w:rsidP="007C3295">
      <w:pPr>
        <w:pStyle w:val="ListParagraph"/>
        <w:spacing w:after="0" w:line="240" w:lineRule="auto"/>
        <w:jc w:val="both"/>
        <w:rPr>
          <w:rFonts w:ascii="Verdana" w:eastAsia="Times New Roman" w:hAnsi="Verdana" w:cs="Times New Roman"/>
          <w:bCs/>
          <w:sz w:val="24"/>
          <w:szCs w:val="24"/>
          <w:lang w:eastAsia="en-GB"/>
        </w:rPr>
      </w:pPr>
    </w:p>
    <w:p w:rsidR="007C3295" w:rsidRPr="00760279" w:rsidRDefault="007C3295" w:rsidP="00760279">
      <w:pPr>
        <w:pStyle w:val="ListParagraph"/>
        <w:numPr>
          <w:ilvl w:val="0"/>
          <w:numId w:val="27"/>
        </w:numPr>
        <w:spacing w:after="0" w:line="240" w:lineRule="auto"/>
        <w:jc w:val="both"/>
        <w:rPr>
          <w:rFonts w:ascii="Verdana" w:eastAsia="Times New Roman" w:hAnsi="Verdana" w:cs="Times New Roman"/>
          <w:bCs/>
          <w:sz w:val="24"/>
          <w:szCs w:val="24"/>
          <w:lang w:eastAsia="en-GB"/>
        </w:rPr>
      </w:pPr>
      <w:r w:rsidRPr="00760279">
        <w:rPr>
          <w:rFonts w:ascii="Verdana" w:eastAsia="Times New Roman" w:hAnsi="Verdana" w:cs="Times New Roman"/>
          <w:bCs/>
          <w:sz w:val="24"/>
          <w:szCs w:val="24"/>
          <w:lang w:eastAsia="en-GB"/>
        </w:rPr>
        <w:t>A free two day on line course is available on 17-18</w:t>
      </w:r>
      <w:r w:rsidRPr="00760279">
        <w:rPr>
          <w:rFonts w:ascii="Verdana" w:eastAsia="Times New Roman" w:hAnsi="Verdana" w:cs="Times New Roman"/>
          <w:bCs/>
          <w:sz w:val="24"/>
          <w:szCs w:val="24"/>
          <w:vertAlign w:val="superscript"/>
          <w:lang w:eastAsia="en-GB"/>
        </w:rPr>
        <w:t>th</w:t>
      </w:r>
      <w:r w:rsidRPr="00760279">
        <w:rPr>
          <w:rFonts w:ascii="Verdana" w:eastAsia="Times New Roman" w:hAnsi="Verdana" w:cs="Times New Roman"/>
          <w:bCs/>
          <w:sz w:val="24"/>
          <w:szCs w:val="24"/>
          <w:lang w:eastAsia="en-GB"/>
        </w:rPr>
        <w:t xml:space="preserve"> October facilitated by Northumbria University, to include discussion on the Draft MHA Bill</w:t>
      </w:r>
    </w:p>
    <w:p w:rsidR="00760279" w:rsidRPr="00760279" w:rsidRDefault="00760279" w:rsidP="00760279">
      <w:pPr>
        <w:spacing w:after="0" w:line="240" w:lineRule="auto"/>
        <w:jc w:val="both"/>
        <w:rPr>
          <w:rFonts w:ascii="Verdana" w:eastAsia="Times New Roman" w:hAnsi="Verdana" w:cs="Times New Roman"/>
          <w:bCs/>
          <w:sz w:val="24"/>
          <w:szCs w:val="24"/>
          <w:lang w:eastAsia="en-GB"/>
        </w:rPr>
      </w:pPr>
    </w:p>
    <w:p w:rsidR="007C3295" w:rsidRPr="00760279" w:rsidRDefault="007C3295" w:rsidP="007C3295">
      <w:pPr>
        <w:pStyle w:val="ListParagraph"/>
        <w:numPr>
          <w:ilvl w:val="0"/>
          <w:numId w:val="27"/>
        </w:numPr>
        <w:spacing w:after="0" w:line="240" w:lineRule="auto"/>
        <w:jc w:val="both"/>
        <w:rPr>
          <w:rFonts w:ascii="Verdana" w:eastAsia="Times New Roman" w:hAnsi="Verdana" w:cs="Times New Roman"/>
          <w:bCs/>
          <w:sz w:val="24"/>
          <w:szCs w:val="24"/>
          <w:lang w:eastAsia="en-GB"/>
        </w:rPr>
      </w:pPr>
      <w:r w:rsidRPr="00760279">
        <w:rPr>
          <w:rFonts w:ascii="Verdana" w:eastAsia="Times New Roman" w:hAnsi="Verdana" w:cs="Times New Roman"/>
          <w:bCs/>
          <w:sz w:val="24"/>
          <w:szCs w:val="24"/>
          <w:lang w:eastAsia="en-GB"/>
        </w:rPr>
        <w:t>Joint training event on Part 3 of the MHA has been booked for 6</w:t>
      </w:r>
      <w:r w:rsidRPr="00760279">
        <w:rPr>
          <w:rFonts w:ascii="Verdana" w:eastAsia="Times New Roman" w:hAnsi="Verdana" w:cs="Times New Roman"/>
          <w:bCs/>
          <w:sz w:val="24"/>
          <w:szCs w:val="24"/>
          <w:vertAlign w:val="superscript"/>
          <w:lang w:eastAsia="en-GB"/>
        </w:rPr>
        <w:t>th</w:t>
      </w:r>
      <w:r w:rsidRPr="00760279">
        <w:rPr>
          <w:rFonts w:ascii="Verdana" w:eastAsia="Times New Roman" w:hAnsi="Verdana" w:cs="Times New Roman"/>
          <w:bCs/>
          <w:sz w:val="24"/>
          <w:szCs w:val="24"/>
          <w:lang w:eastAsia="en-GB"/>
        </w:rPr>
        <w:t xml:space="preserve"> December 9.30-12.30 on Microsoft Teams</w:t>
      </w:r>
    </w:p>
    <w:p w:rsidR="007C3295" w:rsidRPr="00760279" w:rsidRDefault="007C3295" w:rsidP="007C3295">
      <w:pPr>
        <w:pStyle w:val="ListParagraph"/>
        <w:spacing w:after="0" w:line="240" w:lineRule="auto"/>
        <w:jc w:val="both"/>
        <w:rPr>
          <w:rFonts w:ascii="Verdana" w:eastAsia="Times New Roman" w:hAnsi="Verdana" w:cs="Times New Roman"/>
          <w:bCs/>
          <w:sz w:val="24"/>
          <w:szCs w:val="24"/>
          <w:lang w:eastAsia="en-GB"/>
        </w:rPr>
      </w:pPr>
    </w:p>
    <w:p w:rsidR="00241685" w:rsidRDefault="00241685" w:rsidP="0080308F">
      <w:pPr>
        <w:spacing w:after="0" w:line="240" w:lineRule="auto"/>
        <w:jc w:val="both"/>
        <w:rPr>
          <w:rFonts w:ascii="Verdana" w:eastAsia="Times New Roman" w:hAnsi="Verdana" w:cs="Times New Roman"/>
          <w:bCs/>
          <w:lang w:eastAsia="en-GB"/>
        </w:rPr>
      </w:pPr>
    </w:p>
    <w:p w:rsidR="00241685" w:rsidRPr="00B00568" w:rsidRDefault="00241685" w:rsidP="0080308F">
      <w:pPr>
        <w:spacing w:after="0" w:line="240" w:lineRule="auto"/>
        <w:jc w:val="both"/>
        <w:rPr>
          <w:rFonts w:ascii="Verdana" w:eastAsia="Times New Roman" w:hAnsi="Verdana" w:cs="Times New Roman"/>
          <w:bCs/>
          <w:lang w:eastAsia="en-GB"/>
        </w:rPr>
      </w:pPr>
    </w:p>
    <w:p w:rsidR="00B00568" w:rsidRDefault="00B00568" w:rsidP="0080308F">
      <w:pPr>
        <w:spacing w:after="0" w:line="240" w:lineRule="auto"/>
        <w:jc w:val="both"/>
        <w:rPr>
          <w:rFonts w:ascii="Verdana" w:eastAsia="Times New Roman" w:hAnsi="Verdana" w:cs="Times New Roman"/>
          <w:b/>
          <w:bCs/>
          <w:lang w:eastAsia="en-GB"/>
        </w:rPr>
      </w:pPr>
    </w:p>
    <w:p w:rsidR="00B00568" w:rsidRPr="00B00568" w:rsidRDefault="00B00568" w:rsidP="0080308F">
      <w:pPr>
        <w:spacing w:after="0" w:line="240" w:lineRule="auto"/>
        <w:jc w:val="both"/>
        <w:rPr>
          <w:rFonts w:ascii="Verdana" w:eastAsia="Times New Roman" w:hAnsi="Verdana" w:cs="Times New Roman"/>
          <w:b/>
          <w:bCs/>
          <w:lang w:eastAsia="en-GB"/>
        </w:rPr>
      </w:pPr>
    </w:p>
    <w:p w:rsidR="00FE0740" w:rsidRDefault="00FE0740" w:rsidP="000248C2">
      <w:pPr>
        <w:spacing w:after="0" w:line="240" w:lineRule="auto"/>
        <w:jc w:val="both"/>
        <w:rPr>
          <w:rFonts w:ascii="Verdana" w:eastAsia="Times New Roman" w:hAnsi="Verdana" w:cs="Times New Roman"/>
          <w:bCs/>
          <w:lang w:eastAsia="en-GB"/>
        </w:rPr>
      </w:pPr>
    </w:p>
    <w:p w:rsidR="0080308F" w:rsidRDefault="0080308F" w:rsidP="000248C2">
      <w:pPr>
        <w:spacing w:after="0" w:line="240" w:lineRule="auto"/>
        <w:jc w:val="both"/>
        <w:rPr>
          <w:rFonts w:ascii="Verdana" w:eastAsia="Times New Roman" w:hAnsi="Verdana" w:cs="Times New Roman"/>
          <w:bCs/>
          <w:lang w:eastAsia="en-GB"/>
        </w:rPr>
      </w:pPr>
    </w:p>
    <w:p w:rsidR="00FC7298" w:rsidRDefault="00FC7298" w:rsidP="000248C2">
      <w:pPr>
        <w:spacing w:after="0" w:line="240" w:lineRule="auto"/>
        <w:jc w:val="both"/>
        <w:rPr>
          <w:rFonts w:ascii="Verdana" w:eastAsia="Times New Roman" w:hAnsi="Verdana" w:cs="Times New Roman"/>
          <w:bCs/>
          <w:lang w:eastAsia="en-GB"/>
        </w:rPr>
      </w:pPr>
    </w:p>
    <w:p w:rsidR="00FC7298" w:rsidRDefault="00FC7298" w:rsidP="000248C2">
      <w:pPr>
        <w:spacing w:after="0" w:line="240" w:lineRule="auto"/>
        <w:jc w:val="both"/>
        <w:rPr>
          <w:rFonts w:ascii="Verdana" w:eastAsia="Times New Roman" w:hAnsi="Verdana" w:cs="Times New Roman"/>
          <w:bCs/>
          <w:lang w:eastAsia="en-GB"/>
        </w:rPr>
      </w:pPr>
    </w:p>
    <w:p w:rsidR="00FC7298" w:rsidRDefault="00FC7298" w:rsidP="000248C2">
      <w:pPr>
        <w:spacing w:after="0" w:line="240" w:lineRule="auto"/>
        <w:jc w:val="both"/>
        <w:rPr>
          <w:rFonts w:ascii="Verdana" w:eastAsia="Times New Roman" w:hAnsi="Verdana" w:cs="Times New Roman"/>
          <w:bCs/>
          <w:lang w:eastAsia="en-GB"/>
        </w:rPr>
      </w:pPr>
    </w:p>
    <w:p w:rsidR="00FC7298" w:rsidRDefault="00FC7298" w:rsidP="000248C2">
      <w:pPr>
        <w:spacing w:after="0" w:line="240" w:lineRule="auto"/>
        <w:jc w:val="both"/>
        <w:rPr>
          <w:rFonts w:ascii="Verdana" w:eastAsia="Times New Roman" w:hAnsi="Verdana" w:cs="Times New Roman"/>
          <w:bCs/>
          <w:lang w:eastAsia="en-GB"/>
        </w:rPr>
      </w:pPr>
    </w:p>
    <w:p w:rsidR="00FC7298" w:rsidRDefault="00FC7298"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DF3460" w:rsidRDefault="00DF3460" w:rsidP="000248C2">
      <w:pPr>
        <w:spacing w:after="0" w:line="240" w:lineRule="auto"/>
        <w:jc w:val="both"/>
        <w:rPr>
          <w:rFonts w:ascii="Verdana" w:eastAsia="Times New Roman" w:hAnsi="Verdana" w:cs="Times New Roman"/>
          <w:bCs/>
          <w:lang w:eastAsia="en-GB"/>
        </w:rPr>
      </w:pPr>
    </w:p>
    <w:p w:rsidR="004663FC" w:rsidRDefault="00760279" w:rsidP="00760279">
      <w:pPr>
        <w:rPr>
          <w:rFonts w:ascii="Verdana" w:eastAsia="Times New Roman" w:hAnsi="Verdana" w:cs="Times New Roman"/>
          <w:bCs/>
          <w:lang w:eastAsia="en-GB"/>
        </w:rPr>
      </w:pPr>
      <w:r>
        <w:rPr>
          <w:rFonts w:ascii="Verdana" w:eastAsia="Times New Roman" w:hAnsi="Verdana" w:cs="Times New Roman"/>
          <w:bCs/>
          <w:lang w:eastAsia="en-GB"/>
        </w:rPr>
        <w:br w:type="page"/>
      </w:r>
    </w:p>
    <w:p w:rsidR="00F77D00" w:rsidRPr="0081774C" w:rsidRDefault="00F77D00" w:rsidP="000248C2">
      <w:pPr>
        <w:spacing w:after="0" w:line="240" w:lineRule="auto"/>
        <w:rPr>
          <w:rFonts w:ascii="Verdana" w:eastAsia="Times New Roman" w:hAnsi="Verdana" w:cs="Times New Roman"/>
          <w:bCs/>
          <w:lang w:eastAsia="en-GB"/>
        </w:rPr>
      </w:pPr>
    </w:p>
    <w:p w:rsidR="00B65194" w:rsidRPr="00B65194" w:rsidRDefault="00B65194" w:rsidP="00791546">
      <w:pPr>
        <w:spacing w:after="0" w:line="240" w:lineRule="auto"/>
        <w:jc w:val="center"/>
        <w:rPr>
          <w:rFonts w:ascii="Verdana" w:eastAsia="Times New Roman" w:hAnsi="Verdana" w:cs="Times New Roman"/>
          <w:b/>
          <w:sz w:val="24"/>
          <w:szCs w:val="24"/>
          <w:lang w:eastAsia="en-GB"/>
        </w:rPr>
      </w:pPr>
      <w:r w:rsidRPr="00B65194">
        <w:rPr>
          <w:rFonts w:ascii="Verdana" w:eastAsia="Times New Roman" w:hAnsi="Verdana" w:cs="Times New Roman"/>
          <w:b/>
          <w:sz w:val="24"/>
          <w:szCs w:val="24"/>
          <w:lang w:eastAsia="en-GB"/>
        </w:rPr>
        <w:t>Appendix 2</w:t>
      </w:r>
    </w:p>
    <w:p w:rsidR="00590B76" w:rsidRDefault="00590B76" w:rsidP="000248C2">
      <w:pPr>
        <w:spacing w:after="0" w:line="240" w:lineRule="auto"/>
        <w:jc w:val="center"/>
        <w:rPr>
          <w:rFonts w:ascii="Verdana" w:eastAsia="Times New Roman" w:hAnsi="Verdana" w:cs="Times New Roman"/>
          <w:b/>
          <w:sz w:val="24"/>
          <w:szCs w:val="24"/>
          <w:lang w:eastAsia="en-GB"/>
        </w:rPr>
      </w:pPr>
    </w:p>
    <w:p w:rsidR="00B65194" w:rsidRPr="00B65194" w:rsidRDefault="00B65194" w:rsidP="000248C2">
      <w:pPr>
        <w:spacing w:after="0" w:line="240" w:lineRule="auto"/>
        <w:jc w:val="center"/>
        <w:rPr>
          <w:rFonts w:ascii="Verdana" w:eastAsia="Times New Roman" w:hAnsi="Verdana" w:cs="Times New Roman"/>
          <w:b/>
          <w:sz w:val="24"/>
          <w:szCs w:val="24"/>
          <w:lang w:eastAsia="en-GB"/>
        </w:rPr>
      </w:pPr>
      <w:r w:rsidRPr="00B65194">
        <w:rPr>
          <w:rFonts w:ascii="Verdana" w:eastAsia="Times New Roman" w:hAnsi="Verdana" w:cs="Times New Roman"/>
          <w:b/>
          <w:sz w:val="24"/>
          <w:szCs w:val="24"/>
          <w:lang w:eastAsia="en-GB"/>
        </w:rPr>
        <w:t>MENTAL HEALTH ACT (1983)</w:t>
      </w:r>
    </w:p>
    <w:p w:rsidR="00B65194" w:rsidRPr="00B65194" w:rsidRDefault="00B65194" w:rsidP="000248C2">
      <w:pPr>
        <w:spacing w:after="0" w:line="240" w:lineRule="auto"/>
        <w:jc w:val="center"/>
        <w:rPr>
          <w:rFonts w:ascii="Verdana" w:eastAsia="Times New Roman" w:hAnsi="Verdana" w:cs="Times New Roman"/>
          <w:b/>
          <w:sz w:val="24"/>
          <w:szCs w:val="24"/>
          <w:lang w:eastAsia="en-GB"/>
        </w:rPr>
      </w:pPr>
    </w:p>
    <w:p w:rsidR="00B65194" w:rsidRPr="00B65194" w:rsidRDefault="00B65194" w:rsidP="000248C2">
      <w:pPr>
        <w:spacing w:after="0" w:line="240" w:lineRule="auto"/>
        <w:jc w:val="center"/>
        <w:rPr>
          <w:rFonts w:ascii="Verdana" w:eastAsia="Times New Roman" w:hAnsi="Verdana" w:cs="Times New Roman"/>
          <w:b/>
          <w:sz w:val="24"/>
          <w:szCs w:val="24"/>
          <w:lang w:eastAsia="en-GB"/>
        </w:rPr>
      </w:pPr>
      <w:r w:rsidRPr="00B65194">
        <w:rPr>
          <w:rFonts w:ascii="Verdana" w:eastAsia="Times New Roman" w:hAnsi="Verdana" w:cs="Times New Roman"/>
          <w:b/>
          <w:sz w:val="24"/>
          <w:szCs w:val="24"/>
          <w:lang w:eastAsia="en-GB"/>
        </w:rPr>
        <w:t>GLOSSARY OF TERMS</w:t>
      </w:r>
    </w:p>
    <w:p w:rsidR="00B65194" w:rsidRPr="00B65194" w:rsidRDefault="00B65194" w:rsidP="000248C2">
      <w:pPr>
        <w:spacing w:after="0" w:line="240" w:lineRule="auto"/>
        <w:jc w:val="center"/>
        <w:rPr>
          <w:rFonts w:ascii="Verdana" w:eastAsia="Times New Roman" w:hAnsi="Verdana" w:cs="Times New Roman"/>
          <w:b/>
          <w:sz w:val="24"/>
          <w:szCs w:val="24"/>
          <w:lang w:eastAsia="en-GB"/>
        </w:rPr>
      </w:pPr>
    </w:p>
    <w:p w:rsidR="00B65194" w:rsidRPr="00B65194" w:rsidRDefault="00B65194" w:rsidP="000248C2">
      <w:pPr>
        <w:spacing w:after="0" w:line="240" w:lineRule="auto"/>
        <w:jc w:val="center"/>
        <w:rPr>
          <w:rFonts w:ascii="Verdana" w:eastAsia="Times New Roman" w:hAnsi="Verdana" w:cs="Times New Roman"/>
          <w:b/>
          <w:sz w:val="24"/>
          <w:szCs w:val="24"/>
          <w:lang w:eastAsia="en-GB"/>
        </w:rPr>
      </w:pPr>
      <w:r w:rsidRPr="00B65194">
        <w:rPr>
          <w:rFonts w:ascii="Verdana" w:eastAsia="Times New Roman" w:hAnsi="Verdana" w:cs="Times New Roman"/>
          <w:b/>
          <w:sz w:val="24"/>
          <w:szCs w:val="24"/>
          <w:lang w:eastAsia="en-GB"/>
        </w:rPr>
        <w:t>SUMMARY OF COMMON SECTIONS OF THE MENTAL HEALTH ACT 1983</w:t>
      </w:r>
    </w:p>
    <w:p w:rsidR="00B65194" w:rsidRPr="00B65194" w:rsidRDefault="00B65194" w:rsidP="000248C2">
      <w:pPr>
        <w:spacing w:after="0" w:line="240" w:lineRule="auto"/>
        <w:jc w:val="center"/>
        <w:rPr>
          <w:rFonts w:ascii="Verdana" w:eastAsia="Times New Roman" w:hAnsi="Verdana" w:cs="Times New Roman"/>
          <w:b/>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6978"/>
      </w:tblGrid>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5(4)</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Nurse holding power.</w:t>
            </w:r>
          </w:p>
          <w:p w:rsidR="00B65194" w:rsidRPr="00B65194" w:rsidRDefault="00B65194" w:rsidP="000248C2">
            <w:pPr>
              <w:spacing w:after="0" w:line="240" w:lineRule="auto"/>
              <w:rPr>
                <w:rFonts w:ascii="Verdana" w:eastAsia="Times New Roman" w:hAnsi="Verdana" w:cs="Times New Roman"/>
                <w:b/>
                <w:sz w:val="28"/>
                <w:szCs w:val="24"/>
                <w:lang w:eastAsia="en-GB"/>
              </w:rPr>
            </w:pP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This means that if a Nurse feels that a patient suffers from a mental disorder and should not leave hospital s/he can complete this form allowing detention for 6 hours pending being seen by doctor or Approved Clinician</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w:t>
            </w:r>
            <w:r w:rsidRPr="00B65194">
              <w:rPr>
                <w:rFonts w:ascii="Verdana" w:eastAsia="Times New Roman" w:hAnsi="Verdana" w:cs="Times New Roman"/>
                <w:i/>
                <w:sz w:val="20"/>
                <w:szCs w:val="20"/>
                <w:lang w:eastAsia="en-GB"/>
              </w:rPr>
              <w:t>1 holding power form required</w:t>
            </w:r>
            <w:r w:rsidRPr="00B65194">
              <w:rPr>
                <w:rFonts w:ascii="Verdana" w:eastAsia="Times New Roman" w:hAnsi="Verdana" w:cs="Times New Roman"/>
                <w:sz w:val="20"/>
                <w:szCs w:val="20"/>
                <w:lang w:eastAsia="en-GB"/>
              </w:rPr>
              <w:t>)</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5(2)</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Doctor’s or Approved Clinician’s Holding power</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This means that an inpatient is being detained for up to 72 hours by a doctor or Approved Clinician if appears to suffer from mental disorder and patient wishes to leave hospital.</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w:t>
            </w:r>
            <w:r w:rsidRPr="00B65194">
              <w:rPr>
                <w:rFonts w:ascii="Verdana" w:eastAsia="Times New Roman" w:hAnsi="Verdana" w:cs="Times New Roman"/>
                <w:i/>
                <w:sz w:val="20"/>
                <w:szCs w:val="20"/>
                <w:lang w:eastAsia="en-GB"/>
              </w:rPr>
              <w:t>1 holding power form required</w:t>
            </w:r>
            <w:r w:rsidRPr="00B65194">
              <w:rPr>
                <w:rFonts w:ascii="Verdana" w:eastAsia="Times New Roman" w:hAnsi="Verdana" w:cs="Times New Roman"/>
                <w:sz w:val="20"/>
                <w:szCs w:val="20"/>
                <w:lang w:eastAsia="en-GB"/>
              </w:rPr>
              <w:t>)</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4</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Admission for assessment in cases of emergency</w:t>
            </w:r>
          </w:p>
          <w:p w:rsidR="00B65194" w:rsidRPr="00B65194" w:rsidRDefault="00B65194" w:rsidP="000248C2">
            <w:pPr>
              <w:spacing w:after="0" w:line="240" w:lineRule="auto"/>
              <w:rPr>
                <w:rFonts w:ascii="Verdana" w:eastAsia="Times New Roman" w:hAnsi="Verdana" w:cs="Times New Roman"/>
                <w:b/>
                <w:sz w:val="20"/>
                <w:szCs w:val="20"/>
                <w:lang w:eastAsia="en-GB"/>
              </w:rPr>
            </w:pP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Individual is detained for up to 72 hours if Doctor believes person is suffering from mental disorder and seeking another Doctor will delay admission in an emergency.</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i/>
                <w:sz w:val="20"/>
                <w:szCs w:val="20"/>
                <w:lang w:eastAsia="en-GB"/>
              </w:rPr>
            </w:pPr>
            <w:r w:rsidRPr="00B65194">
              <w:rPr>
                <w:rFonts w:ascii="Verdana" w:eastAsia="Times New Roman" w:hAnsi="Verdana" w:cs="Times New Roman"/>
                <w:i/>
                <w:sz w:val="20"/>
                <w:szCs w:val="20"/>
                <w:lang w:eastAsia="en-GB"/>
              </w:rPr>
              <w:t>( 1 Medical Recommendation and AMHP assessment required)</w:t>
            </w:r>
          </w:p>
        </w:tc>
      </w:tr>
      <w:tr w:rsidR="00B65194" w:rsidRPr="00B65194" w:rsidTr="00B02563">
        <w:trPr>
          <w:trHeight w:val="70"/>
        </w:trPr>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2</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Admission for assessment</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Individual is detained in hospital for up to 28 days for assessment of mental health.</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b/>
                <w:sz w:val="20"/>
                <w:szCs w:val="20"/>
                <w:u w:val="single"/>
                <w:lang w:eastAsia="en-GB"/>
              </w:rPr>
            </w:pPr>
            <w:r w:rsidRPr="00B65194">
              <w:rPr>
                <w:rFonts w:ascii="Verdana" w:eastAsia="Times New Roman" w:hAnsi="Verdana" w:cs="Times New Roman"/>
                <w:b/>
                <w:sz w:val="20"/>
                <w:szCs w:val="20"/>
                <w:u w:val="single"/>
                <w:lang w:eastAsia="en-GB"/>
              </w:rPr>
              <w:t>Criteria:</w:t>
            </w:r>
          </w:p>
          <w:p w:rsidR="00B65194" w:rsidRPr="00B65194" w:rsidRDefault="00B65194" w:rsidP="000248C2">
            <w:pPr>
              <w:numPr>
                <w:ilvl w:val="0"/>
                <w:numId w:val="6"/>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 xml:space="preserve">Suffering from mental disorder of a nature or </w:t>
            </w:r>
            <w:r w:rsidR="0091567D" w:rsidRPr="00B65194">
              <w:rPr>
                <w:rFonts w:ascii="Verdana" w:eastAsia="Times New Roman" w:hAnsi="Verdana" w:cs="Times New Roman"/>
                <w:sz w:val="20"/>
                <w:szCs w:val="20"/>
                <w:lang w:eastAsia="en-GB"/>
              </w:rPr>
              <w:t>degree that</w:t>
            </w:r>
            <w:r w:rsidRPr="00B65194">
              <w:rPr>
                <w:rFonts w:ascii="Verdana" w:eastAsia="Times New Roman" w:hAnsi="Verdana" w:cs="Times New Roman"/>
                <w:sz w:val="20"/>
                <w:szCs w:val="20"/>
                <w:lang w:eastAsia="en-GB"/>
              </w:rPr>
              <w:t xml:space="preserve"> warrants the detention of the patient in hospital for assessment for at least a limited period.</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numPr>
                <w:ilvl w:val="0"/>
                <w:numId w:val="6"/>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And it is necessary that patient ought to be detained in the interests of own health, own safety, protection of other persons</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5E22CE">
            <w:pPr>
              <w:spacing w:after="0" w:line="240" w:lineRule="auto"/>
              <w:rPr>
                <w:rFonts w:ascii="Verdana" w:eastAsia="Times New Roman" w:hAnsi="Verdana" w:cs="Times New Roman"/>
                <w:sz w:val="28"/>
                <w:szCs w:val="24"/>
                <w:lang w:eastAsia="en-GB"/>
              </w:rPr>
            </w:pPr>
            <w:r w:rsidRPr="00B65194">
              <w:rPr>
                <w:rFonts w:ascii="Verdana" w:eastAsia="Times New Roman" w:hAnsi="Verdana" w:cs="Times New Roman"/>
                <w:i/>
                <w:sz w:val="20"/>
                <w:szCs w:val="20"/>
                <w:lang w:eastAsia="en-GB"/>
              </w:rPr>
              <w:t>(2 Medical recommendations (or 1 joint recommendation) and AMHP assessment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3</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Admission for Treatment</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Individual is detained in hospital for up to 6 months for treatment of mental disorder.</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b/>
                <w:sz w:val="20"/>
                <w:szCs w:val="20"/>
                <w:u w:val="single"/>
                <w:lang w:eastAsia="en-GB"/>
              </w:rPr>
            </w:pPr>
            <w:r w:rsidRPr="00B65194">
              <w:rPr>
                <w:rFonts w:ascii="Verdana" w:eastAsia="Times New Roman" w:hAnsi="Verdana" w:cs="Times New Roman"/>
                <w:b/>
                <w:sz w:val="20"/>
                <w:szCs w:val="20"/>
                <w:u w:val="single"/>
                <w:lang w:eastAsia="en-GB"/>
              </w:rPr>
              <w:t>Criteria:</w:t>
            </w:r>
          </w:p>
          <w:p w:rsidR="00B65194" w:rsidRPr="00B65194" w:rsidRDefault="00B65194" w:rsidP="000248C2">
            <w:pPr>
              <w:numPr>
                <w:ilvl w:val="0"/>
                <w:numId w:val="7"/>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Suffering from mental disorder of a nature or degree which makes it appropriate for patient to receive medical treatment in hospital</w:t>
            </w:r>
          </w:p>
          <w:p w:rsidR="00B65194" w:rsidRPr="00B65194" w:rsidRDefault="00551EA6" w:rsidP="000248C2">
            <w:pPr>
              <w:numPr>
                <w:ilvl w:val="0"/>
                <w:numId w:val="7"/>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Moreover,</w:t>
            </w:r>
            <w:r w:rsidR="00B65194" w:rsidRPr="00B65194">
              <w:rPr>
                <w:rFonts w:ascii="Verdana" w:eastAsia="Times New Roman" w:hAnsi="Verdana" w:cs="Times New Roman"/>
                <w:sz w:val="20"/>
                <w:szCs w:val="20"/>
                <w:lang w:eastAsia="en-GB"/>
              </w:rPr>
              <w:t xml:space="preserve"> it is necessary for the patient’s own </w:t>
            </w:r>
            <w:r w:rsidR="00B02563" w:rsidRPr="00B65194">
              <w:rPr>
                <w:rFonts w:ascii="Verdana" w:eastAsia="Times New Roman" w:hAnsi="Verdana" w:cs="Times New Roman"/>
                <w:sz w:val="20"/>
                <w:szCs w:val="20"/>
                <w:lang w:eastAsia="en-GB"/>
              </w:rPr>
              <w:t>health</w:t>
            </w:r>
            <w:r w:rsidR="00B65194" w:rsidRPr="00B65194">
              <w:rPr>
                <w:rFonts w:ascii="Verdana" w:eastAsia="Times New Roman" w:hAnsi="Verdana" w:cs="Times New Roman"/>
                <w:sz w:val="20"/>
                <w:szCs w:val="20"/>
                <w:lang w:eastAsia="en-GB"/>
              </w:rPr>
              <w:t>, safety, protection of other persons that patient receive treatment in hospital.</w:t>
            </w:r>
          </w:p>
          <w:p w:rsidR="00B65194" w:rsidRPr="00B65194" w:rsidRDefault="00551EA6" w:rsidP="000248C2">
            <w:pPr>
              <w:numPr>
                <w:ilvl w:val="0"/>
                <w:numId w:val="7"/>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In addition,</w:t>
            </w:r>
            <w:r w:rsidR="00B65194" w:rsidRPr="00B65194">
              <w:rPr>
                <w:rFonts w:ascii="Verdana" w:eastAsia="Times New Roman" w:hAnsi="Verdana" w:cs="Times New Roman"/>
                <w:sz w:val="20"/>
                <w:szCs w:val="20"/>
                <w:lang w:eastAsia="en-GB"/>
              </w:rPr>
              <w:t xml:space="preserve"> such treatment cannot be provided unless the patient is detained under Section 3 of the Mental Health Act.</w:t>
            </w:r>
          </w:p>
          <w:p w:rsidR="00B65194" w:rsidRPr="00B65194" w:rsidRDefault="00B65194" w:rsidP="000248C2">
            <w:pPr>
              <w:spacing w:after="0" w:line="240" w:lineRule="auto"/>
              <w:rPr>
                <w:rFonts w:ascii="Verdana" w:eastAsia="Times New Roman" w:hAnsi="Verdana" w:cs="Times New Roman"/>
                <w:sz w:val="20"/>
                <w:szCs w:val="20"/>
                <w:lang w:eastAsia="en-GB"/>
              </w:rPr>
            </w:pPr>
          </w:p>
          <w:p w:rsidR="005E22CE" w:rsidRPr="00B65194" w:rsidRDefault="00B65194" w:rsidP="005E22CE">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i/>
                <w:sz w:val="20"/>
                <w:szCs w:val="20"/>
                <w:lang w:eastAsia="en-GB"/>
              </w:rPr>
              <w:t>(2 Medical recommendations (or 1 joint recommendation) and AMHP assessment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lastRenderedPageBreak/>
              <w:t>Section 7</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Guardianship</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Individual who suffers from mental disorder can be given a guardian to help them in the community. Guardianship runs for six months and can be renewable.</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b/>
                <w:sz w:val="20"/>
                <w:szCs w:val="20"/>
                <w:u w:val="single"/>
                <w:lang w:eastAsia="en-GB"/>
              </w:rPr>
            </w:pPr>
            <w:r w:rsidRPr="00B65194">
              <w:rPr>
                <w:rFonts w:ascii="Verdana" w:eastAsia="Times New Roman" w:hAnsi="Verdana" w:cs="Times New Roman"/>
                <w:b/>
                <w:sz w:val="20"/>
                <w:szCs w:val="20"/>
                <w:u w:val="single"/>
                <w:lang w:eastAsia="en-GB"/>
              </w:rPr>
              <w:t>Criteria:</w:t>
            </w:r>
          </w:p>
          <w:p w:rsidR="00B65194" w:rsidRPr="00B65194" w:rsidRDefault="00B65194" w:rsidP="000248C2">
            <w:pPr>
              <w:numPr>
                <w:ilvl w:val="0"/>
                <w:numId w:val="8"/>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Live in a particular place</w:t>
            </w:r>
          </w:p>
          <w:p w:rsidR="00B65194" w:rsidRPr="00B65194" w:rsidRDefault="00B65194" w:rsidP="000248C2">
            <w:pPr>
              <w:numPr>
                <w:ilvl w:val="0"/>
                <w:numId w:val="8"/>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Attend for medical treatment, occupational; education or training at set places and at set times.</w:t>
            </w:r>
          </w:p>
          <w:p w:rsidR="00B65194" w:rsidRPr="00B65194" w:rsidRDefault="00B65194" w:rsidP="000248C2">
            <w:pPr>
              <w:numPr>
                <w:ilvl w:val="0"/>
                <w:numId w:val="8"/>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Allow a doctor, an approved mental health professional or other named person to see patient</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i/>
                <w:sz w:val="20"/>
                <w:szCs w:val="20"/>
                <w:lang w:eastAsia="en-GB"/>
              </w:rPr>
            </w:pPr>
            <w:r w:rsidRPr="00B65194">
              <w:rPr>
                <w:rFonts w:ascii="Verdana" w:eastAsia="Times New Roman" w:hAnsi="Verdana" w:cs="Times New Roman"/>
                <w:i/>
                <w:sz w:val="20"/>
                <w:szCs w:val="20"/>
                <w:lang w:eastAsia="en-GB"/>
              </w:rPr>
              <w:t>(2 Medical recommendations (or one joint recommendation) and AMHP assessment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37</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Guardianship by Court Order</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Court can make an order (6 months) that patient be given a guardian if needed because of mental disorder.</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The guardian is someone from social services.</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b/>
                <w:sz w:val="20"/>
                <w:szCs w:val="20"/>
                <w:u w:val="single"/>
                <w:lang w:eastAsia="en-GB"/>
              </w:rPr>
            </w:pPr>
            <w:r w:rsidRPr="00B65194">
              <w:rPr>
                <w:rFonts w:ascii="Verdana" w:eastAsia="Times New Roman" w:hAnsi="Verdana" w:cs="Times New Roman"/>
                <w:b/>
                <w:sz w:val="20"/>
                <w:szCs w:val="20"/>
                <w:u w:val="single"/>
                <w:lang w:eastAsia="en-GB"/>
              </w:rPr>
              <w:t>Criteria:</w:t>
            </w:r>
          </w:p>
          <w:p w:rsidR="00B65194" w:rsidRPr="00B65194" w:rsidRDefault="00B65194" w:rsidP="000248C2">
            <w:pPr>
              <w:numPr>
                <w:ilvl w:val="0"/>
                <w:numId w:val="9"/>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Live in particular place</w:t>
            </w:r>
          </w:p>
          <w:p w:rsidR="00B65194" w:rsidRPr="00B65194" w:rsidRDefault="00B65194" w:rsidP="000248C2">
            <w:pPr>
              <w:numPr>
                <w:ilvl w:val="0"/>
                <w:numId w:val="9"/>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Attend for medical treatment, occupational education or training at set places and times</w:t>
            </w:r>
          </w:p>
          <w:p w:rsidR="00B65194" w:rsidRPr="00B65194" w:rsidRDefault="00B65194" w:rsidP="000248C2">
            <w:pPr>
              <w:numPr>
                <w:ilvl w:val="0"/>
                <w:numId w:val="9"/>
              </w:numPr>
              <w:spacing w:after="0" w:line="240" w:lineRule="auto"/>
              <w:ind w:left="0"/>
              <w:rPr>
                <w:rFonts w:ascii="Verdana" w:eastAsia="Times New Roman" w:hAnsi="Verdana" w:cs="Times New Roman"/>
                <w:b/>
                <w:sz w:val="20"/>
                <w:szCs w:val="20"/>
                <w:u w:val="single"/>
                <w:lang w:eastAsia="en-GB"/>
              </w:rPr>
            </w:pPr>
            <w:r w:rsidRPr="00B65194">
              <w:rPr>
                <w:rFonts w:ascii="Verdana" w:eastAsia="Times New Roman" w:hAnsi="Verdana" w:cs="Times New Roman"/>
                <w:sz w:val="20"/>
                <w:szCs w:val="20"/>
                <w:lang w:eastAsia="en-GB"/>
              </w:rPr>
              <w:t>Allow a doctor or an approved mental health professional or other named person to see you</w:t>
            </w:r>
          </w:p>
          <w:p w:rsidR="00B65194" w:rsidRPr="00B65194" w:rsidRDefault="00B65194" w:rsidP="000248C2">
            <w:pPr>
              <w:numPr>
                <w:ilvl w:val="0"/>
                <w:numId w:val="9"/>
              </w:numPr>
              <w:spacing w:after="0" w:line="240" w:lineRule="auto"/>
              <w:ind w:left="0"/>
              <w:rPr>
                <w:rFonts w:ascii="Verdana" w:eastAsia="Times New Roman" w:hAnsi="Verdana" w:cs="Times New Roman"/>
                <w:b/>
                <w:sz w:val="20"/>
                <w:szCs w:val="20"/>
                <w:u w:val="single"/>
                <w:lang w:eastAsia="en-GB"/>
              </w:rPr>
            </w:pPr>
          </w:p>
          <w:p w:rsidR="00B65194" w:rsidRPr="00B65194" w:rsidRDefault="00B65194" w:rsidP="000248C2">
            <w:pPr>
              <w:spacing w:after="0" w:line="240" w:lineRule="auto"/>
              <w:rPr>
                <w:rFonts w:ascii="Verdana" w:eastAsia="Times New Roman" w:hAnsi="Verdana" w:cs="Times New Roman"/>
                <w:i/>
                <w:sz w:val="20"/>
                <w:szCs w:val="20"/>
                <w:u w:val="single"/>
                <w:lang w:eastAsia="en-GB"/>
              </w:rPr>
            </w:pPr>
            <w:r w:rsidRPr="00B65194">
              <w:rPr>
                <w:rFonts w:ascii="Verdana" w:eastAsia="Times New Roman" w:hAnsi="Verdana" w:cs="Times New Roman"/>
                <w:i/>
                <w:sz w:val="20"/>
                <w:szCs w:val="20"/>
                <w:lang w:eastAsia="en-GB"/>
              </w:rPr>
              <w:t>(Court Order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37/41</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Admission to hospital by a Court Order with restrictions</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 xml:space="preserve">Individual admitted to hospital on the order of the Court. This means that the Court on the advice of two doctors thinks that patient has mental disorder and need to be in hospital for treatment. </w:t>
            </w:r>
            <w:r w:rsidR="00551EA6" w:rsidRPr="00B65194">
              <w:rPr>
                <w:rFonts w:ascii="Verdana" w:eastAsia="Times New Roman" w:hAnsi="Verdana" w:cs="Times New Roman"/>
                <w:sz w:val="20"/>
                <w:szCs w:val="20"/>
                <w:lang w:eastAsia="en-GB"/>
              </w:rPr>
              <w:t>The Court makes restrictions</w:t>
            </w:r>
            <w:r w:rsidRPr="00B65194">
              <w:rPr>
                <w:rFonts w:ascii="Verdana" w:eastAsia="Times New Roman" w:hAnsi="Verdana" w:cs="Times New Roman"/>
                <w:sz w:val="20"/>
                <w:szCs w:val="20"/>
                <w:lang w:eastAsia="en-GB"/>
              </w:rPr>
              <w:t xml:space="preserve"> and as </w:t>
            </w:r>
            <w:r w:rsidR="00551EA6" w:rsidRPr="00B65194">
              <w:rPr>
                <w:rFonts w:ascii="Verdana" w:eastAsia="Times New Roman" w:hAnsi="Verdana" w:cs="Times New Roman"/>
                <w:sz w:val="20"/>
                <w:szCs w:val="20"/>
                <w:lang w:eastAsia="en-GB"/>
              </w:rPr>
              <w:t>such,</w:t>
            </w:r>
            <w:r w:rsidRPr="00B65194">
              <w:rPr>
                <w:rFonts w:ascii="Verdana" w:eastAsia="Times New Roman" w:hAnsi="Verdana" w:cs="Times New Roman"/>
                <w:sz w:val="20"/>
                <w:szCs w:val="20"/>
                <w:lang w:eastAsia="en-GB"/>
              </w:rPr>
              <w:t xml:space="preserve"> patient cannot leave hospital or be transferred without the Secretary of state for Justice agreement.</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i/>
                <w:sz w:val="20"/>
                <w:szCs w:val="20"/>
                <w:lang w:eastAsia="en-GB"/>
              </w:rPr>
            </w:pPr>
            <w:r w:rsidRPr="00B65194">
              <w:rPr>
                <w:rFonts w:ascii="Verdana" w:eastAsia="Times New Roman" w:hAnsi="Verdana" w:cs="Times New Roman"/>
                <w:i/>
                <w:sz w:val="20"/>
                <w:szCs w:val="20"/>
                <w:lang w:eastAsia="en-GB"/>
              </w:rPr>
              <w:t>(Court Order with restrictions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135</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Admission of patients removed by Police under a Court Warrant</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 xml:space="preserve">Individual brought to hospital by a Police Officer on a warrant from Justice Of </w:t>
            </w:r>
            <w:r w:rsidR="00551EA6" w:rsidRPr="00B65194">
              <w:rPr>
                <w:rFonts w:ascii="Verdana" w:eastAsia="Times New Roman" w:hAnsi="Verdana" w:cs="Times New Roman"/>
                <w:sz w:val="20"/>
                <w:szCs w:val="20"/>
                <w:lang w:eastAsia="en-GB"/>
              </w:rPr>
              <w:t>Peace, which</w:t>
            </w:r>
            <w:r w:rsidRPr="00B65194">
              <w:rPr>
                <w:rFonts w:ascii="Verdana" w:eastAsia="Times New Roman" w:hAnsi="Verdana" w:cs="Times New Roman"/>
                <w:sz w:val="20"/>
                <w:szCs w:val="20"/>
                <w:lang w:eastAsia="en-GB"/>
              </w:rPr>
              <w:t xml:space="preserve"> means that an AMHP feels that individual is suffering from mental disorder for which s/he must be in hospital. Warrant last for 24 hours (but can be extended up to 36 hours).</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i/>
                <w:sz w:val="20"/>
                <w:szCs w:val="20"/>
                <w:lang w:eastAsia="en-GB"/>
              </w:rPr>
            </w:pPr>
            <w:r w:rsidRPr="00B65194">
              <w:rPr>
                <w:rFonts w:ascii="Verdana" w:eastAsia="Times New Roman" w:hAnsi="Verdana" w:cs="Times New Roman"/>
                <w:i/>
                <w:sz w:val="20"/>
                <w:szCs w:val="20"/>
                <w:lang w:eastAsia="en-GB"/>
              </w:rPr>
              <w:t>(Section 135 (1){</w:t>
            </w:r>
            <w:r w:rsidRPr="00B65194">
              <w:rPr>
                <w:rFonts w:ascii="Verdana" w:eastAsia="Times New Roman" w:hAnsi="Verdana" w:cs="Times New Roman"/>
                <w:b/>
                <w:i/>
                <w:sz w:val="20"/>
                <w:szCs w:val="20"/>
                <w:lang w:eastAsia="en-GB"/>
              </w:rPr>
              <w:t>non-detained patient</w:t>
            </w:r>
            <w:r w:rsidRPr="00B65194">
              <w:rPr>
                <w:rFonts w:ascii="Verdana" w:eastAsia="Times New Roman" w:hAnsi="Verdana" w:cs="Times New Roman"/>
                <w:i/>
                <w:sz w:val="20"/>
                <w:szCs w:val="20"/>
                <w:lang w:eastAsia="en-GB"/>
              </w:rPr>
              <w:t xml:space="preserve">} warrant required or Section 135 (2){ </w:t>
            </w:r>
            <w:r w:rsidRPr="00B65194">
              <w:rPr>
                <w:rFonts w:ascii="Verdana" w:eastAsia="Times New Roman" w:hAnsi="Verdana" w:cs="Times New Roman"/>
                <w:b/>
                <w:i/>
                <w:sz w:val="20"/>
                <w:szCs w:val="20"/>
                <w:lang w:eastAsia="en-GB"/>
              </w:rPr>
              <w:t>sections and CTO patients</w:t>
            </w:r>
            <w:r w:rsidRPr="00B65194">
              <w:rPr>
                <w:rFonts w:ascii="Verdana" w:eastAsia="Times New Roman" w:hAnsi="Verdana" w:cs="Times New Roman"/>
                <w:i/>
                <w:sz w:val="20"/>
                <w:szCs w:val="20"/>
                <w:lang w:eastAsia="en-GB"/>
              </w:rPr>
              <w:t>}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136</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Admission of mentally disordered persons found in a public place</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Individual brought to hospital by Police Officer if found in public place and appears to suffer from mental disorder.</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Assessment by Section 12 Approved Doctor and Approved Mental Health Professional. Section 136 last for 24 hours (but can be extended up to 36 hours).</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b/>
                <w:i/>
                <w:sz w:val="28"/>
                <w:szCs w:val="24"/>
                <w:lang w:eastAsia="en-GB"/>
              </w:rPr>
            </w:pPr>
            <w:r w:rsidRPr="00B65194">
              <w:rPr>
                <w:rFonts w:ascii="Verdana" w:eastAsia="Times New Roman" w:hAnsi="Verdana" w:cs="Times New Roman"/>
                <w:i/>
                <w:sz w:val="20"/>
                <w:szCs w:val="20"/>
                <w:lang w:eastAsia="en-GB"/>
              </w:rPr>
              <w:t>(Police Service Section 136 monitoring form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17 A</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Community Treatment Order (CTO)</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CTO allows patients to be treated in the community rather than detention in hospital. Order last 6 months and is renewable. There are conditions attached which are:</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numPr>
                <w:ilvl w:val="0"/>
                <w:numId w:val="10"/>
              </w:numPr>
              <w:spacing w:after="0" w:line="240" w:lineRule="auto"/>
              <w:ind w:left="0"/>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Be available to be examined by Responsible Clinician for review of CTO and whether should be extended.</w:t>
            </w:r>
          </w:p>
          <w:p w:rsidR="00B65194" w:rsidRPr="00B65194" w:rsidRDefault="00B65194" w:rsidP="000248C2">
            <w:pPr>
              <w:numPr>
                <w:ilvl w:val="0"/>
                <w:numId w:val="10"/>
              </w:numPr>
              <w:spacing w:after="0" w:line="240" w:lineRule="auto"/>
              <w:ind w:left="0"/>
              <w:rPr>
                <w:rFonts w:ascii="Verdana" w:eastAsia="Times New Roman" w:hAnsi="Verdana" w:cs="Times New Roman"/>
                <w:b/>
                <w:sz w:val="20"/>
                <w:szCs w:val="20"/>
                <w:lang w:eastAsia="en-GB"/>
              </w:rPr>
            </w:pPr>
            <w:r w:rsidRPr="00B65194">
              <w:rPr>
                <w:rFonts w:ascii="Verdana" w:eastAsia="Times New Roman" w:hAnsi="Verdana" w:cs="Times New Roman"/>
                <w:sz w:val="20"/>
                <w:szCs w:val="20"/>
                <w:lang w:eastAsia="en-GB"/>
              </w:rPr>
              <w:lastRenderedPageBreak/>
              <w:t>Be available to meet with Second Opinion Doctor or Responsible Clinician for the purpose of certificate authorising treatment to be issued.</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The Responsible Clinician may also set other conditions if relevant to individuals, carers and/or family.</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sz w:val="20"/>
                <w:szCs w:val="20"/>
                <w:lang w:eastAsia="en-GB"/>
              </w:rPr>
              <w:t>(</w:t>
            </w:r>
            <w:r w:rsidRPr="00B65194">
              <w:rPr>
                <w:rFonts w:ascii="Verdana" w:eastAsia="Times New Roman" w:hAnsi="Verdana" w:cs="Times New Roman"/>
                <w:i/>
                <w:sz w:val="20"/>
                <w:szCs w:val="20"/>
                <w:lang w:eastAsia="en-GB"/>
              </w:rPr>
              <w:t>CP1 Form to be completed by Responsible Clinician and AMHP)</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lastRenderedPageBreak/>
              <w:t>Section 17 leave</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Allows Responsible Clinician (RC) to grant day and/or overnight leave of absence from hospital to patient liable to be detained under the Mental Health Act 1983.Leave can have set of conditions attached for the patient’s protection as well as protection of others. Leave can be limited to specific occasions or longer-term. There is a requirement for RC to consider CTO if overnight leave will be over 7 days. Patients can be recalled to hospital if they do not comply with the requirement of their leave.</w:t>
            </w:r>
          </w:p>
          <w:p w:rsidR="00B65194" w:rsidRPr="00B65194" w:rsidRDefault="00B65194" w:rsidP="000248C2">
            <w:pPr>
              <w:spacing w:after="0" w:line="240" w:lineRule="auto"/>
              <w:rPr>
                <w:rFonts w:ascii="Verdana" w:eastAsia="Times New Roman" w:hAnsi="Verdana" w:cs="Times New Roman"/>
                <w:sz w:val="20"/>
                <w:szCs w:val="20"/>
                <w:lang w:eastAsia="en-GB"/>
              </w:rPr>
            </w:pPr>
          </w:p>
          <w:p w:rsidR="00B65194" w:rsidRPr="00B65194" w:rsidRDefault="00B65194" w:rsidP="000248C2">
            <w:pPr>
              <w:spacing w:after="0" w:line="240" w:lineRule="auto"/>
              <w:rPr>
                <w:rFonts w:ascii="Verdana" w:eastAsia="Times New Roman" w:hAnsi="Verdana" w:cs="Times New Roman"/>
                <w:i/>
                <w:sz w:val="20"/>
                <w:szCs w:val="20"/>
                <w:lang w:eastAsia="en-GB"/>
              </w:rPr>
            </w:pPr>
            <w:r w:rsidRPr="00B65194">
              <w:rPr>
                <w:rFonts w:ascii="Verdana" w:eastAsia="Times New Roman" w:hAnsi="Verdana" w:cs="Times New Roman"/>
                <w:i/>
                <w:sz w:val="20"/>
                <w:szCs w:val="20"/>
                <w:lang w:eastAsia="en-GB"/>
              </w:rPr>
              <w:t>(Section 17 leave non-statutory form required)</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Section 117 aftercare</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This section applies to persons who are detained under Section 3, 37, 45 A, transferred direction under section 47 or 48 and who cease to be detained after leaving hospital. It is the duty of the Health Board and Local Authorities to provide aftercare under Section 117 free of charge to patients subject to the above sections. Patients can be discharged from Section 117 aftercare if they no longer receiving services.</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MHAM Hearings (Mental Health Act Managers)</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Patients detained under sections of the Mental Health Act are entitled to appeal against their detention to the Hospital Managers several times during their period of detention.</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Patients are also referred to the Hospital Managers by the Mental Health Act Administrators when the Responsible Clinician (RC) submits a report renewing the section.</w:t>
            </w:r>
          </w:p>
        </w:tc>
      </w:tr>
      <w:tr w:rsidR="00B65194" w:rsidRPr="00B65194" w:rsidTr="00B65194">
        <w:tc>
          <w:tcPr>
            <w:tcW w:w="2628" w:type="dxa"/>
          </w:tcPr>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MHRT Hearings</w:t>
            </w:r>
          </w:p>
          <w:p w:rsidR="00B65194" w:rsidRPr="00B65194" w:rsidRDefault="00B65194" w:rsidP="000248C2">
            <w:pPr>
              <w:spacing w:after="0" w:line="240" w:lineRule="auto"/>
              <w:rPr>
                <w:rFonts w:ascii="Verdana" w:eastAsia="Times New Roman" w:hAnsi="Verdana" w:cs="Times New Roman"/>
                <w:b/>
                <w:sz w:val="20"/>
                <w:szCs w:val="20"/>
                <w:lang w:eastAsia="en-GB"/>
              </w:rPr>
            </w:pPr>
            <w:r w:rsidRPr="00B65194">
              <w:rPr>
                <w:rFonts w:ascii="Verdana" w:eastAsia="Times New Roman" w:hAnsi="Verdana" w:cs="Times New Roman"/>
                <w:b/>
                <w:sz w:val="20"/>
                <w:szCs w:val="20"/>
                <w:lang w:eastAsia="en-GB"/>
              </w:rPr>
              <w:t>(Mental Health Review Tribunal)</w:t>
            </w:r>
          </w:p>
        </w:tc>
        <w:tc>
          <w:tcPr>
            <w:tcW w:w="6978" w:type="dxa"/>
          </w:tcPr>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Patients detained under Sections of the Mental Health Act are entitled to appeal against their detention to the Mental Health Review Tribunal for Wales once in each period of detention. If a patient decides to withdraw their appeal, they can appeal again at a later date and do not lose the right of appeal.</w:t>
            </w:r>
          </w:p>
          <w:p w:rsidR="00B65194" w:rsidRPr="00B65194" w:rsidRDefault="00B65194"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 xml:space="preserve">Patients are also automatically referred to the Mental Health Review Tribunal by the Mental Health Act Administrators if they have not exercised their right of appeal after a set </w:t>
            </w:r>
            <w:r w:rsidR="0091567D" w:rsidRPr="00B65194">
              <w:rPr>
                <w:rFonts w:ascii="Verdana" w:eastAsia="Times New Roman" w:hAnsi="Verdana" w:cs="Times New Roman"/>
                <w:sz w:val="20"/>
                <w:szCs w:val="20"/>
                <w:lang w:eastAsia="en-GB"/>
              </w:rPr>
              <w:t>period</w:t>
            </w:r>
            <w:r w:rsidRPr="00B65194">
              <w:rPr>
                <w:rFonts w:ascii="Verdana" w:eastAsia="Times New Roman" w:hAnsi="Verdana" w:cs="Times New Roman"/>
                <w:sz w:val="20"/>
                <w:szCs w:val="20"/>
                <w:lang w:eastAsia="en-GB"/>
              </w:rPr>
              <w:t>.</w:t>
            </w:r>
          </w:p>
          <w:p w:rsidR="00B65194" w:rsidRPr="00B65194" w:rsidRDefault="00551EA6" w:rsidP="000248C2">
            <w:pPr>
              <w:spacing w:after="0" w:line="240" w:lineRule="auto"/>
              <w:rPr>
                <w:rFonts w:ascii="Verdana" w:eastAsia="Times New Roman" w:hAnsi="Verdana" w:cs="Times New Roman"/>
                <w:sz w:val="20"/>
                <w:szCs w:val="20"/>
                <w:lang w:eastAsia="en-GB"/>
              </w:rPr>
            </w:pPr>
            <w:r w:rsidRPr="00B65194">
              <w:rPr>
                <w:rFonts w:ascii="Verdana" w:eastAsia="Times New Roman" w:hAnsi="Verdana" w:cs="Times New Roman"/>
                <w:sz w:val="20"/>
                <w:szCs w:val="20"/>
                <w:lang w:eastAsia="en-GB"/>
              </w:rPr>
              <w:t>Mental Health Act Administrators also automatically refer patient subject to a CTO, which has been revoked by the Responsible Clinician, to MHRT</w:t>
            </w:r>
            <w:r w:rsidR="00B65194" w:rsidRPr="00B65194">
              <w:rPr>
                <w:rFonts w:ascii="Verdana" w:eastAsia="Times New Roman" w:hAnsi="Verdana" w:cs="Times New Roman"/>
                <w:sz w:val="20"/>
                <w:szCs w:val="20"/>
                <w:lang w:eastAsia="en-GB"/>
              </w:rPr>
              <w:t>.</w:t>
            </w:r>
          </w:p>
        </w:tc>
      </w:tr>
    </w:tbl>
    <w:p w:rsidR="00B65194" w:rsidRPr="00B65194" w:rsidRDefault="00B65194" w:rsidP="000248C2">
      <w:pPr>
        <w:spacing w:after="0" w:line="240" w:lineRule="auto"/>
        <w:jc w:val="both"/>
        <w:rPr>
          <w:rFonts w:ascii="Verdana" w:eastAsia="Times New Roman" w:hAnsi="Verdana" w:cs="Times New Roman"/>
          <w:b/>
          <w:sz w:val="28"/>
          <w:szCs w:val="24"/>
          <w:lang w:eastAsia="en-GB"/>
        </w:rPr>
      </w:pPr>
    </w:p>
    <w:sectPr w:rsidR="00B65194" w:rsidRPr="00B65194" w:rsidSect="00537AC8">
      <w:headerReference w:type="default" r:id="rId22"/>
      <w:footerReference w:type="default" r:id="rId23"/>
      <w:headerReference w:type="first" r:id="rId24"/>
      <w:pgSz w:w="12240" w:h="15840"/>
      <w:pgMar w:top="1440" w:right="900" w:bottom="851" w:left="993" w:header="283" w:footer="362"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A5A8EE4" w16cid:durableId="26A75F76"/>
  <w16cid:commentId w16cid:paraId="1F288577" w16cid:durableId="26A75F77"/>
  <w16cid:commentId w16cid:paraId="7094E864" w16cid:durableId="26A75F78"/>
  <w16cid:commentId w16cid:paraId="1BA42D15" w16cid:durableId="26A75F79"/>
  <w16cid:commentId w16cid:paraId="04622FB6" w16cid:durableId="26A75F7A"/>
  <w16cid:commentId w16cid:paraId="45CD0B9E" w16cid:durableId="26A75F7B"/>
  <w16cid:commentId w16cid:paraId="66439692" w16cid:durableId="26A75F7C"/>
  <w16cid:commentId w16cid:paraId="49F447A4" w16cid:durableId="26A75F7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0279" w:rsidRDefault="00760279" w:rsidP="003E43AD">
      <w:pPr>
        <w:spacing w:after="0" w:line="240" w:lineRule="auto"/>
      </w:pPr>
      <w:r>
        <w:separator/>
      </w:r>
    </w:p>
  </w:endnote>
  <w:endnote w:type="continuationSeparator" w:id="0">
    <w:p w:rsidR="00760279" w:rsidRDefault="00760279"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Bold">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279" w:rsidRPr="00344184" w:rsidRDefault="00760279"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760279" w:rsidTr="00344184">
      <w:tc>
        <w:tcPr>
          <w:tcW w:w="3116" w:type="dxa"/>
        </w:tcPr>
        <w:p w:rsidR="00760279" w:rsidRPr="00344184" w:rsidRDefault="00760279">
          <w:pPr>
            <w:pStyle w:val="Footer"/>
            <w:rPr>
              <w:b/>
            </w:rPr>
          </w:pPr>
          <w:r>
            <w:rPr>
              <w:b/>
            </w:rPr>
            <w:t xml:space="preserve">Operational Group Report </w:t>
          </w:r>
        </w:p>
      </w:tc>
      <w:tc>
        <w:tcPr>
          <w:tcW w:w="3117" w:type="dxa"/>
        </w:tcPr>
        <w:p w:rsidR="00760279" w:rsidRPr="00344184" w:rsidRDefault="00C8116D"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760279" w:rsidRPr="00344184">
                <w:rPr>
                  <w:rFonts w:ascii="Verdana" w:hAnsi="Verdana" w:cs="Arial"/>
                  <w:b/>
                  <w:sz w:val="18"/>
                </w:rPr>
                <w:t xml:space="preserve">Page </w:t>
              </w:r>
              <w:r w:rsidR="00760279" w:rsidRPr="00344184">
                <w:rPr>
                  <w:rFonts w:ascii="Verdana" w:hAnsi="Verdana" w:cs="Arial"/>
                  <w:b/>
                  <w:bCs/>
                  <w:sz w:val="20"/>
                  <w:szCs w:val="24"/>
                </w:rPr>
                <w:fldChar w:fldCharType="begin"/>
              </w:r>
              <w:r w:rsidR="00760279" w:rsidRPr="00344184">
                <w:rPr>
                  <w:rFonts w:ascii="Verdana" w:hAnsi="Verdana" w:cs="Arial"/>
                  <w:b/>
                  <w:bCs/>
                  <w:sz w:val="18"/>
                </w:rPr>
                <w:instrText xml:space="preserve"> PAGE </w:instrText>
              </w:r>
              <w:r w:rsidR="00760279" w:rsidRPr="00344184">
                <w:rPr>
                  <w:rFonts w:ascii="Verdana" w:hAnsi="Verdana" w:cs="Arial"/>
                  <w:b/>
                  <w:bCs/>
                  <w:sz w:val="20"/>
                  <w:szCs w:val="24"/>
                </w:rPr>
                <w:fldChar w:fldCharType="separate"/>
              </w:r>
              <w:r>
                <w:rPr>
                  <w:rFonts w:ascii="Verdana" w:hAnsi="Verdana" w:cs="Arial"/>
                  <w:b/>
                  <w:bCs/>
                  <w:noProof/>
                  <w:sz w:val="18"/>
                </w:rPr>
                <w:t>28</w:t>
              </w:r>
              <w:r w:rsidR="00760279" w:rsidRPr="00344184">
                <w:rPr>
                  <w:rFonts w:ascii="Verdana" w:hAnsi="Verdana" w:cs="Arial"/>
                  <w:b/>
                  <w:bCs/>
                  <w:sz w:val="20"/>
                  <w:szCs w:val="24"/>
                </w:rPr>
                <w:fldChar w:fldCharType="end"/>
              </w:r>
              <w:r w:rsidR="00760279" w:rsidRPr="00344184">
                <w:rPr>
                  <w:rFonts w:ascii="Verdana" w:hAnsi="Verdana" w:cs="Arial"/>
                  <w:b/>
                  <w:sz w:val="18"/>
                </w:rPr>
                <w:t xml:space="preserve"> of </w:t>
              </w:r>
              <w:r w:rsidR="00760279" w:rsidRPr="00344184">
                <w:rPr>
                  <w:rFonts w:ascii="Verdana" w:hAnsi="Verdana" w:cs="Arial"/>
                  <w:b/>
                  <w:bCs/>
                  <w:sz w:val="20"/>
                  <w:szCs w:val="24"/>
                </w:rPr>
                <w:fldChar w:fldCharType="begin"/>
              </w:r>
              <w:r w:rsidR="00760279" w:rsidRPr="00344184">
                <w:rPr>
                  <w:rFonts w:ascii="Verdana" w:hAnsi="Verdana" w:cs="Arial"/>
                  <w:b/>
                  <w:bCs/>
                  <w:sz w:val="18"/>
                </w:rPr>
                <w:instrText xml:space="preserve"> NUMPAGES  </w:instrText>
              </w:r>
              <w:r w:rsidR="00760279" w:rsidRPr="00344184">
                <w:rPr>
                  <w:rFonts w:ascii="Verdana" w:hAnsi="Verdana" w:cs="Arial"/>
                  <w:b/>
                  <w:bCs/>
                  <w:sz w:val="20"/>
                  <w:szCs w:val="24"/>
                </w:rPr>
                <w:fldChar w:fldCharType="separate"/>
              </w:r>
              <w:r>
                <w:rPr>
                  <w:rFonts w:ascii="Verdana" w:hAnsi="Verdana" w:cs="Arial"/>
                  <w:b/>
                  <w:bCs/>
                  <w:noProof/>
                  <w:sz w:val="18"/>
                </w:rPr>
                <w:t>28</w:t>
              </w:r>
              <w:r w:rsidR="00760279" w:rsidRPr="00344184">
                <w:rPr>
                  <w:rFonts w:ascii="Verdana" w:hAnsi="Verdana" w:cs="Arial"/>
                  <w:b/>
                  <w:bCs/>
                  <w:sz w:val="20"/>
                  <w:szCs w:val="24"/>
                </w:rPr>
                <w:fldChar w:fldCharType="end"/>
              </w:r>
            </w:sdtContent>
          </w:sdt>
        </w:p>
      </w:tc>
      <w:tc>
        <w:tcPr>
          <w:tcW w:w="3117" w:type="dxa"/>
        </w:tcPr>
        <w:p w:rsidR="00760279" w:rsidRDefault="00760279" w:rsidP="00344184">
          <w:pPr>
            <w:pStyle w:val="Footer"/>
            <w:jc w:val="right"/>
            <w:rPr>
              <w:b/>
            </w:rPr>
          </w:pPr>
          <w:r>
            <w:rPr>
              <w:b/>
            </w:rPr>
            <w:t>MHAM Committee</w:t>
          </w:r>
        </w:p>
        <w:p w:rsidR="00760279" w:rsidRPr="00344184" w:rsidRDefault="00760279" w:rsidP="00344184">
          <w:pPr>
            <w:pStyle w:val="Footer"/>
            <w:jc w:val="right"/>
            <w:rPr>
              <w:b/>
            </w:rPr>
          </w:pPr>
          <w:r>
            <w:rPr>
              <w:b/>
            </w:rPr>
            <w:t>7 December 2022</w:t>
          </w:r>
        </w:p>
      </w:tc>
    </w:tr>
  </w:tbl>
  <w:p w:rsidR="00760279" w:rsidRPr="00344184" w:rsidRDefault="00760279">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0279" w:rsidRDefault="00760279" w:rsidP="003E43AD">
      <w:pPr>
        <w:spacing w:after="0" w:line="240" w:lineRule="auto"/>
      </w:pPr>
      <w:r>
        <w:separator/>
      </w:r>
    </w:p>
  </w:footnote>
  <w:footnote w:type="continuationSeparator" w:id="0">
    <w:p w:rsidR="00760279" w:rsidRDefault="00760279"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279" w:rsidRDefault="00760279" w:rsidP="00345EE2">
    <w:pPr>
      <w:pStyle w:val="Header"/>
      <w:jc w:val="center"/>
    </w:pPr>
    <w:r>
      <w:rPr>
        <w:rFonts w:ascii="Segoe UI" w:hAnsi="Segoe UI" w:cs="Segoe UI"/>
        <w:noProof/>
        <w:color w:val="444444"/>
        <w:sz w:val="20"/>
        <w:szCs w:val="20"/>
        <w:lang w:eastAsia="en-GB"/>
      </w:rPr>
      <w:drawing>
        <wp:inline distT="0" distB="0" distL="0" distR="0" wp14:anchorId="5DE44885" wp14:editId="19BEF255">
          <wp:extent cx="2703443" cy="686193"/>
          <wp:effectExtent l="0" t="0" r="1905" b="0"/>
          <wp:docPr id="28" name="Picture 2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760279" w:rsidRPr="00344184" w:rsidRDefault="00760279">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279" w:rsidRDefault="00760279" w:rsidP="00345EE2">
    <w:pPr>
      <w:pStyle w:val="Header"/>
      <w:jc w:val="center"/>
    </w:pPr>
    <w:r>
      <w:rPr>
        <w:rFonts w:ascii="Segoe UI" w:hAnsi="Segoe UI" w:cs="Segoe UI"/>
        <w:noProof/>
        <w:color w:val="444444"/>
        <w:sz w:val="20"/>
        <w:szCs w:val="20"/>
        <w:lang w:eastAsia="en-GB"/>
      </w:rPr>
      <w:drawing>
        <wp:inline distT="0" distB="0" distL="0" distR="0" wp14:anchorId="4D635C74" wp14:editId="77DEA31B">
          <wp:extent cx="2703443" cy="686193"/>
          <wp:effectExtent l="0" t="0" r="1905" b="0"/>
          <wp:docPr id="29" name="Picture 29"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760279" w:rsidRDefault="00760279"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C3C77"/>
    <w:multiLevelType w:val="hybridMultilevel"/>
    <w:tmpl w:val="B8B2FD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8A4516"/>
    <w:multiLevelType w:val="multilevel"/>
    <w:tmpl w:val="73D2AA6A"/>
    <w:lvl w:ilvl="0">
      <w:start w:val="2"/>
      <w:numFmt w:val="decimal"/>
      <w:lvlText w:val="%1"/>
      <w:lvlJc w:val="left"/>
      <w:pPr>
        <w:ind w:left="420" w:hanging="420"/>
      </w:pPr>
      <w:rPr>
        <w:rFonts w:hint="default"/>
      </w:rPr>
    </w:lvl>
    <w:lvl w:ilvl="1">
      <w:start w:val="4"/>
      <w:numFmt w:val="decimal"/>
      <w:lvlText w:val="%1.%2"/>
      <w:lvlJc w:val="left"/>
      <w:pPr>
        <w:ind w:left="1003" w:hanging="720"/>
      </w:pPr>
      <w:rPr>
        <w:rFonts w:hint="default"/>
        <w:b w:val="0"/>
      </w:rPr>
    </w:lvl>
    <w:lvl w:ilvl="2">
      <w:start w:val="1"/>
      <w:numFmt w:val="decimal"/>
      <w:lvlText w:val="%1.%2.%3"/>
      <w:lvlJc w:val="left"/>
      <w:pPr>
        <w:ind w:left="1646" w:hanging="1080"/>
      </w:pPr>
      <w:rPr>
        <w:rFonts w:hint="default"/>
      </w:rPr>
    </w:lvl>
    <w:lvl w:ilvl="3">
      <w:start w:val="1"/>
      <w:numFmt w:val="decimal"/>
      <w:lvlText w:val="%1.%2.%3.%4"/>
      <w:lvlJc w:val="left"/>
      <w:pPr>
        <w:ind w:left="2289" w:hanging="1440"/>
      </w:pPr>
      <w:rPr>
        <w:rFonts w:hint="default"/>
      </w:rPr>
    </w:lvl>
    <w:lvl w:ilvl="4">
      <w:start w:val="1"/>
      <w:numFmt w:val="decimal"/>
      <w:lvlText w:val="%1.%2.%3.%4.%5"/>
      <w:lvlJc w:val="left"/>
      <w:pPr>
        <w:ind w:left="2572" w:hanging="1440"/>
      </w:pPr>
      <w:rPr>
        <w:rFonts w:hint="default"/>
      </w:rPr>
    </w:lvl>
    <w:lvl w:ilvl="5">
      <w:start w:val="1"/>
      <w:numFmt w:val="decimal"/>
      <w:lvlText w:val="%1.%2.%3.%4.%5.%6"/>
      <w:lvlJc w:val="left"/>
      <w:pPr>
        <w:ind w:left="3215" w:hanging="1800"/>
      </w:pPr>
      <w:rPr>
        <w:rFonts w:hint="default"/>
      </w:rPr>
    </w:lvl>
    <w:lvl w:ilvl="6">
      <w:start w:val="1"/>
      <w:numFmt w:val="decimal"/>
      <w:lvlText w:val="%1.%2.%3.%4.%5.%6.%7"/>
      <w:lvlJc w:val="left"/>
      <w:pPr>
        <w:ind w:left="3858" w:hanging="2160"/>
      </w:pPr>
      <w:rPr>
        <w:rFonts w:hint="default"/>
      </w:rPr>
    </w:lvl>
    <w:lvl w:ilvl="7">
      <w:start w:val="1"/>
      <w:numFmt w:val="decimal"/>
      <w:lvlText w:val="%1.%2.%3.%4.%5.%6.%7.%8"/>
      <w:lvlJc w:val="left"/>
      <w:pPr>
        <w:ind w:left="4501" w:hanging="2520"/>
      </w:pPr>
      <w:rPr>
        <w:rFonts w:hint="default"/>
      </w:rPr>
    </w:lvl>
    <w:lvl w:ilvl="8">
      <w:start w:val="1"/>
      <w:numFmt w:val="decimal"/>
      <w:lvlText w:val="%1.%2.%3.%4.%5.%6.%7.%8.%9"/>
      <w:lvlJc w:val="left"/>
      <w:pPr>
        <w:ind w:left="5144" w:hanging="2880"/>
      </w:pPr>
      <w:rPr>
        <w:rFonts w:hint="default"/>
      </w:rPr>
    </w:lvl>
  </w:abstractNum>
  <w:abstractNum w:abstractNumId="2" w15:restartNumberingAfterBreak="0">
    <w:nsid w:val="05F65AE5"/>
    <w:multiLevelType w:val="hybridMultilevel"/>
    <w:tmpl w:val="E8D0F4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A365CDF"/>
    <w:multiLevelType w:val="hybridMultilevel"/>
    <w:tmpl w:val="0858565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CB50A4"/>
    <w:multiLevelType w:val="hybridMultilevel"/>
    <w:tmpl w:val="209EA8EA"/>
    <w:lvl w:ilvl="0" w:tplc="6DD4EBF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432217"/>
    <w:multiLevelType w:val="hybridMultilevel"/>
    <w:tmpl w:val="03ECD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B21B17"/>
    <w:multiLevelType w:val="hybridMultilevel"/>
    <w:tmpl w:val="33A49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B31527"/>
    <w:multiLevelType w:val="hybridMultilevel"/>
    <w:tmpl w:val="7BC6E00A"/>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8" w15:restartNumberingAfterBreak="0">
    <w:nsid w:val="12BC61C4"/>
    <w:multiLevelType w:val="multilevel"/>
    <w:tmpl w:val="DD549CC0"/>
    <w:lvl w:ilvl="0">
      <w:start w:val="4"/>
      <w:numFmt w:val="decimal"/>
      <w:lvlText w:val="%1"/>
      <w:lvlJc w:val="left"/>
      <w:pPr>
        <w:ind w:left="390" w:hanging="390"/>
      </w:pPr>
      <w:rPr>
        <w:rFonts w:ascii="Verdana" w:eastAsiaTheme="minorHAnsi" w:hAnsi="Verdana" w:cs="Arial" w:hint="default"/>
      </w:rPr>
    </w:lvl>
    <w:lvl w:ilvl="1">
      <w:start w:val="3"/>
      <w:numFmt w:val="decimal"/>
      <w:lvlText w:val="%1.%2"/>
      <w:lvlJc w:val="left"/>
      <w:pPr>
        <w:ind w:left="1110" w:hanging="390"/>
      </w:pPr>
      <w:rPr>
        <w:rFonts w:ascii="Verdana" w:eastAsiaTheme="minorHAnsi" w:hAnsi="Verdana" w:cs="Arial" w:hint="default"/>
      </w:rPr>
    </w:lvl>
    <w:lvl w:ilvl="2">
      <w:start w:val="1"/>
      <w:numFmt w:val="decimal"/>
      <w:lvlText w:val="%1.%2.%3"/>
      <w:lvlJc w:val="left"/>
      <w:pPr>
        <w:ind w:left="2160" w:hanging="720"/>
      </w:pPr>
      <w:rPr>
        <w:rFonts w:ascii="Verdana" w:eastAsiaTheme="minorHAnsi" w:hAnsi="Verdana" w:cs="Arial" w:hint="default"/>
      </w:rPr>
    </w:lvl>
    <w:lvl w:ilvl="3">
      <w:start w:val="1"/>
      <w:numFmt w:val="decimal"/>
      <w:lvlText w:val="%1.%2.%3.%4"/>
      <w:lvlJc w:val="left"/>
      <w:pPr>
        <w:ind w:left="2880" w:hanging="720"/>
      </w:pPr>
      <w:rPr>
        <w:rFonts w:ascii="Verdana" w:eastAsiaTheme="minorHAnsi" w:hAnsi="Verdana" w:cs="Arial" w:hint="default"/>
      </w:rPr>
    </w:lvl>
    <w:lvl w:ilvl="4">
      <w:start w:val="1"/>
      <w:numFmt w:val="decimal"/>
      <w:lvlText w:val="%1.%2.%3.%4.%5"/>
      <w:lvlJc w:val="left"/>
      <w:pPr>
        <w:ind w:left="3960" w:hanging="1080"/>
      </w:pPr>
      <w:rPr>
        <w:rFonts w:ascii="Verdana" w:eastAsiaTheme="minorHAnsi" w:hAnsi="Verdana" w:cs="Arial" w:hint="default"/>
      </w:rPr>
    </w:lvl>
    <w:lvl w:ilvl="5">
      <w:start w:val="1"/>
      <w:numFmt w:val="decimal"/>
      <w:lvlText w:val="%1.%2.%3.%4.%5.%6"/>
      <w:lvlJc w:val="left"/>
      <w:pPr>
        <w:ind w:left="4680" w:hanging="1080"/>
      </w:pPr>
      <w:rPr>
        <w:rFonts w:ascii="Verdana" w:eastAsiaTheme="minorHAnsi" w:hAnsi="Verdana" w:cs="Arial" w:hint="default"/>
      </w:rPr>
    </w:lvl>
    <w:lvl w:ilvl="6">
      <w:start w:val="1"/>
      <w:numFmt w:val="decimal"/>
      <w:lvlText w:val="%1.%2.%3.%4.%5.%6.%7"/>
      <w:lvlJc w:val="left"/>
      <w:pPr>
        <w:ind w:left="5760" w:hanging="1440"/>
      </w:pPr>
      <w:rPr>
        <w:rFonts w:ascii="Verdana" w:eastAsiaTheme="minorHAnsi" w:hAnsi="Verdana" w:cs="Arial" w:hint="default"/>
      </w:rPr>
    </w:lvl>
    <w:lvl w:ilvl="7">
      <w:start w:val="1"/>
      <w:numFmt w:val="decimal"/>
      <w:lvlText w:val="%1.%2.%3.%4.%5.%6.%7.%8"/>
      <w:lvlJc w:val="left"/>
      <w:pPr>
        <w:ind w:left="6480" w:hanging="1440"/>
      </w:pPr>
      <w:rPr>
        <w:rFonts w:ascii="Verdana" w:eastAsiaTheme="minorHAnsi" w:hAnsi="Verdana" w:cs="Arial" w:hint="default"/>
      </w:rPr>
    </w:lvl>
    <w:lvl w:ilvl="8">
      <w:start w:val="1"/>
      <w:numFmt w:val="decimal"/>
      <w:lvlText w:val="%1.%2.%3.%4.%5.%6.%7.%8.%9"/>
      <w:lvlJc w:val="left"/>
      <w:pPr>
        <w:ind w:left="7560" w:hanging="1800"/>
      </w:pPr>
      <w:rPr>
        <w:rFonts w:ascii="Verdana" w:eastAsiaTheme="minorHAnsi" w:hAnsi="Verdana" w:cs="Arial" w:hint="default"/>
      </w:rPr>
    </w:lvl>
  </w:abstractNum>
  <w:abstractNum w:abstractNumId="9" w15:restartNumberingAfterBreak="0">
    <w:nsid w:val="14EB3179"/>
    <w:multiLevelType w:val="multilevel"/>
    <w:tmpl w:val="7B504D4C"/>
    <w:lvl w:ilvl="0">
      <w:start w:val="4"/>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17FF4D1C"/>
    <w:multiLevelType w:val="hybridMultilevel"/>
    <w:tmpl w:val="71A2B39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1F1252"/>
    <w:multiLevelType w:val="hybridMultilevel"/>
    <w:tmpl w:val="052A992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BE14A57"/>
    <w:multiLevelType w:val="hybridMultilevel"/>
    <w:tmpl w:val="4E7AF2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7EA07B1"/>
    <w:multiLevelType w:val="hybridMultilevel"/>
    <w:tmpl w:val="735C1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F548CD"/>
    <w:multiLevelType w:val="hybridMultilevel"/>
    <w:tmpl w:val="2C62F4D8"/>
    <w:lvl w:ilvl="0" w:tplc="E6946E0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D3E520B"/>
    <w:multiLevelType w:val="hybridMultilevel"/>
    <w:tmpl w:val="90B62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7F12603C"/>
    <w:lvl w:ilvl="0">
      <w:start w:val="1"/>
      <w:numFmt w:val="decimal"/>
      <w:lvlText w:val="%1."/>
      <w:lvlJc w:val="left"/>
      <w:pPr>
        <w:ind w:left="502" w:hanging="360"/>
      </w:pPr>
      <w:rPr>
        <w:color w:val="000000" w:themeColor="text1"/>
      </w:rPr>
    </w:lvl>
    <w:lvl w:ilvl="1">
      <w:start w:val="1"/>
      <w:numFmt w:val="decimal"/>
      <w:isLgl/>
      <w:lvlText w:val="%1.%2"/>
      <w:lvlJc w:val="left"/>
      <w:pPr>
        <w:ind w:left="1003"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9A0847"/>
    <w:multiLevelType w:val="hybridMultilevel"/>
    <w:tmpl w:val="9F54F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3245D5"/>
    <w:multiLevelType w:val="hybridMultilevel"/>
    <w:tmpl w:val="73642A7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16177EC"/>
    <w:multiLevelType w:val="multilevel"/>
    <w:tmpl w:val="D81EA4B6"/>
    <w:lvl w:ilvl="0">
      <w:start w:val="2"/>
      <w:numFmt w:val="decimal"/>
      <w:lvlText w:val="%1"/>
      <w:lvlJc w:val="left"/>
      <w:pPr>
        <w:ind w:left="525" w:hanging="525"/>
      </w:pPr>
      <w:rPr>
        <w:rFonts w:hint="default"/>
      </w:rPr>
    </w:lvl>
    <w:lvl w:ilvl="1">
      <w:start w:val="17"/>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20" w15:restartNumberingAfterBreak="0">
    <w:nsid w:val="41995D90"/>
    <w:multiLevelType w:val="hybridMultilevel"/>
    <w:tmpl w:val="CD4EAF4C"/>
    <w:lvl w:ilvl="0" w:tplc="08090009">
      <w:start w:val="1"/>
      <w:numFmt w:val="bullet"/>
      <w:lvlText w:val=""/>
      <w:lvlJc w:val="left"/>
      <w:pPr>
        <w:ind w:left="720" w:hanging="360"/>
      </w:pPr>
      <w:rPr>
        <w:rFonts w:ascii="Wingdings" w:hAnsi="Wingdings" w:hint="default"/>
      </w:rPr>
    </w:lvl>
    <w:lvl w:ilvl="1" w:tplc="99EC7F66">
      <w:numFmt w:val="bullet"/>
      <w:lvlText w:val="–"/>
      <w:lvlJc w:val="left"/>
      <w:pPr>
        <w:ind w:left="1440" w:hanging="360"/>
      </w:pPr>
      <w:rPr>
        <w:rFonts w:ascii="Calibri" w:eastAsia="Times New Roman"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3D5C49"/>
    <w:multiLevelType w:val="hybridMultilevel"/>
    <w:tmpl w:val="5D5CE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4D123D"/>
    <w:multiLevelType w:val="multilevel"/>
    <w:tmpl w:val="A0A41ABE"/>
    <w:lvl w:ilvl="0">
      <w:start w:val="4"/>
      <w:numFmt w:val="decimal"/>
      <w:lvlText w:val="%1"/>
      <w:lvlJc w:val="left"/>
      <w:pPr>
        <w:ind w:left="390" w:hanging="390"/>
      </w:pPr>
      <w:rPr>
        <w:rFonts w:ascii="Verdana" w:hAnsi="Verdana" w:cs="Times New Roman" w:hint="default"/>
      </w:rPr>
    </w:lvl>
    <w:lvl w:ilvl="1">
      <w:start w:val="2"/>
      <w:numFmt w:val="decimal"/>
      <w:lvlText w:val="%1.%2"/>
      <w:lvlJc w:val="left"/>
      <w:pPr>
        <w:ind w:left="750" w:hanging="390"/>
      </w:pPr>
      <w:rPr>
        <w:rFonts w:ascii="Verdana" w:hAnsi="Verdana" w:cs="Times New Roman" w:hint="default"/>
      </w:rPr>
    </w:lvl>
    <w:lvl w:ilvl="2">
      <w:start w:val="1"/>
      <w:numFmt w:val="decimal"/>
      <w:lvlText w:val="%1.%2.%3"/>
      <w:lvlJc w:val="left"/>
      <w:pPr>
        <w:ind w:left="1440" w:hanging="720"/>
      </w:pPr>
      <w:rPr>
        <w:rFonts w:ascii="Verdana" w:hAnsi="Verdana" w:cs="Times New Roman" w:hint="default"/>
      </w:rPr>
    </w:lvl>
    <w:lvl w:ilvl="3">
      <w:start w:val="1"/>
      <w:numFmt w:val="decimal"/>
      <w:lvlText w:val="%1.%2.%3.%4"/>
      <w:lvlJc w:val="left"/>
      <w:pPr>
        <w:ind w:left="1800" w:hanging="720"/>
      </w:pPr>
      <w:rPr>
        <w:rFonts w:ascii="Verdana" w:hAnsi="Verdana" w:cs="Times New Roman" w:hint="default"/>
      </w:rPr>
    </w:lvl>
    <w:lvl w:ilvl="4">
      <w:start w:val="1"/>
      <w:numFmt w:val="decimal"/>
      <w:lvlText w:val="%1.%2.%3.%4.%5"/>
      <w:lvlJc w:val="left"/>
      <w:pPr>
        <w:ind w:left="2520" w:hanging="1080"/>
      </w:pPr>
      <w:rPr>
        <w:rFonts w:ascii="Verdana" w:hAnsi="Verdana" w:cs="Times New Roman" w:hint="default"/>
      </w:rPr>
    </w:lvl>
    <w:lvl w:ilvl="5">
      <w:start w:val="1"/>
      <w:numFmt w:val="decimal"/>
      <w:lvlText w:val="%1.%2.%3.%4.%5.%6"/>
      <w:lvlJc w:val="left"/>
      <w:pPr>
        <w:ind w:left="2880" w:hanging="1080"/>
      </w:pPr>
      <w:rPr>
        <w:rFonts w:ascii="Verdana" w:hAnsi="Verdana" w:cs="Times New Roman" w:hint="default"/>
      </w:rPr>
    </w:lvl>
    <w:lvl w:ilvl="6">
      <w:start w:val="1"/>
      <w:numFmt w:val="decimal"/>
      <w:lvlText w:val="%1.%2.%3.%4.%5.%6.%7"/>
      <w:lvlJc w:val="left"/>
      <w:pPr>
        <w:ind w:left="3600" w:hanging="1440"/>
      </w:pPr>
      <w:rPr>
        <w:rFonts w:ascii="Verdana" w:hAnsi="Verdana" w:cs="Times New Roman" w:hint="default"/>
      </w:rPr>
    </w:lvl>
    <w:lvl w:ilvl="7">
      <w:start w:val="1"/>
      <w:numFmt w:val="decimal"/>
      <w:lvlText w:val="%1.%2.%3.%4.%5.%6.%7.%8"/>
      <w:lvlJc w:val="left"/>
      <w:pPr>
        <w:ind w:left="3960" w:hanging="1440"/>
      </w:pPr>
      <w:rPr>
        <w:rFonts w:ascii="Verdana" w:hAnsi="Verdana" w:cs="Times New Roman" w:hint="default"/>
      </w:rPr>
    </w:lvl>
    <w:lvl w:ilvl="8">
      <w:start w:val="1"/>
      <w:numFmt w:val="decimal"/>
      <w:lvlText w:val="%1.%2.%3.%4.%5.%6.%7.%8.%9"/>
      <w:lvlJc w:val="left"/>
      <w:pPr>
        <w:ind w:left="4680" w:hanging="1800"/>
      </w:pPr>
      <w:rPr>
        <w:rFonts w:ascii="Verdana" w:hAnsi="Verdana" w:cs="Times New Roman" w:hint="default"/>
      </w:rPr>
    </w:lvl>
  </w:abstractNum>
  <w:abstractNum w:abstractNumId="23" w15:restartNumberingAfterBreak="0">
    <w:nsid w:val="44C926BC"/>
    <w:multiLevelType w:val="multilevel"/>
    <w:tmpl w:val="BB402B0C"/>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4" w15:restartNumberingAfterBreak="0">
    <w:nsid w:val="46434923"/>
    <w:multiLevelType w:val="hybridMultilevel"/>
    <w:tmpl w:val="EDFED6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184BEE"/>
    <w:multiLevelType w:val="multilevel"/>
    <w:tmpl w:val="49EA0D8C"/>
    <w:lvl w:ilvl="0">
      <w:start w:val="2"/>
      <w:numFmt w:val="decimal"/>
      <w:lvlText w:val="%1"/>
      <w:lvlJc w:val="left"/>
      <w:pPr>
        <w:ind w:left="540" w:hanging="540"/>
      </w:pPr>
      <w:rPr>
        <w:rFonts w:hint="default"/>
      </w:rPr>
    </w:lvl>
    <w:lvl w:ilvl="1">
      <w:start w:val="2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4C1E6C2D"/>
    <w:multiLevelType w:val="multilevel"/>
    <w:tmpl w:val="2EFABCD8"/>
    <w:lvl w:ilvl="0">
      <w:start w:val="2"/>
      <w:numFmt w:val="decimal"/>
      <w:lvlText w:val="%1"/>
      <w:lvlJc w:val="left"/>
      <w:pPr>
        <w:ind w:left="525" w:hanging="525"/>
      </w:pPr>
      <w:rPr>
        <w:rFonts w:hint="default"/>
      </w:rPr>
    </w:lvl>
    <w:lvl w:ilvl="1">
      <w:start w:val="2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4E6D7D6F"/>
    <w:multiLevelType w:val="hybridMultilevel"/>
    <w:tmpl w:val="F0A0E1B6"/>
    <w:lvl w:ilvl="0" w:tplc="621E9E06">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F147127"/>
    <w:multiLevelType w:val="multilevel"/>
    <w:tmpl w:val="723E4298"/>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9" w15:restartNumberingAfterBreak="0">
    <w:nsid w:val="5000440F"/>
    <w:multiLevelType w:val="multilevel"/>
    <w:tmpl w:val="7BF27806"/>
    <w:lvl w:ilvl="0">
      <w:start w:val="4"/>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50DA7AFB"/>
    <w:multiLevelType w:val="hybridMultilevel"/>
    <w:tmpl w:val="8C341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63455FB"/>
    <w:multiLevelType w:val="multilevel"/>
    <w:tmpl w:val="6AE68D20"/>
    <w:lvl w:ilvl="0">
      <w:start w:val="4"/>
      <w:numFmt w:val="decimal"/>
      <w:lvlText w:val="%1"/>
      <w:lvlJc w:val="left"/>
      <w:pPr>
        <w:ind w:left="390" w:hanging="390"/>
      </w:pPr>
      <w:rPr>
        <w:rFonts w:eastAsiaTheme="minorHAnsi" w:cs="Arial" w:hint="default"/>
      </w:rPr>
    </w:lvl>
    <w:lvl w:ilvl="1">
      <w:start w:val="3"/>
      <w:numFmt w:val="decimal"/>
      <w:lvlText w:val="%1.%2"/>
      <w:lvlJc w:val="left"/>
      <w:pPr>
        <w:ind w:left="720" w:hanging="720"/>
      </w:pPr>
      <w:rPr>
        <w:rFonts w:eastAsiaTheme="minorHAnsi" w:cs="Arial" w:hint="default"/>
      </w:rPr>
    </w:lvl>
    <w:lvl w:ilvl="2">
      <w:start w:val="1"/>
      <w:numFmt w:val="decimal"/>
      <w:lvlText w:val="%1.%2.%3"/>
      <w:lvlJc w:val="left"/>
      <w:pPr>
        <w:ind w:left="1080" w:hanging="1080"/>
      </w:pPr>
      <w:rPr>
        <w:rFonts w:eastAsiaTheme="minorHAnsi" w:cs="Arial" w:hint="default"/>
      </w:rPr>
    </w:lvl>
    <w:lvl w:ilvl="3">
      <w:start w:val="1"/>
      <w:numFmt w:val="decimal"/>
      <w:lvlText w:val="%1.%2.%3.%4"/>
      <w:lvlJc w:val="left"/>
      <w:pPr>
        <w:ind w:left="1080" w:hanging="1080"/>
      </w:pPr>
      <w:rPr>
        <w:rFonts w:eastAsiaTheme="minorHAnsi" w:cs="Arial" w:hint="default"/>
      </w:rPr>
    </w:lvl>
    <w:lvl w:ilvl="4">
      <w:start w:val="1"/>
      <w:numFmt w:val="decimal"/>
      <w:lvlText w:val="%1.%2.%3.%4.%5"/>
      <w:lvlJc w:val="left"/>
      <w:pPr>
        <w:ind w:left="1440" w:hanging="1440"/>
      </w:pPr>
      <w:rPr>
        <w:rFonts w:eastAsiaTheme="minorHAnsi" w:cs="Arial" w:hint="default"/>
      </w:rPr>
    </w:lvl>
    <w:lvl w:ilvl="5">
      <w:start w:val="1"/>
      <w:numFmt w:val="decimal"/>
      <w:lvlText w:val="%1.%2.%3.%4.%5.%6"/>
      <w:lvlJc w:val="left"/>
      <w:pPr>
        <w:ind w:left="1800" w:hanging="1800"/>
      </w:pPr>
      <w:rPr>
        <w:rFonts w:eastAsiaTheme="minorHAnsi" w:cs="Arial" w:hint="default"/>
      </w:rPr>
    </w:lvl>
    <w:lvl w:ilvl="6">
      <w:start w:val="1"/>
      <w:numFmt w:val="decimal"/>
      <w:lvlText w:val="%1.%2.%3.%4.%5.%6.%7"/>
      <w:lvlJc w:val="left"/>
      <w:pPr>
        <w:ind w:left="2160" w:hanging="2160"/>
      </w:pPr>
      <w:rPr>
        <w:rFonts w:eastAsiaTheme="minorHAnsi" w:cs="Arial" w:hint="default"/>
      </w:rPr>
    </w:lvl>
    <w:lvl w:ilvl="7">
      <w:start w:val="1"/>
      <w:numFmt w:val="decimal"/>
      <w:lvlText w:val="%1.%2.%3.%4.%5.%6.%7.%8"/>
      <w:lvlJc w:val="left"/>
      <w:pPr>
        <w:ind w:left="2520" w:hanging="2520"/>
      </w:pPr>
      <w:rPr>
        <w:rFonts w:eastAsiaTheme="minorHAnsi" w:cs="Arial" w:hint="default"/>
      </w:rPr>
    </w:lvl>
    <w:lvl w:ilvl="8">
      <w:start w:val="1"/>
      <w:numFmt w:val="decimal"/>
      <w:lvlText w:val="%1.%2.%3.%4.%5.%6.%7.%8.%9"/>
      <w:lvlJc w:val="left"/>
      <w:pPr>
        <w:ind w:left="2520" w:hanging="2520"/>
      </w:pPr>
      <w:rPr>
        <w:rFonts w:eastAsiaTheme="minorHAnsi" w:cs="Arial" w:hint="default"/>
      </w:rPr>
    </w:lvl>
  </w:abstractNum>
  <w:abstractNum w:abstractNumId="32" w15:restartNumberingAfterBreak="0">
    <w:nsid w:val="57703E68"/>
    <w:multiLevelType w:val="hybridMultilevel"/>
    <w:tmpl w:val="FF5AA664"/>
    <w:lvl w:ilvl="0" w:tplc="0809000B">
      <w:start w:val="1"/>
      <w:numFmt w:val="bullet"/>
      <w:lvlText w:val=""/>
      <w:lvlJc w:val="left"/>
      <w:pPr>
        <w:ind w:left="2220" w:hanging="360"/>
      </w:pPr>
      <w:rPr>
        <w:rFonts w:ascii="Wingdings" w:hAnsi="Wingdings" w:hint="default"/>
      </w:rPr>
    </w:lvl>
    <w:lvl w:ilvl="1" w:tplc="0809000B">
      <w:start w:val="1"/>
      <w:numFmt w:val="bullet"/>
      <w:lvlText w:val=""/>
      <w:lvlJc w:val="left"/>
      <w:pPr>
        <w:ind w:left="2940" w:hanging="360"/>
      </w:pPr>
      <w:rPr>
        <w:rFonts w:ascii="Wingdings" w:hAnsi="Wingdings" w:hint="default"/>
      </w:rPr>
    </w:lvl>
    <w:lvl w:ilvl="2" w:tplc="08090005" w:tentative="1">
      <w:start w:val="1"/>
      <w:numFmt w:val="bullet"/>
      <w:lvlText w:val=""/>
      <w:lvlJc w:val="left"/>
      <w:pPr>
        <w:ind w:left="3660" w:hanging="360"/>
      </w:pPr>
      <w:rPr>
        <w:rFonts w:ascii="Wingdings" w:hAnsi="Wingdings" w:hint="default"/>
      </w:rPr>
    </w:lvl>
    <w:lvl w:ilvl="3" w:tplc="08090001" w:tentative="1">
      <w:start w:val="1"/>
      <w:numFmt w:val="bullet"/>
      <w:lvlText w:val=""/>
      <w:lvlJc w:val="left"/>
      <w:pPr>
        <w:ind w:left="4380" w:hanging="360"/>
      </w:pPr>
      <w:rPr>
        <w:rFonts w:ascii="Symbol" w:hAnsi="Symbol" w:hint="default"/>
      </w:rPr>
    </w:lvl>
    <w:lvl w:ilvl="4" w:tplc="08090003" w:tentative="1">
      <w:start w:val="1"/>
      <w:numFmt w:val="bullet"/>
      <w:lvlText w:val="o"/>
      <w:lvlJc w:val="left"/>
      <w:pPr>
        <w:ind w:left="5100" w:hanging="360"/>
      </w:pPr>
      <w:rPr>
        <w:rFonts w:ascii="Courier New" w:hAnsi="Courier New" w:cs="Courier New" w:hint="default"/>
      </w:rPr>
    </w:lvl>
    <w:lvl w:ilvl="5" w:tplc="08090005" w:tentative="1">
      <w:start w:val="1"/>
      <w:numFmt w:val="bullet"/>
      <w:lvlText w:val=""/>
      <w:lvlJc w:val="left"/>
      <w:pPr>
        <w:ind w:left="5820" w:hanging="360"/>
      </w:pPr>
      <w:rPr>
        <w:rFonts w:ascii="Wingdings" w:hAnsi="Wingdings" w:hint="default"/>
      </w:rPr>
    </w:lvl>
    <w:lvl w:ilvl="6" w:tplc="08090001" w:tentative="1">
      <w:start w:val="1"/>
      <w:numFmt w:val="bullet"/>
      <w:lvlText w:val=""/>
      <w:lvlJc w:val="left"/>
      <w:pPr>
        <w:ind w:left="6540" w:hanging="360"/>
      </w:pPr>
      <w:rPr>
        <w:rFonts w:ascii="Symbol" w:hAnsi="Symbol" w:hint="default"/>
      </w:rPr>
    </w:lvl>
    <w:lvl w:ilvl="7" w:tplc="08090003" w:tentative="1">
      <w:start w:val="1"/>
      <w:numFmt w:val="bullet"/>
      <w:lvlText w:val="o"/>
      <w:lvlJc w:val="left"/>
      <w:pPr>
        <w:ind w:left="7260" w:hanging="360"/>
      </w:pPr>
      <w:rPr>
        <w:rFonts w:ascii="Courier New" w:hAnsi="Courier New" w:cs="Courier New" w:hint="default"/>
      </w:rPr>
    </w:lvl>
    <w:lvl w:ilvl="8" w:tplc="08090005" w:tentative="1">
      <w:start w:val="1"/>
      <w:numFmt w:val="bullet"/>
      <w:lvlText w:val=""/>
      <w:lvlJc w:val="left"/>
      <w:pPr>
        <w:ind w:left="7980" w:hanging="360"/>
      </w:pPr>
      <w:rPr>
        <w:rFonts w:ascii="Wingdings" w:hAnsi="Wingdings" w:hint="default"/>
      </w:rPr>
    </w:lvl>
  </w:abstractNum>
  <w:abstractNum w:abstractNumId="33" w15:restartNumberingAfterBreak="0">
    <w:nsid w:val="586E41E2"/>
    <w:multiLevelType w:val="multilevel"/>
    <w:tmpl w:val="1C9CE336"/>
    <w:lvl w:ilvl="0">
      <w:start w:val="2"/>
      <w:numFmt w:val="decimal"/>
      <w:lvlText w:val="%1"/>
      <w:lvlJc w:val="left"/>
      <w:pPr>
        <w:ind w:left="420" w:hanging="420"/>
      </w:pPr>
      <w:rPr>
        <w:rFonts w:hint="default"/>
      </w:rPr>
    </w:lvl>
    <w:lvl w:ilvl="1">
      <w:start w:val="4"/>
      <w:numFmt w:val="decimal"/>
      <w:lvlText w:val="%1.%2"/>
      <w:lvlJc w:val="left"/>
      <w:pPr>
        <w:ind w:left="1146" w:hanging="720"/>
      </w:pPr>
      <w:rPr>
        <w:rFonts w:hint="default"/>
        <w:b w:val="0"/>
      </w:rPr>
    </w:lvl>
    <w:lvl w:ilvl="2">
      <w:start w:val="1"/>
      <w:numFmt w:val="decimal"/>
      <w:lvlText w:val="%1.%2.%3"/>
      <w:lvlJc w:val="left"/>
      <w:pPr>
        <w:ind w:left="1646" w:hanging="1080"/>
      </w:pPr>
      <w:rPr>
        <w:rFonts w:hint="default"/>
      </w:rPr>
    </w:lvl>
    <w:lvl w:ilvl="3">
      <w:start w:val="1"/>
      <w:numFmt w:val="decimal"/>
      <w:lvlText w:val="%1.%2.%3.%4"/>
      <w:lvlJc w:val="left"/>
      <w:pPr>
        <w:ind w:left="2289" w:hanging="1440"/>
      </w:pPr>
      <w:rPr>
        <w:rFonts w:hint="default"/>
      </w:rPr>
    </w:lvl>
    <w:lvl w:ilvl="4">
      <w:start w:val="1"/>
      <w:numFmt w:val="decimal"/>
      <w:lvlText w:val="%1.%2.%3.%4.%5"/>
      <w:lvlJc w:val="left"/>
      <w:pPr>
        <w:ind w:left="2572" w:hanging="1440"/>
      </w:pPr>
      <w:rPr>
        <w:rFonts w:hint="default"/>
      </w:rPr>
    </w:lvl>
    <w:lvl w:ilvl="5">
      <w:start w:val="1"/>
      <w:numFmt w:val="decimal"/>
      <w:lvlText w:val="%1.%2.%3.%4.%5.%6"/>
      <w:lvlJc w:val="left"/>
      <w:pPr>
        <w:ind w:left="3215" w:hanging="1800"/>
      </w:pPr>
      <w:rPr>
        <w:rFonts w:hint="default"/>
      </w:rPr>
    </w:lvl>
    <w:lvl w:ilvl="6">
      <w:start w:val="1"/>
      <w:numFmt w:val="decimal"/>
      <w:lvlText w:val="%1.%2.%3.%4.%5.%6.%7"/>
      <w:lvlJc w:val="left"/>
      <w:pPr>
        <w:ind w:left="3858" w:hanging="2160"/>
      </w:pPr>
      <w:rPr>
        <w:rFonts w:hint="default"/>
      </w:rPr>
    </w:lvl>
    <w:lvl w:ilvl="7">
      <w:start w:val="1"/>
      <w:numFmt w:val="decimal"/>
      <w:lvlText w:val="%1.%2.%3.%4.%5.%6.%7.%8"/>
      <w:lvlJc w:val="left"/>
      <w:pPr>
        <w:ind w:left="4501" w:hanging="2520"/>
      </w:pPr>
      <w:rPr>
        <w:rFonts w:hint="default"/>
      </w:rPr>
    </w:lvl>
    <w:lvl w:ilvl="8">
      <w:start w:val="1"/>
      <w:numFmt w:val="decimal"/>
      <w:lvlText w:val="%1.%2.%3.%4.%5.%6.%7.%8.%9"/>
      <w:lvlJc w:val="left"/>
      <w:pPr>
        <w:ind w:left="5144" w:hanging="2880"/>
      </w:pPr>
      <w:rPr>
        <w:rFonts w:hint="default"/>
      </w:rPr>
    </w:lvl>
  </w:abstractNum>
  <w:abstractNum w:abstractNumId="34" w15:restartNumberingAfterBreak="0">
    <w:nsid w:val="58C718A5"/>
    <w:multiLevelType w:val="multilevel"/>
    <w:tmpl w:val="660C4C52"/>
    <w:lvl w:ilvl="0">
      <w:start w:val="4"/>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5" w15:restartNumberingAfterBreak="0">
    <w:nsid w:val="5D892A43"/>
    <w:multiLevelType w:val="hybridMultilevel"/>
    <w:tmpl w:val="EE8C2C4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FDB1348"/>
    <w:multiLevelType w:val="multilevel"/>
    <w:tmpl w:val="49EA0D8C"/>
    <w:lvl w:ilvl="0">
      <w:start w:val="2"/>
      <w:numFmt w:val="decimal"/>
      <w:lvlText w:val="%1"/>
      <w:lvlJc w:val="left"/>
      <w:pPr>
        <w:ind w:left="540" w:hanging="540"/>
      </w:pPr>
      <w:rPr>
        <w:rFonts w:hint="default"/>
      </w:rPr>
    </w:lvl>
    <w:lvl w:ilvl="1">
      <w:start w:val="3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7" w15:restartNumberingAfterBreak="0">
    <w:nsid w:val="63ED4F73"/>
    <w:multiLevelType w:val="hybridMultilevel"/>
    <w:tmpl w:val="829AD0F6"/>
    <w:lvl w:ilvl="0" w:tplc="4AC490E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C1414E5"/>
    <w:multiLevelType w:val="hybridMultilevel"/>
    <w:tmpl w:val="6EE6DAC8"/>
    <w:lvl w:ilvl="0" w:tplc="08090001">
      <w:start w:val="1"/>
      <w:numFmt w:val="bullet"/>
      <w:lvlText w:val=""/>
      <w:lvlJc w:val="left"/>
      <w:pPr>
        <w:ind w:left="4651" w:hanging="360"/>
      </w:pPr>
      <w:rPr>
        <w:rFonts w:ascii="Symbol" w:hAnsi="Symbol" w:hint="default"/>
      </w:rPr>
    </w:lvl>
    <w:lvl w:ilvl="1" w:tplc="08090003" w:tentative="1">
      <w:start w:val="1"/>
      <w:numFmt w:val="bullet"/>
      <w:lvlText w:val="o"/>
      <w:lvlJc w:val="left"/>
      <w:pPr>
        <w:ind w:left="5371" w:hanging="360"/>
      </w:pPr>
      <w:rPr>
        <w:rFonts w:ascii="Courier New" w:hAnsi="Courier New" w:cs="Courier New" w:hint="default"/>
      </w:rPr>
    </w:lvl>
    <w:lvl w:ilvl="2" w:tplc="08090005" w:tentative="1">
      <w:start w:val="1"/>
      <w:numFmt w:val="bullet"/>
      <w:lvlText w:val=""/>
      <w:lvlJc w:val="left"/>
      <w:pPr>
        <w:ind w:left="6091" w:hanging="360"/>
      </w:pPr>
      <w:rPr>
        <w:rFonts w:ascii="Wingdings" w:hAnsi="Wingdings" w:hint="default"/>
      </w:rPr>
    </w:lvl>
    <w:lvl w:ilvl="3" w:tplc="08090001" w:tentative="1">
      <w:start w:val="1"/>
      <w:numFmt w:val="bullet"/>
      <w:lvlText w:val=""/>
      <w:lvlJc w:val="left"/>
      <w:pPr>
        <w:ind w:left="6811" w:hanging="360"/>
      </w:pPr>
      <w:rPr>
        <w:rFonts w:ascii="Symbol" w:hAnsi="Symbol" w:hint="default"/>
      </w:rPr>
    </w:lvl>
    <w:lvl w:ilvl="4" w:tplc="08090003" w:tentative="1">
      <w:start w:val="1"/>
      <w:numFmt w:val="bullet"/>
      <w:lvlText w:val="o"/>
      <w:lvlJc w:val="left"/>
      <w:pPr>
        <w:ind w:left="7531" w:hanging="360"/>
      </w:pPr>
      <w:rPr>
        <w:rFonts w:ascii="Courier New" w:hAnsi="Courier New" w:cs="Courier New" w:hint="default"/>
      </w:rPr>
    </w:lvl>
    <w:lvl w:ilvl="5" w:tplc="08090005" w:tentative="1">
      <w:start w:val="1"/>
      <w:numFmt w:val="bullet"/>
      <w:lvlText w:val=""/>
      <w:lvlJc w:val="left"/>
      <w:pPr>
        <w:ind w:left="8251" w:hanging="360"/>
      </w:pPr>
      <w:rPr>
        <w:rFonts w:ascii="Wingdings" w:hAnsi="Wingdings" w:hint="default"/>
      </w:rPr>
    </w:lvl>
    <w:lvl w:ilvl="6" w:tplc="08090001" w:tentative="1">
      <w:start w:val="1"/>
      <w:numFmt w:val="bullet"/>
      <w:lvlText w:val=""/>
      <w:lvlJc w:val="left"/>
      <w:pPr>
        <w:ind w:left="8971" w:hanging="360"/>
      </w:pPr>
      <w:rPr>
        <w:rFonts w:ascii="Symbol" w:hAnsi="Symbol" w:hint="default"/>
      </w:rPr>
    </w:lvl>
    <w:lvl w:ilvl="7" w:tplc="08090003" w:tentative="1">
      <w:start w:val="1"/>
      <w:numFmt w:val="bullet"/>
      <w:lvlText w:val="o"/>
      <w:lvlJc w:val="left"/>
      <w:pPr>
        <w:ind w:left="9691" w:hanging="360"/>
      </w:pPr>
      <w:rPr>
        <w:rFonts w:ascii="Courier New" w:hAnsi="Courier New" w:cs="Courier New" w:hint="default"/>
      </w:rPr>
    </w:lvl>
    <w:lvl w:ilvl="8" w:tplc="08090005" w:tentative="1">
      <w:start w:val="1"/>
      <w:numFmt w:val="bullet"/>
      <w:lvlText w:val=""/>
      <w:lvlJc w:val="left"/>
      <w:pPr>
        <w:ind w:left="10411" w:hanging="360"/>
      </w:pPr>
      <w:rPr>
        <w:rFonts w:ascii="Wingdings" w:hAnsi="Wingdings" w:hint="default"/>
      </w:rPr>
    </w:lvl>
  </w:abstractNum>
  <w:abstractNum w:abstractNumId="39" w15:restartNumberingAfterBreak="0">
    <w:nsid w:val="6FAB4C41"/>
    <w:multiLevelType w:val="hybridMultilevel"/>
    <w:tmpl w:val="2A98736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1C202C3"/>
    <w:multiLevelType w:val="hybridMultilevel"/>
    <w:tmpl w:val="47305B4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F70819"/>
    <w:multiLevelType w:val="multilevel"/>
    <w:tmpl w:val="235A9762"/>
    <w:lvl w:ilvl="0">
      <w:start w:val="3"/>
      <w:numFmt w:val="decimal"/>
      <w:lvlText w:val="%1"/>
      <w:lvlJc w:val="left"/>
      <w:pPr>
        <w:ind w:left="390" w:hanging="390"/>
      </w:pPr>
      <w:rPr>
        <w:rFonts w:hint="default"/>
      </w:rPr>
    </w:lvl>
    <w:lvl w:ilvl="1">
      <w:start w:val="3"/>
      <w:numFmt w:val="decimal"/>
      <w:lvlText w:val="%1.%2"/>
      <w:lvlJc w:val="left"/>
      <w:pPr>
        <w:ind w:left="72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8732587"/>
    <w:multiLevelType w:val="multilevel"/>
    <w:tmpl w:val="E69CABE8"/>
    <w:lvl w:ilvl="0">
      <w:start w:val="4"/>
      <w:numFmt w:val="decimal"/>
      <w:lvlText w:val="%1"/>
      <w:lvlJc w:val="left"/>
      <w:pPr>
        <w:ind w:left="390" w:hanging="390"/>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646" w:hanging="108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572" w:hanging="1440"/>
      </w:pPr>
      <w:rPr>
        <w:rFonts w:hint="default"/>
      </w:rPr>
    </w:lvl>
    <w:lvl w:ilvl="5">
      <w:start w:val="1"/>
      <w:numFmt w:val="decimal"/>
      <w:lvlText w:val="%1.%2.%3.%4.%5.%6"/>
      <w:lvlJc w:val="left"/>
      <w:pPr>
        <w:ind w:left="3215" w:hanging="1800"/>
      </w:pPr>
      <w:rPr>
        <w:rFonts w:hint="default"/>
      </w:rPr>
    </w:lvl>
    <w:lvl w:ilvl="6">
      <w:start w:val="1"/>
      <w:numFmt w:val="decimal"/>
      <w:lvlText w:val="%1.%2.%3.%4.%5.%6.%7"/>
      <w:lvlJc w:val="left"/>
      <w:pPr>
        <w:ind w:left="3858" w:hanging="2160"/>
      </w:pPr>
      <w:rPr>
        <w:rFonts w:hint="default"/>
      </w:rPr>
    </w:lvl>
    <w:lvl w:ilvl="7">
      <w:start w:val="1"/>
      <w:numFmt w:val="decimal"/>
      <w:lvlText w:val="%1.%2.%3.%4.%5.%6.%7.%8"/>
      <w:lvlJc w:val="left"/>
      <w:pPr>
        <w:ind w:left="4501" w:hanging="2520"/>
      </w:pPr>
      <w:rPr>
        <w:rFonts w:hint="default"/>
      </w:rPr>
    </w:lvl>
    <w:lvl w:ilvl="8">
      <w:start w:val="1"/>
      <w:numFmt w:val="decimal"/>
      <w:lvlText w:val="%1.%2.%3.%4.%5.%6.%7.%8.%9"/>
      <w:lvlJc w:val="left"/>
      <w:pPr>
        <w:ind w:left="4784" w:hanging="2520"/>
      </w:pPr>
      <w:rPr>
        <w:rFonts w:hint="default"/>
      </w:rPr>
    </w:lvl>
  </w:abstractNum>
  <w:abstractNum w:abstractNumId="44" w15:restartNumberingAfterBreak="0">
    <w:nsid w:val="7A014227"/>
    <w:multiLevelType w:val="hybridMultilevel"/>
    <w:tmpl w:val="24E493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E7529B6"/>
    <w:multiLevelType w:val="hybridMultilevel"/>
    <w:tmpl w:val="D9EA755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46"/>
  </w:num>
  <w:num w:numId="3">
    <w:abstractNumId w:val="42"/>
  </w:num>
  <w:num w:numId="4">
    <w:abstractNumId w:val="39"/>
  </w:num>
  <w:num w:numId="5">
    <w:abstractNumId w:val="24"/>
  </w:num>
  <w:num w:numId="6">
    <w:abstractNumId w:val="35"/>
  </w:num>
  <w:num w:numId="7">
    <w:abstractNumId w:val="3"/>
  </w:num>
  <w:num w:numId="8">
    <w:abstractNumId w:val="0"/>
  </w:num>
  <w:num w:numId="9">
    <w:abstractNumId w:val="11"/>
  </w:num>
  <w:num w:numId="10">
    <w:abstractNumId w:val="18"/>
  </w:num>
  <w:num w:numId="11">
    <w:abstractNumId w:val="20"/>
  </w:num>
  <w:num w:numId="12">
    <w:abstractNumId w:val="13"/>
  </w:num>
  <w:num w:numId="13">
    <w:abstractNumId w:val="32"/>
  </w:num>
  <w:num w:numId="14">
    <w:abstractNumId w:val="22"/>
  </w:num>
  <w:num w:numId="15">
    <w:abstractNumId w:val="37"/>
  </w:num>
  <w:num w:numId="16">
    <w:abstractNumId w:val="4"/>
  </w:num>
  <w:num w:numId="17">
    <w:abstractNumId w:val="30"/>
  </w:num>
  <w:num w:numId="18">
    <w:abstractNumId w:val="38"/>
  </w:num>
  <w:num w:numId="19">
    <w:abstractNumId w:val="12"/>
  </w:num>
  <w:num w:numId="20">
    <w:abstractNumId w:val="31"/>
  </w:num>
  <w:num w:numId="21">
    <w:abstractNumId w:val="8"/>
  </w:num>
  <w:num w:numId="22">
    <w:abstractNumId w:val="21"/>
  </w:num>
  <w:num w:numId="23">
    <w:abstractNumId w:val="2"/>
  </w:num>
  <w:num w:numId="24">
    <w:abstractNumId w:val="29"/>
  </w:num>
  <w:num w:numId="25">
    <w:abstractNumId w:val="44"/>
  </w:num>
  <w:num w:numId="26">
    <w:abstractNumId w:val="6"/>
  </w:num>
  <w:num w:numId="27">
    <w:abstractNumId w:val="10"/>
  </w:num>
  <w:num w:numId="28">
    <w:abstractNumId w:val="27"/>
  </w:num>
  <w:num w:numId="29">
    <w:abstractNumId w:val="45"/>
  </w:num>
  <w:num w:numId="30">
    <w:abstractNumId w:val="23"/>
  </w:num>
  <w:num w:numId="31">
    <w:abstractNumId w:val="41"/>
  </w:num>
  <w:num w:numId="32">
    <w:abstractNumId w:val="43"/>
  </w:num>
  <w:num w:numId="33">
    <w:abstractNumId w:val="33"/>
  </w:num>
  <w:num w:numId="34">
    <w:abstractNumId w:val="19"/>
  </w:num>
  <w:num w:numId="35">
    <w:abstractNumId w:val="26"/>
  </w:num>
  <w:num w:numId="36">
    <w:abstractNumId w:val="28"/>
  </w:num>
  <w:num w:numId="37">
    <w:abstractNumId w:val="1"/>
  </w:num>
  <w:num w:numId="38">
    <w:abstractNumId w:val="34"/>
  </w:num>
  <w:num w:numId="39">
    <w:abstractNumId w:val="9"/>
  </w:num>
  <w:num w:numId="40">
    <w:abstractNumId w:val="25"/>
  </w:num>
  <w:num w:numId="41">
    <w:abstractNumId w:val="36"/>
  </w:num>
  <w:num w:numId="42">
    <w:abstractNumId w:val="17"/>
  </w:num>
  <w:num w:numId="43">
    <w:abstractNumId w:val="7"/>
  </w:num>
  <w:num w:numId="44">
    <w:abstractNumId w:val="40"/>
  </w:num>
  <w:num w:numId="45">
    <w:abstractNumId w:val="14"/>
  </w:num>
  <w:num w:numId="46">
    <w:abstractNumId w:val="2"/>
  </w:num>
  <w:num w:numId="47">
    <w:abstractNumId w:val="15"/>
  </w:num>
  <w:num w:numId="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872"/>
    <w:rsid w:val="000008D3"/>
    <w:rsid w:val="000019B1"/>
    <w:rsid w:val="00001A15"/>
    <w:rsid w:val="00002D01"/>
    <w:rsid w:val="00004D9F"/>
    <w:rsid w:val="000057BE"/>
    <w:rsid w:val="00005D9C"/>
    <w:rsid w:val="000061AE"/>
    <w:rsid w:val="00010405"/>
    <w:rsid w:val="00010659"/>
    <w:rsid w:val="00012CEC"/>
    <w:rsid w:val="00015085"/>
    <w:rsid w:val="000153CC"/>
    <w:rsid w:val="000156F0"/>
    <w:rsid w:val="00015A85"/>
    <w:rsid w:val="00021F9C"/>
    <w:rsid w:val="0002283E"/>
    <w:rsid w:val="00022887"/>
    <w:rsid w:val="000239AE"/>
    <w:rsid w:val="000241FD"/>
    <w:rsid w:val="000248C2"/>
    <w:rsid w:val="00025476"/>
    <w:rsid w:val="00025528"/>
    <w:rsid w:val="00025E38"/>
    <w:rsid w:val="00026112"/>
    <w:rsid w:val="00026BB3"/>
    <w:rsid w:val="00026EF7"/>
    <w:rsid w:val="00027005"/>
    <w:rsid w:val="000276FB"/>
    <w:rsid w:val="0003001C"/>
    <w:rsid w:val="00030051"/>
    <w:rsid w:val="000306E2"/>
    <w:rsid w:val="00030E37"/>
    <w:rsid w:val="0003118E"/>
    <w:rsid w:val="000319BD"/>
    <w:rsid w:val="00031C8C"/>
    <w:rsid w:val="000333D1"/>
    <w:rsid w:val="00034397"/>
    <w:rsid w:val="000347FE"/>
    <w:rsid w:val="00034B71"/>
    <w:rsid w:val="00034B97"/>
    <w:rsid w:val="00036318"/>
    <w:rsid w:val="00036A4F"/>
    <w:rsid w:val="00036A91"/>
    <w:rsid w:val="00037555"/>
    <w:rsid w:val="000376C9"/>
    <w:rsid w:val="00041741"/>
    <w:rsid w:val="000424D8"/>
    <w:rsid w:val="00042505"/>
    <w:rsid w:val="000426AD"/>
    <w:rsid w:val="00042D60"/>
    <w:rsid w:val="0004453C"/>
    <w:rsid w:val="000460E2"/>
    <w:rsid w:val="00046E12"/>
    <w:rsid w:val="00047589"/>
    <w:rsid w:val="00047670"/>
    <w:rsid w:val="00050BBB"/>
    <w:rsid w:val="000514BF"/>
    <w:rsid w:val="0005272A"/>
    <w:rsid w:val="00053551"/>
    <w:rsid w:val="0005572B"/>
    <w:rsid w:val="00056110"/>
    <w:rsid w:val="000606A5"/>
    <w:rsid w:val="000624DE"/>
    <w:rsid w:val="00062600"/>
    <w:rsid w:val="00062D98"/>
    <w:rsid w:val="00062E3C"/>
    <w:rsid w:val="00063C22"/>
    <w:rsid w:val="00063D5C"/>
    <w:rsid w:val="00063FCF"/>
    <w:rsid w:val="000645D4"/>
    <w:rsid w:val="000659FF"/>
    <w:rsid w:val="00065AB8"/>
    <w:rsid w:val="00067542"/>
    <w:rsid w:val="00071715"/>
    <w:rsid w:val="00072086"/>
    <w:rsid w:val="000738D7"/>
    <w:rsid w:val="00075E18"/>
    <w:rsid w:val="000760A0"/>
    <w:rsid w:val="00080127"/>
    <w:rsid w:val="000804F4"/>
    <w:rsid w:val="00080968"/>
    <w:rsid w:val="00081198"/>
    <w:rsid w:val="00081B9C"/>
    <w:rsid w:val="00082004"/>
    <w:rsid w:val="00082B5D"/>
    <w:rsid w:val="000836BA"/>
    <w:rsid w:val="00083893"/>
    <w:rsid w:val="00084789"/>
    <w:rsid w:val="000847CE"/>
    <w:rsid w:val="00084EAB"/>
    <w:rsid w:val="00084FA8"/>
    <w:rsid w:val="00086963"/>
    <w:rsid w:val="00087CFF"/>
    <w:rsid w:val="00087E44"/>
    <w:rsid w:val="00087F01"/>
    <w:rsid w:val="0009038E"/>
    <w:rsid w:val="00090AA6"/>
    <w:rsid w:val="00091DC5"/>
    <w:rsid w:val="0009252C"/>
    <w:rsid w:val="00093B99"/>
    <w:rsid w:val="00095130"/>
    <w:rsid w:val="00095940"/>
    <w:rsid w:val="00095C04"/>
    <w:rsid w:val="000963F2"/>
    <w:rsid w:val="0009766D"/>
    <w:rsid w:val="00097B38"/>
    <w:rsid w:val="00097FF3"/>
    <w:rsid w:val="000A0AF2"/>
    <w:rsid w:val="000A0C6B"/>
    <w:rsid w:val="000A14EC"/>
    <w:rsid w:val="000A1729"/>
    <w:rsid w:val="000A1EF3"/>
    <w:rsid w:val="000A250F"/>
    <w:rsid w:val="000A2A9B"/>
    <w:rsid w:val="000A304D"/>
    <w:rsid w:val="000A45B4"/>
    <w:rsid w:val="000A4E37"/>
    <w:rsid w:val="000A5694"/>
    <w:rsid w:val="000A5699"/>
    <w:rsid w:val="000A5869"/>
    <w:rsid w:val="000A5950"/>
    <w:rsid w:val="000A5C39"/>
    <w:rsid w:val="000A5CF1"/>
    <w:rsid w:val="000A5EAE"/>
    <w:rsid w:val="000A75E8"/>
    <w:rsid w:val="000B0AD5"/>
    <w:rsid w:val="000B15A9"/>
    <w:rsid w:val="000B180E"/>
    <w:rsid w:val="000B1B4C"/>
    <w:rsid w:val="000B228C"/>
    <w:rsid w:val="000B2855"/>
    <w:rsid w:val="000B2C36"/>
    <w:rsid w:val="000B323C"/>
    <w:rsid w:val="000B3989"/>
    <w:rsid w:val="000B4302"/>
    <w:rsid w:val="000B432C"/>
    <w:rsid w:val="000B48B1"/>
    <w:rsid w:val="000B4BB7"/>
    <w:rsid w:val="000B5063"/>
    <w:rsid w:val="000B5EAC"/>
    <w:rsid w:val="000B68E3"/>
    <w:rsid w:val="000B6DD4"/>
    <w:rsid w:val="000B7785"/>
    <w:rsid w:val="000C003F"/>
    <w:rsid w:val="000C029F"/>
    <w:rsid w:val="000C0CAF"/>
    <w:rsid w:val="000C1027"/>
    <w:rsid w:val="000C32C6"/>
    <w:rsid w:val="000C3A8E"/>
    <w:rsid w:val="000C43D1"/>
    <w:rsid w:val="000C5A88"/>
    <w:rsid w:val="000C62D3"/>
    <w:rsid w:val="000C67B7"/>
    <w:rsid w:val="000C6E4A"/>
    <w:rsid w:val="000C7282"/>
    <w:rsid w:val="000C7466"/>
    <w:rsid w:val="000C7946"/>
    <w:rsid w:val="000D0908"/>
    <w:rsid w:val="000D1AF4"/>
    <w:rsid w:val="000D2A2A"/>
    <w:rsid w:val="000D3355"/>
    <w:rsid w:val="000D44F8"/>
    <w:rsid w:val="000D4B55"/>
    <w:rsid w:val="000D54E3"/>
    <w:rsid w:val="000D6612"/>
    <w:rsid w:val="000D6CFE"/>
    <w:rsid w:val="000D7DF0"/>
    <w:rsid w:val="000E0947"/>
    <w:rsid w:val="000E133F"/>
    <w:rsid w:val="000E15F6"/>
    <w:rsid w:val="000E28AA"/>
    <w:rsid w:val="000E4CF2"/>
    <w:rsid w:val="000E6AC8"/>
    <w:rsid w:val="000E71C3"/>
    <w:rsid w:val="000E7B66"/>
    <w:rsid w:val="000E7EEA"/>
    <w:rsid w:val="000F1CE0"/>
    <w:rsid w:val="000F2A4F"/>
    <w:rsid w:val="000F363F"/>
    <w:rsid w:val="000F3D12"/>
    <w:rsid w:val="000F5231"/>
    <w:rsid w:val="000F584E"/>
    <w:rsid w:val="000F5EE2"/>
    <w:rsid w:val="000F6524"/>
    <w:rsid w:val="000F6AD6"/>
    <w:rsid w:val="000F77DE"/>
    <w:rsid w:val="000F7905"/>
    <w:rsid w:val="00100B4A"/>
    <w:rsid w:val="00101EEB"/>
    <w:rsid w:val="001020B4"/>
    <w:rsid w:val="001025D7"/>
    <w:rsid w:val="00102A0F"/>
    <w:rsid w:val="00103837"/>
    <w:rsid w:val="00103B61"/>
    <w:rsid w:val="001041A8"/>
    <w:rsid w:val="0010455B"/>
    <w:rsid w:val="00106115"/>
    <w:rsid w:val="001062CE"/>
    <w:rsid w:val="00111024"/>
    <w:rsid w:val="00111455"/>
    <w:rsid w:val="00111E03"/>
    <w:rsid w:val="00112516"/>
    <w:rsid w:val="001129CB"/>
    <w:rsid w:val="00113DF6"/>
    <w:rsid w:val="001146F4"/>
    <w:rsid w:val="001149F2"/>
    <w:rsid w:val="00114B02"/>
    <w:rsid w:val="001159AE"/>
    <w:rsid w:val="00115B1F"/>
    <w:rsid w:val="00116E86"/>
    <w:rsid w:val="00117207"/>
    <w:rsid w:val="00117222"/>
    <w:rsid w:val="00120108"/>
    <w:rsid w:val="00120440"/>
    <w:rsid w:val="001207AE"/>
    <w:rsid w:val="00120B98"/>
    <w:rsid w:val="00121297"/>
    <w:rsid w:val="00122007"/>
    <w:rsid w:val="00122A3E"/>
    <w:rsid w:val="00122AA8"/>
    <w:rsid w:val="00124072"/>
    <w:rsid w:val="001245D8"/>
    <w:rsid w:val="00125A68"/>
    <w:rsid w:val="00127F8A"/>
    <w:rsid w:val="001317F7"/>
    <w:rsid w:val="00131D4D"/>
    <w:rsid w:val="00131DEA"/>
    <w:rsid w:val="00132011"/>
    <w:rsid w:val="001322E4"/>
    <w:rsid w:val="00132456"/>
    <w:rsid w:val="00132860"/>
    <w:rsid w:val="00134323"/>
    <w:rsid w:val="0013504D"/>
    <w:rsid w:val="00135181"/>
    <w:rsid w:val="00135477"/>
    <w:rsid w:val="00136276"/>
    <w:rsid w:val="00136F14"/>
    <w:rsid w:val="001371B3"/>
    <w:rsid w:val="001373EB"/>
    <w:rsid w:val="00137A10"/>
    <w:rsid w:val="00141F4F"/>
    <w:rsid w:val="0014285E"/>
    <w:rsid w:val="00142C9C"/>
    <w:rsid w:val="00143075"/>
    <w:rsid w:val="00143B79"/>
    <w:rsid w:val="001440C2"/>
    <w:rsid w:val="00144C91"/>
    <w:rsid w:val="00145676"/>
    <w:rsid w:val="00146085"/>
    <w:rsid w:val="00146519"/>
    <w:rsid w:val="001468E1"/>
    <w:rsid w:val="00147FCD"/>
    <w:rsid w:val="001507F6"/>
    <w:rsid w:val="00151943"/>
    <w:rsid w:val="00152140"/>
    <w:rsid w:val="00152B9A"/>
    <w:rsid w:val="001533B0"/>
    <w:rsid w:val="00153BAC"/>
    <w:rsid w:val="0015441D"/>
    <w:rsid w:val="00154D15"/>
    <w:rsid w:val="00155979"/>
    <w:rsid w:val="00155A58"/>
    <w:rsid w:val="001570B2"/>
    <w:rsid w:val="00157AAA"/>
    <w:rsid w:val="0016347F"/>
    <w:rsid w:val="00163746"/>
    <w:rsid w:val="00164A36"/>
    <w:rsid w:val="00171656"/>
    <w:rsid w:val="00171D7D"/>
    <w:rsid w:val="001723C3"/>
    <w:rsid w:val="001733C2"/>
    <w:rsid w:val="00173983"/>
    <w:rsid w:val="001740FB"/>
    <w:rsid w:val="00175459"/>
    <w:rsid w:val="001755F5"/>
    <w:rsid w:val="0017590A"/>
    <w:rsid w:val="0017623B"/>
    <w:rsid w:val="0017780C"/>
    <w:rsid w:val="00181923"/>
    <w:rsid w:val="00181B34"/>
    <w:rsid w:val="00181D6A"/>
    <w:rsid w:val="00181FB0"/>
    <w:rsid w:val="00183D28"/>
    <w:rsid w:val="00185370"/>
    <w:rsid w:val="0018562C"/>
    <w:rsid w:val="00185BF4"/>
    <w:rsid w:val="001877EC"/>
    <w:rsid w:val="00187D33"/>
    <w:rsid w:val="00187FA4"/>
    <w:rsid w:val="0019194E"/>
    <w:rsid w:val="00192510"/>
    <w:rsid w:val="001929C7"/>
    <w:rsid w:val="00192A0C"/>
    <w:rsid w:val="00193501"/>
    <w:rsid w:val="00193FA0"/>
    <w:rsid w:val="0019519C"/>
    <w:rsid w:val="00195BD9"/>
    <w:rsid w:val="00195EEF"/>
    <w:rsid w:val="00196CD2"/>
    <w:rsid w:val="00196D5F"/>
    <w:rsid w:val="00197354"/>
    <w:rsid w:val="001975C6"/>
    <w:rsid w:val="001A0155"/>
    <w:rsid w:val="001A3844"/>
    <w:rsid w:val="001A6971"/>
    <w:rsid w:val="001A6E37"/>
    <w:rsid w:val="001A6F18"/>
    <w:rsid w:val="001A73D1"/>
    <w:rsid w:val="001A73F6"/>
    <w:rsid w:val="001A75EE"/>
    <w:rsid w:val="001A7FD1"/>
    <w:rsid w:val="001B0226"/>
    <w:rsid w:val="001B02D8"/>
    <w:rsid w:val="001B232F"/>
    <w:rsid w:val="001B2F4D"/>
    <w:rsid w:val="001B415D"/>
    <w:rsid w:val="001B439D"/>
    <w:rsid w:val="001B49A1"/>
    <w:rsid w:val="001B52EA"/>
    <w:rsid w:val="001B55E9"/>
    <w:rsid w:val="001B637B"/>
    <w:rsid w:val="001B7709"/>
    <w:rsid w:val="001C0E8E"/>
    <w:rsid w:val="001C1216"/>
    <w:rsid w:val="001C1DDA"/>
    <w:rsid w:val="001C254A"/>
    <w:rsid w:val="001C2D23"/>
    <w:rsid w:val="001C2DEF"/>
    <w:rsid w:val="001C3DA0"/>
    <w:rsid w:val="001C462F"/>
    <w:rsid w:val="001C4841"/>
    <w:rsid w:val="001C48A5"/>
    <w:rsid w:val="001C5A28"/>
    <w:rsid w:val="001C6150"/>
    <w:rsid w:val="001C7757"/>
    <w:rsid w:val="001C7CEF"/>
    <w:rsid w:val="001C7F36"/>
    <w:rsid w:val="001D0468"/>
    <w:rsid w:val="001D08F5"/>
    <w:rsid w:val="001D17BB"/>
    <w:rsid w:val="001D2A51"/>
    <w:rsid w:val="001D38D1"/>
    <w:rsid w:val="001D5CFB"/>
    <w:rsid w:val="001D62EE"/>
    <w:rsid w:val="001D7746"/>
    <w:rsid w:val="001D78FC"/>
    <w:rsid w:val="001D7B4C"/>
    <w:rsid w:val="001E46DB"/>
    <w:rsid w:val="001E4789"/>
    <w:rsid w:val="001E47C8"/>
    <w:rsid w:val="001E4F67"/>
    <w:rsid w:val="001E4F81"/>
    <w:rsid w:val="001E527A"/>
    <w:rsid w:val="001E5A34"/>
    <w:rsid w:val="001E5AE7"/>
    <w:rsid w:val="001E5CDC"/>
    <w:rsid w:val="001E7283"/>
    <w:rsid w:val="001F0EA2"/>
    <w:rsid w:val="001F367C"/>
    <w:rsid w:val="001F3F0B"/>
    <w:rsid w:val="001F47A8"/>
    <w:rsid w:val="001F4C69"/>
    <w:rsid w:val="001F5834"/>
    <w:rsid w:val="001F5C26"/>
    <w:rsid w:val="001F639E"/>
    <w:rsid w:val="001F70FC"/>
    <w:rsid w:val="001F7685"/>
    <w:rsid w:val="002013B0"/>
    <w:rsid w:val="00201777"/>
    <w:rsid w:val="002028E9"/>
    <w:rsid w:val="002038D7"/>
    <w:rsid w:val="0020582C"/>
    <w:rsid w:val="00206D74"/>
    <w:rsid w:val="00206F9C"/>
    <w:rsid w:val="002073E7"/>
    <w:rsid w:val="002075AA"/>
    <w:rsid w:val="002107BF"/>
    <w:rsid w:val="00210943"/>
    <w:rsid w:val="00212A99"/>
    <w:rsid w:val="00213817"/>
    <w:rsid w:val="002149E1"/>
    <w:rsid w:val="00215993"/>
    <w:rsid w:val="00215C8A"/>
    <w:rsid w:val="00216876"/>
    <w:rsid w:val="002168C2"/>
    <w:rsid w:val="00217C83"/>
    <w:rsid w:val="00217E44"/>
    <w:rsid w:val="00220093"/>
    <w:rsid w:val="00220E8B"/>
    <w:rsid w:val="00223423"/>
    <w:rsid w:val="00223A06"/>
    <w:rsid w:val="00223C86"/>
    <w:rsid w:val="00224C68"/>
    <w:rsid w:val="00224D52"/>
    <w:rsid w:val="00224E07"/>
    <w:rsid w:val="0022620F"/>
    <w:rsid w:val="00227540"/>
    <w:rsid w:val="002277C2"/>
    <w:rsid w:val="002305BD"/>
    <w:rsid w:val="00231113"/>
    <w:rsid w:val="002311EE"/>
    <w:rsid w:val="00231545"/>
    <w:rsid w:val="002315AD"/>
    <w:rsid w:val="00233853"/>
    <w:rsid w:val="002338B8"/>
    <w:rsid w:val="00233DD2"/>
    <w:rsid w:val="00235A77"/>
    <w:rsid w:val="00235E9B"/>
    <w:rsid w:val="0023647F"/>
    <w:rsid w:val="0023796B"/>
    <w:rsid w:val="00237E5F"/>
    <w:rsid w:val="00240288"/>
    <w:rsid w:val="002414C2"/>
    <w:rsid w:val="00241679"/>
    <w:rsid w:val="00241685"/>
    <w:rsid w:val="0024299D"/>
    <w:rsid w:val="00242F88"/>
    <w:rsid w:val="00243A5E"/>
    <w:rsid w:val="00243F3A"/>
    <w:rsid w:val="002442C7"/>
    <w:rsid w:val="0024457E"/>
    <w:rsid w:val="0024458F"/>
    <w:rsid w:val="00244C00"/>
    <w:rsid w:val="002466E2"/>
    <w:rsid w:val="00246826"/>
    <w:rsid w:val="00246BE8"/>
    <w:rsid w:val="00246F19"/>
    <w:rsid w:val="00247E85"/>
    <w:rsid w:val="00247F93"/>
    <w:rsid w:val="0025429D"/>
    <w:rsid w:val="00254AFE"/>
    <w:rsid w:val="00254BC1"/>
    <w:rsid w:val="002554B1"/>
    <w:rsid w:val="00255745"/>
    <w:rsid w:val="00255B9D"/>
    <w:rsid w:val="002560FE"/>
    <w:rsid w:val="002563BF"/>
    <w:rsid w:val="0025681F"/>
    <w:rsid w:val="0025765C"/>
    <w:rsid w:val="00257E0D"/>
    <w:rsid w:val="002605B2"/>
    <w:rsid w:val="0026080B"/>
    <w:rsid w:val="00261366"/>
    <w:rsid w:val="00261A2F"/>
    <w:rsid w:val="00261E2C"/>
    <w:rsid w:val="0026286D"/>
    <w:rsid w:val="00262D9F"/>
    <w:rsid w:val="002632AB"/>
    <w:rsid w:val="00263656"/>
    <w:rsid w:val="00265C1A"/>
    <w:rsid w:val="0026788F"/>
    <w:rsid w:val="00267BAD"/>
    <w:rsid w:val="002719EF"/>
    <w:rsid w:val="00272A14"/>
    <w:rsid w:val="00273980"/>
    <w:rsid w:val="00273A1B"/>
    <w:rsid w:val="002755FB"/>
    <w:rsid w:val="002757DF"/>
    <w:rsid w:val="00275A9A"/>
    <w:rsid w:val="0027695F"/>
    <w:rsid w:val="00276DAF"/>
    <w:rsid w:val="002771BB"/>
    <w:rsid w:val="0027798E"/>
    <w:rsid w:val="00280889"/>
    <w:rsid w:val="00281369"/>
    <w:rsid w:val="00281D69"/>
    <w:rsid w:val="00282015"/>
    <w:rsid w:val="0028232E"/>
    <w:rsid w:val="002825CD"/>
    <w:rsid w:val="002829D0"/>
    <w:rsid w:val="002839C3"/>
    <w:rsid w:val="00283D63"/>
    <w:rsid w:val="00283EF9"/>
    <w:rsid w:val="00284153"/>
    <w:rsid w:val="00285331"/>
    <w:rsid w:val="00285F5A"/>
    <w:rsid w:val="00286FBA"/>
    <w:rsid w:val="00287B1F"/>
    <w:rsid w:val="00290DFB"/>
    <w:rsid w:val="002929E3"/>
    <w:rsid w:val="00292B82"/>
    <w:rsid w:val="00294CB0"/>
    <w:rsid w:val="00294EEA"/>
    <w:rsid w:val="00295C50"/>
    <w:rsid w:val="002A04CE"/>
    <w:rsid w:val="002A08C8"/>
    <w:rsid w:val="002A1678"/>
    <w:rsid w:val="002A349D"/>
    <w:rsid w:val="002A78A0"/>
    <w:rsid w:val="002A7DFC"/>
    <w:rsid w:val="002A7EEA"/>
    <w:rsid w:val="002B0A02"/>
    <w:rsid w:val="002B2AF5"/>
    <w:rsid w:val="002B3353"/>
    <w:rsid w:val="002B4E95"/>
    <w:rsid w:val="002B5D2A"/>
    <w:rsid w:val="002B6E8C"/>
    <w:rsid w:val="002B74FF"/>
    <w:rsid w:val="002C0402"/>
    <w:rsid w:val="002C04B4"/>
    <w:rsid w:val="002C0BD4"/>
    <w:rsid w:val="002C3039"/>
    <w:rsid w:val="002C4595"/>
    <w:rsid w:val="002C4985"/>
    <w:rsid w:val="002C4BEC"/>
    <w:rsid w:val="002C4D8E"/>
    <w:rsid w:val="002C572B"/>
    <w:rsid w:val="002D0176"/>
    <w:rsid w:val="002D026A"/>
    <w:rsid w:val="002D02B3"/>
    <w:rsid w:val="002D02D2"/>
    <w:rsid w:val="002D2911"/>
    <w:rsid w:val="002D29AF"/>
    <w:rsid w:val="002D2A53"/>
    <w:rsid w:val="002D309C"/>
    <w:rsid w:val="002D37BA"/>
    <w:rsid w:val="002D37F6"/>
    <w:rsid w:val="002D3856"/>
    <w:rsid w:val="002D5A6D"/>
    <w:rsid w:val="002D5AB7"/>
    <w:rsid w:val="002D5F89"/>
    <w:rsid w:val="002D616E"/>
    <w:rsid w:val="002D6400"/>
    <w:rsid w:val="002D6431"/>
    <w:rsid w:val="002E0B87"/>
    <w:rsid w:val="002E0EEE"/>
    <w:rsid w:val="002E0F40"/>
    <w:rsid w:val="002E19CE"/>
    <w:rsid w:val="002E2395"/>
    <w:rsid w:val="002E40EF"/>
    <w:rsid w:val="002E50B5"/>
    <w:rsid w:val="002E6007"/>
    <w:rsid w:val="002E68F2"/>
    <w:rsid w:val="002E71AE"/>
    <w:rsid w:val="002F06A4"/>
    <w:rsid w:val="002F1024"/>
    <w:rsid w:val="002F1D3C"/>
    <w:rsid w:val="002F2044"/>
    <w:rsid w:val="002F3A0D"/>
    <w:rsid w:val="002F3D19"/>
    <w:rsid w:val="002F4015"/>
    <w:rsid w:val="002F4691"/>
    <w:rsid w:val="002F4E72"/>
    <w:rsid w:val="002F5199"/>
    <w:rsid w:val="002F5F72"/>
    <w:rsid w:val="002F6034"/>
    <w:rsid w:val="002F76EE"/>
    <w:rsid w:val="002F7A21"/>
    <w:rsid w:val="003001F5"/>
    <w:rsid w:val="0030305F"/>
    <w:rsid w:val="00303D44"/>
    <w:rsid w:val="00304120"/>
    <w:rsid w:val="003046DA"/>
    <w:rsid w:val="00304707"/>
    <w:rsid w:val="00304A45"/>
    <w:rsid w:val="0030550E"/>
    <w:rsid w:val="003059E0"/>
    <w:rsid w:val="003106B3"/>
    <w:rsid w:val="00310E1D"/>
    <w:rsid w:val="00310E66"/>
    <w:rsid w:val="003116E7"/>
    <w:rsid w:val="00313C0D"/>
    <w:rsid w:val="00313D4B"/>
    <w:rsid w:val="00313E90"/>
    <w:rsid w:val="00314008"/>
    <w:rsid w:val="003148C5"/>
    <w:rsid w:val="00315128"/>
    <w:rsid w:val="00315320"/>
    <w:rsid w:val="00315521"/>
    <w:rsid w:val="00315A63"/>
    <w:rsid w:val="003165DA"/>
    <w:rsid w:val="00316C8F"/>
    <w:rsid w:val="0031793D"/>
    <w:rsid w:val="00317B21"/>
    <w:rsid w:val="00320CA2"/>
    <w:rsid w:val="00320F86"/>
    <w:rsid w:val="00321208"/>
    <w:rsid w:val="00321BF9"/>
    <w:rsid w:val="00321CEB"/>
    <w:rsid w:val="00321D2F"/>
    <w:rsid w:val="00322326"/>
    <w:rsid w:val="003234CE"/>
    <w:rsid w:val="0032386F"/>
    <w:rsid w:val="00324E5E"/>
    <w:rsid w:val="00324F3B"/>
    <w:rsid w:val="0032525A"/>
    <w:rsid w:val="003253AD"/>
    <w:rsid w:val="003257F5"/>
    <w:rsid w:val="00325A46"/>
    <w:rsid w:val="00326EC0"/>
    <w:rsid w:val="00327473"/>
    <w:rsid w:val="00330132"/>
    <w:rsid w:val="003302A1"/>
    <w:rsid w:val="00330381"/>
    <w:rsid w:val="00330522"/>
    <w:rsid w:val="003311DD"/>
    <w:rsid w:val="00332039"/>
    <w:rsid w:val="00332546"/>
    <w:rsid w:val="003329A6"/>
    <w:rsid w:val="00333598"/>
    <w:rsid w:val="0033394F"/>
    <w:rsid w:val="0033523F"/>
    <w:rsid w:val="003369CC"/>
    <w:rsid w:val="00336A2E"/>
    <w:rsid w:val="00336E0A"/>
    <w:rsid w:val="00336F32"/>
    <w:rsid w:val="00337025"/>
    <w:rsid w:val="00337F27"/>
    <w:rsid w:val="00340433"/>
    <w:rsid w:val="00341143"/>
    <w:rsid w:val="00341FA2"/>
    <w:rsid w:val="00342D79"/>
    <w:rsid w:val="00342F32"/>
    <w:rsid w:val="00343BB5"/>
    <w:rsid w:val="00344184"/>
    <w:rsid w:val="00344931"/>
    <w:rsid w:val="00344A83"/>
    <w:rsid w:val="00345653"/>
    <w:rsid w:val="00345B46"/>
    <w:rsid w:val="00345EE2"/>
    <w:rsid w:val="003477BC"/>
    <w:rsid w:val="00347B60"/>
    <w:rsid w:val="00351EB3"/>
    <w:rsid w:val="00354D77"/>
    <w:rsid w:val="003558E3"/>
    <w:rsid w:val="003561AB"/>
    <w:rsid w:val="003568EA"/>
    <w:rsid w:val="003570FD"/>
    <w:rsid w:val="003573A8"/>
    <w:rsid w:val="0035773F"/>
    <w:rsid w:val="00357D7B"/>
    <w:rsid w:val="0036012E"/>
    <w:rsid w:val="00360304"/>
    <w:rsid w:val="00360C23"/>
    <w:rsid w:val="00362B2A"/>
    <w:rsid w:val="003630FC"/>
    <w:rsid w:val="00365A60"/>
    <w:rsid w:val="00365B14"/>
    <w:rsid w:val="00366BC2"/>
    <w:rsid w:val="00367871"/>
    <w:rsid w:val="003718C6"/>
    <w:rsid w:val="00372407"/>
    <w:rsid w:val="003727CF"/>
    <w:rsid w:val="00372C89"/>
    <w:rsid w:val="00372EAC"/>
    <w:rsid w:val="0037374B"/>
    <w:rsid w:val="003745D8"/>
    <w:rsid w:val="0037481D"/>
    <w:rsid w:val="00374EBE"/>
    <w:rsid w:val="003761CB"/>
    <w:rsid w:val="003767BF"/>
    <w:rsid w:val="00380924"/>
    <w:rsid w:val="00380B51"/>
    <w:rsid w:val="00380D63"/>
    <w:rsid w:val="00380EE3"/>
    <w:rsid w:val="00380FED"/>
    <w:rsid w:val="00381B0B"/>
    <w:rsid w:val="003835E6"/>
    <w:rsid w:val="00383BFC"/>
    <w:rsid w:val="00384387"/>
    <w:rsid w:val="00386594"/>
    <w:rsid w:val="0038727F"/>
    <w:rsid w:val="00387E3D"/>
    <w:rsid w:val="00387E4B"/>
    <w:rsid w:val="003904EF"/>
    <w:rsid w:val="003906B6"/>
    <w:rsid w:val="00390776"/>
    <w:rsid w:val="00390DC6"/>
    <w:rsid w:val="0039323B"/>
    <w:rsid w:val="00396646"/>
    <w:rsid w:val="0039693D"/>
    <w:rsid w:val="003A047A"/>
    <w:rsid w:val="003A09CE"/>
    <w:rsid w:val="003A0CE2"/>
    <w:rsid w:val="003A159D"/>
    <w:rsid w:val="003A1E2C"/>
    <w:rsid w:val="003A34DE"/>
    <w:rsid w:val="003A5F18"/>
    <w:rsid w:val="003A65AF"/>
    <w:rsid w:val="003A71FC"/>
    <w:rsid w:val="003A795B"/>
    <w:rsid w:val="003B12AB"/>
    <w:rsid w:val="003B17B7"/>
    <w:rsid w:val="003B1AF3"/>
    <w:rsid w:val="003B23B9"/>
    <w:rsid w:val="003B25FC"/>
    <w:rsid w:val="003B29E4"/>
    <w:rsid w:val="003B2E12"/>
    <w:rsid w:val="003B3DD4"/>
    <w:rsid w:val="003B5EF7"/>
    <w:rsid w:val="003B6006"/>
    <w:rsid w:val="003C140D"/>
    <w:rsid w:val="003C1656"/>
    <w:rsid w:val="003C1D76"/>
    <w:rsid w:val="003C1F0C"/>
    <w:rsid w:val="003C42C8"/>
    <w:rsid w:val="003C4CCD"/>
    <w:rsid w:val="003C5387"/>
    <w:rsid w:val="003C54A5"/>
    <w:rsid w:val="003C5D58"/>
    <w:rsid w:val="003C6518"/>
    <w:rsid w:val="003C65C1"/>
    <w:rsid w:val="003C6E6D"/>
    <w:rsid w:val="003D005C"/>
    <w:rsid w:val="003D10A6"/>
    <w:rsid w:val="003D1D5C"/>
    <w:rsid w:val="003D2212"/>
    <w:rsid w:val="003D324F"/>
    <w:rsid w:val="003D5F61"/>
    <w:rsid w:val="003D6004"/>
    <w:rsid w:val="003D7A52"/>
    <w:rsid w:val="003E220A"/>
    <w:rsid w:val="003E2FB0"/>
    <w:rsid w:val="003E31FF"/>
    <w:rsid w:val="003E431D"/>
    <w:rsid w:val="003E43AD"/>
    <w:rsid w:val="003E4495"/>
    <w:rsid w:val="003E5586"/>
    <w:rsid w:val="003E6586"/>
    <w:rsid w:val="003E777D"/>
    <w:rsid w:val="003F202B"/>
    <w:rsid w:val="003F2211"/>
    <w:rsid w:val="003F229C"/>
    <w:rsid w:val="003F35EC"/>
    <w:rsid w:val="003F39F9"/>
    <w:rsid w:val="003F3D89"/>
    <w:rsid w:val="003F40A1"/>
    <w:rsid w:val="003F5CF7"/>
    <w:rsid w:val="003F6861"/>
    <w:rsid w:val="0040008C"/>
    <w:rsid w:val="004015F0"/>
    <w:rsid w:val="00401F7A"/>
    <w:rsid w:val="00402916"/>
    <w:rsid w:val="00402F53"/>
    <w:rsid w:val="0040319D"/>
    <w:rsid w:val="00403D62"/>
    <w:rsid w:val="0040608A"/>
    <w:rsid w:val="004074C6"/>
    <w:rsid w:val="00407EAD"/>
    <w:rsid w:val="004101B6"/>
    <w:rsid w:val="00412421"/>
    <w:rsid w:val="004129E7"/>
    <w:rsid w:val="00412A5B"/>
    <w:rsid w:val="004145B4"/>
    <w:rsid w:val="004147C9"/>
    <w:rsid w:val="00414A91"/>
    <w:rsid w:val="0041542C"/>
    <w:rsid w:val="00416294"/>
    <w:rsid w:val="00416DC7"/>
    <w:rsid w:val="004200B9"/>
    <w:rsid w:val="0042029E"/>
    <w:rsid w:val="00420A7A"/>
    <w:rsid w:val="004212B7"/>
    <w:rsid w:val="00422C06"/>
    <w:rsid w:val="00423303"/>
    <w:rsid w:val="004235A4"/>
    <w:rsid w:val="00424D4C"/>
    <w:rsid w:val="004262BC"/>
    <w:rsid w:val="00430176"/>
    <w:rsid w:val="00430A6E"/>
    <w:rsid w:val="0043139E"/>
    <w:rsid w:val="00431446"/>
    <w:rsid w:val="0043233C"/>
    <w:rsid w:val="00432C90"/>
    <w:rsid w:val="00433514"/>
    <w:rsid w:val="004343B3"/>
    <w:rsid w:val="00434CED"/>
    <w:rsid w:val="00435B18"/>
    <w:rsid w:val="0043670D"/>
    <w:rsid w:val="0043726A"/>
    <w:rsid w:val="00437A08"/>
    <w:rsid w:val="004411FA"/>
    <w:rsid w:val="00441ECD"/>
    <w:rsid w:val="00441EF5"/>
    <w:rsid w:val="00443FA5"/>
    <w:rsid w:val="00445A6F"/>
    <w:rsid w:val="00446511"/>
    <w:rsid w:val="00447343"/>
    <w:rsid w:val="00450654"/>
    <w:rsid w:val="004507F9"/>
    <w:rsid w:val="00450820"/>
    <w:rsid w:val="00450908"/>
    <w:rsid w:val="00450B46"/>
    <w:rsid w:val="00450E13"/>
    <w:rsid w:val="00451272"/>
    <w:rsid w:val="00451292"/>
    <w:rsid w:val="00451C5A"/>
    <w:rsid w:val="004521C7"/>
    <w:rsid w:val="00452793"/>
    <w:rsid w:val="00452A9C"/>
    <w:rsid w:val="0046035B"/>
    <w:rsid w:val="00460544"/>
    <w:rsid w:val="00460DD4"/>
    <w:rsid w:val="00461162"/>
    <w:rsid w:val="00461569"/>
    <w:rsid w:val="00461F1E"/>
    <w:rsid w:val="00462149"/>
    <w:rsid w:val="0046370A"/>
    <w:rsid w:val="00463B6C"/>
    <w:rsid w:val="004642CB"/>
    <w:rsid w:val="00464829"/>
    <w:rsid w:val="00464DB8"/>
    <w:rsid w:val="00465C7B"/>
    <w:rsid w:val="00465EF4"/>
    <w:rsid w:val="004663FC"/>
    <w:rsid w:val="00466456"/>
    <w:rsid w:val="00466C32"/>
    <w:rsid w:val="004673F2"/>
    <w:rsid w:val="0047005C"/>
    <w:rsid w:val="00470685"/>
    <w:rsid w:val="00470848"/>
    <w:rsid w:val="00470D12"/>
    <w:rsid w:val="00470E73"/>
    <w:rsid w:val="00471BE6"/>
    <w:rsid w:val="00471BE7"/>
    <w:rsid w:val="00473044"/>
    <w:rsid w:val="004737BB"/>
    <w:rsid w:val="00474F75"/>
    <w:rsid w:val="004750AF"/>
    <w:rsid w:val="004751DB"/>
    <w:rsid w:val="00475FEB"/>
    <w:rsid w:val="004763C3"/>
    <w:rsid w:val="004770F0"/>
    <w:rsid w:val="0047742F"/>
    <w:rsid w:val="004813CA"/>
    <w:rsid w:val="00481C2C"/>
    <w:rsid w:val="00481D48"/>
    <w:rsid w:val="00481F9C"/>
    <w:rsid w:val="00483A5C"/>
    <w:rsid w:val="00484694"/>
    <w:rsid w:val="00484B4D"/>
    <w:rsid w:val="00484E7E"/>
    <w:rsid w:val="0048597D"/>
    <w:rsid w:val="00487D7D"/>
    <w:rsid w:val="00491753"/>
    <w:rsid w:val="00491DEE"/>
    <w:rsid w:val="00492581"/>
    <w:rsid w:val="00493C91"/>
    <w:rsid w:val="00493CD8"/>
    <w:rsid w:val="00493DD0"/>
    <w:rsid w:val="0049477E"/>
    <w:rsid w:val="0049510D"/>
    <w:rsid w:val="0049527A"/>
    <w:rsid w:val="004967C9"/>
    <w:rsid w:val="00496A5C"/>
    <w:rsid w:val="004971FD"/>
    <w:rsid w:val="004A16B7"/>
    <w:rsid w:val="004A187B"/>
    <w:rsid w:val="004A1B43"/>
    <w:rsid w:val="004A1CBD"/>
    <w:rsid w:val="004A37EB"/>
    <w:rsid w:val="004A4895"/>
    <w:rsid w:val="004A489D"/>
    <w:rsid w:val="004A4A3C"/>
    <w:rsid w:val="004A71A3"/>
    <w:rsid w:val="004B1078"/>
    <w:rsid w:val="004B1B0B"/>
    <w:rsid w:val="004B23A8"/>
    <w:rsid w:val="004B2639"/>
    <w:rsid w:val="004B3735"/>
    <w:rsid w:val="004B3DC0"/>
    <w:rsid w:val="004B49D5"/>
    <w:rsid w:val="004C08FF"/>
    <w:rsid w:val="004C1568"/>
    <w:rsid w:val="004C2D98"/>
    <w:rsid w:val="004C3406"/>
    <w:rsid w:val="004C3C8E"/>
    <w:rsid w:val="004C6E10"/>
    <w:rsid w:val="004C71E9"/>
    <w:rsid w:val="004C749D"/>
    <w:rsid w:val="004C7B2B"/>
    <w:rsid w:val="004C7B5E"/>
    <w:rsid w:val="004D05AF"/>
    <w:rsid w:val="004D0CB7"/>
    <w:rsid w:val="004D0FF1"/>
    <w:rsid w:val="004D1BE0"/>
    <w:rsid w:val="004D1D90"/>
    <w:rsid w:val="004D1DDA"/>
    <w:rsid w:val="004D27EE"/>
    <w:rsid w:val="004D3A86"/>
    <w:rsid w:val="004D40EE"/>
    <w:rsid w:val="004D4297"/>
    <w:rsid w:val="004D4A6E"/>
    <w:rsid w:val="004D4D0B"/>
    <w:rsid w:val="004D4DD1"/>
    <w:rsid w:val="004D604B"/>
    <w:rsid w:val="004D6CE3"/>
    <w:rsid w:val="004E07AE"/>
    <w:rsid w:val="004E10CD"/>
    <w:rsid w:val="004E1E75"/>
    <w:rsid w:val="004E254F"/>
    <w:rsid w:val="004E30B3"/>
    <w:rsid w:val="004E32A8"/>
    <w:rsid w:val="004E4586"/>
    <w:rsid w:val="004E4732"/>
    <w:rsid w:val="004E4D46"/>
    <w:rsid w:val="004E50C2"/>
    <w:rsid w:val="004E5A54"/>
    <w:rsid w:val="004E6AE2"/>
    <w:rsid w:val="004E6AE5"/>
    <w:rsid w:val="004E6B95"/>
    <w:rsid w:val="004E7189"/>
    <w:rsid w:val="004F10E7"/>
    <w:rsid w:val="004F151A"/>
    <w:rsid w:val="004F1FAE"/>
    <w:rsid w:val="004F3629"/>
    <w:rsid w:val="004F3687"/>
    <w:rsid w:val="004F3890"/>
    <w:rsid w:val="004F3E49"/>
    <w:rsid w:val="004F47EC"/>
    <w:rsid w:val="004F4CC7"/>
    <w:rsid w:val="004F4FCA"/>
    <w:rsid w:val="004F5FB1"/>
    <w:rsid w:val="004F64C0"/>
    <w:rsid w:val="004F6C69"/>
    <w:rsid w:val="0050158E"/>
    <w:rsid w:val="00503A23"/>
    <w:rsid w:val="00504323"/>
    <w:rsid w:val="0050482F"/>
    <w:rsid w:val="0050519F"/>
    <w:rsid w:val="00505B8B"/>
    <w:rsid w:val="00505D02"/>
    <w:rsid w:val="00506D9F"/>
    <w:rsid w:val="00506EF3"/>
    <w:rsid w:val="0050756B"/>
    <w:rsid w:val="00507B99"/>
    <w:rsid w:val="00507E6E"/>
    <w:rsid w:val="00510740"/>
    <w:rsid w:val="005107BF"/>
    <w:rsid w:val="00510878"/>
    <w:rsid w:val="00511282"/>
    <w:rsid w:val="0051388F"/>
    <w:rsid w:val="00513D35"/>
    <w:rsid w:val="00515260"/>
    <w:rsid w:val="005158F2"/>
    <w:rsid w:val="005169EB"/>
    <w:rsid w:val="005171FD"/>
    <w:rsid w:val="00517751"/>
    <w:rsid w:val="00520C3C"/>
    <w:rsid w:val="005213C2"/>
    <w:rsid w:val="0052142C"/>
    <w:rsid w:val="00521F0F"/>
    <w:rsid w:val="0052226B"/>
    <w:rsid w:val="00523EFD"/>
    <w:rsid w:val="0052584D"/>
    <w:rsid w:val="00527E4E"/>
    <w:rsid w:val="00530D28"/>
    <w:rsid w:val="0053399E"/>
    <w:rsid w:val="00533DA6"/>
    <w:rsid w:val="00535096"/>
    <w:rsid w:val="00536A65"/>
    <w:rsid w:val="00537AC8"/>
    <w:rsid w:val="0054263B"/>
    <w:rsid w:val="00544702"/>
    <w:rsid w:val="00544B19"/>
    <w:rsid w:val="00545A61"/>
    <w:rsid w:val="00545A84"/>
    <w:rsid w:val="005465D6"/>
    <w:rsid w:val="00546E7D"/>
    <w:rsid w:val="00547240"/>
    <w:rsid w:val="0054738A"/>
    <w:rsid w:val="00547B1C"/>
    <w:rsid w:val="00547FA5"/>
    <w:rsid w:val="00550E98"/>
    <w:rsid w:val="005514A8"/>
    <w:rsid w:val="00551EA6"/>
    <w:rsid w:val="005520BD"/>
    <w:rsid w:val="00554CE6"/>
    <w:rsid w:val="0055503B"/>
    <w:rsid w:val="0055525D"/>
    <w:rsid w:val="00555801"/>
    <w:rsid w:val="0056174E"/>
    <w:rsid w:val="00562C8D"/>
    <w:rsid w:val="005635F6"/>
    <w:rsid w:val="00563DFA"/>
    <w:rsid w:val="00563F84"/>
    <w:rsid w:val="00563FB5"/>
    <w:rsid w:val="00564244"/>
    <w:rsid w:val="005656A4"/>
    <w:rsid w:val="00565B5A"/>
    <w:rsid w:val="00567397"/>
    <w:rsid w:val="00567AF1"/>
    <w:rsid w:val="00570505"/>
    <w:rsid w:val="00570C79"/>
    <w:rsid w:val="0057301F"/>
    <w:rsid w:val="00576983"/>
    <w:rsid w:val="00576E83"/>
    <w:rsid w:val="00577535"/>
    <w:rsid w:val="005802A6"/>
    <w:rsid w:val="005802D0"/>
    <w:rsid w:val="00580B37"/>
    <w:rsid w:val="00581D70"/>
    <w:rsid w:val="005820D9"/>
    <w:rsid w:val="00582CDE"/>
    <w:rsid w:val="00583741"/>
    <w:rsid w:val="00583E0D"/>
    <w:rsid w:val="0058456F"/>
    <w:rsid w:val="005848A6"/>
    <w:rsid w:val="00584E43"/>
    <w:rsid w:val="00584E79"/>
    <w:rsid w:val="00584FBD"/>
    <w:rsid w:val="00586C71"/>
    <w:rsid w:val="00590B76"/>
    <w:rsid w:val="0059113C"/>
    <w:rsid w:val="00591EE6"/>
    <w:rsid w:val="0059200C"/>
    <w:rsid w:val="00594A95"/>
    <w:rsid w:val="005958C1"/>
    <w:rsid w:val="00596AEE"/>
    <w:rsid w:val="005A021B"/>
    <w:rsid w:val="005A0254"/>
    <w:rsid w:val="005A0836"/>
    <w:rsid w:val="005A0E27"/>
    <w:rsid w:val="005A1EF5"/>
    <w:rsid w:val="005A2A18"/>
    <w:rsid w:val="005A2BD1"/>
    <w:rsid w:val="005A2F97"/>
    <w:rsid w:val="005A34D9"/>
    <w:rsid w:val="005A44AE"/>
    <w:rsid w:val="005A450C"/>
    <w:rsid w:val="005A48DF"/>
    <w:rsid w:val="005A51FC"/>
    <w:rsid w:val="005A5692"/>
    <w:rsid w:val="005A5782"/>
    <w:rsid w:val="005A6CE1"/>
    <w:rsid w:val="005A7888"/>
    <w:rsid w:val="005B0C40"/>
    <w:rsid w:val="005B1BBB"/>
    <w:rsid w:val="005B2D43"/>
    <w:rsid w:val="005B2E62"/>
    <w:rsid w:val="005B2E72"/>
    <w:rsid w:val="005B3546"/>
    <w:rsid w:val="005B3AEA"/>
    <w:rsid w:val="005B3E82"/>
    <w:rsid w:val="005B3F39"/>
    <w:rsid w:val="005B4203"/>
    <w:rsid w:val="005B4518"/>
    <w:rsid w:val="005B4C7E"/>
    <w:rsid w:val="005B6427"/>
    <w:rsid w:val="005B6434"/>
    <w:rsid w:val="005B6F99"/>
    <w:rsid w:val="005B7B08"/>
    <w:rsid w:val="005B7C33"/>
    <w:rsid w:val="005C096B"/>
    <w:rsid w:val="005C1B10"/>
    <w:rsid w:val="005C2543"/>
    <w:rsid w:val="005C28FD"/>
    <w:rsid w:val="005C4808"/>
    <w:rsid w:val="005C4A63"/>
    <w:rsid w:val="005C54D0"/>
    <w:rsid w:val="005C56C7"/>
    <w:rsid w:val="005C62D0"/>
    <w:rsid w:val="005C7FEE"/>
    <w:rsid w:val="005D0A6D"/>
    <w:rsid w:val="005D175D"/>
    <w:rsid w:val="005D4CB6"/>
    <w:rsid w:val="005D648D"/>
    <w:rsid w:val="005D64EF"/>
    <w:rsid w:val="005D66BF"/>
    <w:rsid w:val="005E07B4"/>
    <w:rsid w:val="005E09AF"/>
    <w:rsid w:val="005E0DB3"/>
    <w:rsid w:val="005E0E92"/>
    <w:rsid w:val="005E14D3"/>
    <w:rsid w:val="005E1EC2"/>
    <w:rsid w:val="005E22CE"/>
    <w:rsid w:val="005E2F64"/>
    <w:rsid w:val="005E3A0D"/>
    <w:rsid w:val="005E4526"/>
    <w:rsid w:val="005E4D11"/>
    <w:rsid w:val="005E50C2"/>
    <w:rsid w:val="005E512F"/>
    <w:rsid w:val="005E601A"/>
    <w:rsid w:val="005E69B0"/>
    <w:rsid w:val="005E740F"/>
    <w:rsid w:val="005F0120"/>
    <w:rsid w:val="005F0449"/>
    <w:rsid w:val="005F0723"/>
    <w:rsid w:val="005F08E9"/>
    <w:rsid w:val="005F16D0"/>
    <w:rsid w:val="005F3DF0"/>
    <w:rsid w:val="005F3F2A"/>
    <w:rsid w:val="005F425E"/>
    <w:rsid w:val="005F4806"/>
    <w:rsid w:val="005F67A2"/>
    <w:rsid w:val="005F713F"/>
    <w:rsid w:val="005F73F6"/>
    <w:rsid w:val="005F7CB1"/>
    <w:rsid w:val="00601560"/>
    <w:rsid w:val="006036DD"/>
    <w:rsid w:val="0060412F"/>
    <w:rsid w:val="006047A9"/>
    <w:rsid w:val="00604829"/>
    <w:rsid w:val="00604D9A"/>
    <w:rsid w:val="006101D6"/>
    <w:rsid w:val="00610462"/>
    <w:rsid w:val="006109E8"/>
    <w:rsid w:val="00610A5D"/>
    <w:rsid w:val="0061151C"/>
    <w:rsid w:val="0061159B"/>
    <w:rsid w:val="00611BE3"/>
    <w:rsid w:val="00612035"/>
    <w:rsid w:val="0061440D"/>
    <w:rsid w:val="00615C6C"/>
    <w:rsid w:val="00616C0A"/>
    <w:rsid w:val="006177AA"/>
    <w:rsid w:val="00617F83"/>
    <w:rsid w:val="00620AE3"/>
    <w:rsid w:val="00620FCB"/>
    <w:rsid w:val="0062235A"/>
    <w:rsid w:val="006234C3"/>
    <w:rsid w:val="006302CA"/>
    <w:rsid w:val="00630AA0"/>
    <w:rsid w:val="00631403"/>
    <w:rsid w:val="00631949"/>
    <w:rsid w:val="00631964"/>
    <w:rsid w:val="00631A46"/>
    <w:rsid w:val="00632A9B"/>
    <w:rsid w:val="0063342E"/>
    <w:rsid w:val="006343BD"/>
    <w:rsid w:val="00634623"/>
    <w:rsid w:val="00635CC6"/>
    <w:rsid w:val="006367A7"/>
    <w:rsid w:val="00636C0C"/>
    <w:rsid w:val="00637B28"/>
    <w:rsid w:val="00640792"/>
    <w:rsid w:val="0064140E"/>
    <w:rsid w:val="00641CD3"/>
    <w:rsid w:val="00641ED8"/>
    <w:rsid w:val="0064213D"/>
    <w:rsid w:val="006421D0"/>
    <w:rsid w:val="0064309E"/>
    <w:rsid w:val="0064412C"/>
    <w:rsid w:val="00644CE9"/>
    <w:rsid w:val="00645A79"/>
    <w:rsid w:val="00647D3A"/>
    <w:rsid w:val="00651F79"/>
    <w:rsid w:val="00652117"/>
    <w:rsid w:val="006522D1"/>
    <w:rsid w:val="00653459"/>
    <w:rsid w:val="00653C04"/>
    <w:rsid w:val="0065469B"/>
    <w:rsid w:val="00654A69"/>
    <w:rsid w:val="006555E4"/>
    <w:rsid w:val="00656E30"/>
    <w:rsid w:val="006577DC"/>
    <w:rsid w:val="00660608"/>
    <w:rsid w:val="006606DF"/>
    <w:rsid w:val="006617E2"/>
    <w:rsid w:val="006625D9"/>
    <w:rsid w:val="00662A97"/>
    <w:rsid w:val="00662D02"/>
    <w:rsid w:val="00664A82"/>
    <w:rsid w:val="00664D30"/>
    <w:rsid w:val="006650A6"/>
    <w:rsid w:val="00665628"/>
    <w:rsid w:val="00665A19"/>
    <w:rsid w:val="00665AD0"/>
    <w:rsid w:val="0066776A"/>
    <w:rsid w:val="006678E8"/>
    <w:rsid w:val="00667AD2"/>
    <w:rsid w:val="00670D7F"/>
    <w:rsid w:val="006711AD"/>
    <w:rsid w:val="006729B7"/>
    <w:rsid w:val="00673031"/>
    <w:rsid w:val="006733AE"/>
    <w:rsid w:val="00674BB3"/>
    <w:rsid w:val="00674F91"/>
    <w:rsid w:val="006762A3"/>
    <w:rsid w:val="006771F1"/>
    <w:rsid w:val="00677865"/>
    <w:rsid w:val="006802A0"/>
    <w:rsid w:val="0068218C"/>
    <w:rsid w:val="00685CE1"/>
    <w:rsid w:val="0068786F"/>
    <w:rsid w:val="006879F6"/>
    <w:rsid w:val="0069044B"/>
    <w:rsid w:val="00690842"/>
    <w:rsid w:val="0069199D"/>
    <w:rsid w:val="00691BF3"/>
    <w:rsid w:val="006923E3"/>
    <w:rsid w:val="0069253F"/>
    <w:rsid w:val="00693D9F"/>
    <w:rsid w:val="00694142"/>
    <w:rsid w:val="006945FE"/>
    <w:rsid w:val="00695125"/>
    <w:rsid w:val="006964F1"/>
    <w:rsid w:val="00696D30"/>
    <w:rsid w:val="00697A31"/>
    <w:rsid w:val="00697AD0"/>
    <w:rsid w:val="00697E19"/>
    <w:rsid w:val="006A015B"/>
    <w:rsid w:val="006A02DB"/>
    <w:rsid w:val="006A0BFD"/>
    <w:rsid w:val="006A0CF8"/>
    <w:rsid w:val="006A2403"/>
    <w:rsid w:val="006A3C82"/>
    <w:rsid w:val="006A3CE4"/>
    <w:rsid w:val="006A5195"/>
    <w:rsid w:val="006A53C4"/>
    <w:rsid w:val="006A5606"/>
    <w:rsid w:val="006A5672"/>
    <w:rsid w:val="006A56AD"/>
    <w:rsid w:val="006A6299"/>
    <w:rsid w:val="006A79B8"/>
    <w:rsid w:val="006A7DA6"/>
    <w:rsid w:val="006B1F5F"/>
    <w:rsid w:val="006B2523"/>
    <w:rsid w:val="006B3392"/>
    <w:rsid w:val="006B3688"/>
    <w:rsid w:val="006B478C"/>
    <w:rsid w:val="006B4E3A"/>
    <w:rsid w:val="006B6356"/>
    <w:rsid w:val="006B6C70"/>
    <w:rsid w:val="006B771A"/>
    <w:rsid w:val="006C0286"/>
    <w:rsid w:val="006C0360"/>
    <w:rsid w:val="006C13B3"/>
    <w:rsid w:val="006C1497"/>
    <w:rsid w:val="006C31DB"/>
    <w:rsid w:val="006C3843"/>
    <w:rsid w:val="006C3C79"/>
    <w:rsid w:val="006C53DA"/>
    <w:rsid w:val="006C5F9C"/>
    <w:rsid w:val="006C70EF"/>
    <w:rsid w:val="006C7B68"/>
    <w:rsid w:val="006C7BA3"/>
    <w:rsid w:val="006C7D52"/>
    <w:rsid w:val="006D0696"/>
    <w:rsid w:val="006D1370"/>
    <w:rsid w:val="006D2000"/>
    <w:rsid w:val="006D23C8"/>
    <w:rsid w:val="006D3654"/>
    <w:rsid w:val="006D432C"/>
    <w:rsid w:val="006D4C38"/>
    <w:rsid w:val="006D5758"/>
    <w:rsid w:val="006D5ECA"/>
    <w:rsid w:val="006D756C"/>
    <w:rsid w:val="006D7D02"/>
    <w:rsid w:val="006E0D61"/>
    <w:rsid w:val="006E0F39"/>
    <w:rsid w:val="006E212C"/>
    <w:rsid w:val="006E2C8C"/>
    <w:rsid w:val="006E3DC5"/>
    <w:rsid w:val="006E47B4"/>
    <w:rsid w:val="006E4C93"/>
    <w:rsid w:val="006E552F"/>
    <w:rsid w:val="006E6B29"/>
    <w:rsid w:val="006E7DDA"/>
    <w:rsid w:val="006F08DA"/>
    <w:rsid w:val="006F20C5"/>
    <w:rsid w:val="006F2A80"/>
    <w:rsid w:val="006F3CA0"/>
    <w:rsid w:val="006F4279"/>
    <w:rsid w:val="006F5E38"/>
    <w:rsid w:val="006F6AF1"/>
    <w:rsid w:val="0070010C"/>
    <w:rsid w:val="0070061A"/>
    <w:rsid w:val="0070109A"/>
    <w:rsid w:val="00701816"/>
    <w:rsid w:val="00701B6C"/>
    <w:rsid w:val="00702057"/>
    <w:rsid w:val="00703943"/>
    <w:rsid w:val="00703E7F"/>
    <w:rsid w:val="007047FC"/>
    <w:rsid w:val="00705C34"/>
    <w:rsid w:val="007064D2"/>
    <w:rsid w:val="007065D3"/>
    <w:rsid w:val="00707419"/>
    <w:rsid w:val="0070768A"/>
    <w:rsid w:val="00710645"/>
    <w:rsid w:val="00711594"/>
    <w:rsid w:val="0071181C"/>
    <w:rsid w:val="00711CA8"/>
    <w:rsid w:val="007129E8"/>
    <w:rsid w:val="0071402A"/>
    <w:rsid w:val="00714E8A"/>
    <w:rsid w:val="00715BCD"/>
    <w:rsid w:val="00716892"/>
    <w:rsid w:val="00716B80"/>
    <w:rsid w:val="007170CB"/>
    <w:rsid w:val="00717D19"/>
    <w:rsid w:val="00721C52"/>
    <w:rsid w:val="00722299"/>
    <w:rsid w:val="007227C7"/>
    <w:rsid w:val="00723BF8"/>
    <w:rsid w:val="00723EA1"/>
    <w:rsid w:val="00723F93"/>
    <w:rsid w:val="00724796"/>
    <w:rsid w:val="00724EE6"/>
    <w:rsid w:val="007258C0"/>
    <w:rsid w:val="00730C55"/>
    <w:rsid w:val="007314DF"/>
    <w:rsid w:val="00731597"/>
    <w:rsid w:val="00732E38"/>
    <w:rsid w:val="00732ED1"/>
    <w:rsid w:val="00732F0D"/>
    <w:rsid w:val="00733ECD"/>
    <w:rsid w:val="00734301"/>
    <w:rsid w:val="0073586D"/>
    <w:rsid w:val="0073636D"/>
    <w:rsid w:val="0073656F"/>
    <w:rsid w:val="0073662B"/>
    <w:rsid w:val="007367A5"/>
    <w:rsid w:val="00737C27"/>
    <w:rsid w:val="00737E25"/>
    <w:rsid w:val="007404C5"/>
    <w:rsid w:val="00740B63"/>
    <w:rsid w:val="00741361"/>
    <w:rsid w:val="00742DF5"/>
    <w:rsid w:val="0074326D"/>
    <w:rsid w:val="007449BD"/>
    <w:rsid w:val="00745264"/>
    <w:rsid w:val="00745D41"/>
    <w:rsid w:val="00746007"/>
    <w:rsid w:val="00746257"/>
    <w:rsid w:val="007474EB"/>
    <w:rsid w:val="00747CDC"/>
    <w:rsid w:val="00750302"/>
    <w:rsid w:val="007503D1"/>
    <w:rsid w:val="0075286A"/>
    <w:rsid w:val="0075324E"/>
    <w:rsid w:val="007540D1"/>
    <w:rsid w:val="007541DA"/>
    <w:rsid w:val="00754B70"/>
    <w:rsid w:val="00754F87"/>
    <w:rsid w:val="00755394"/>
    <w:rsid w:val="007563F7"/>
    <w:rsid w:val="007567D6"/>
    <w:rsid w:val="00757353"/>
    <w:rsid w:val="007574F5"/>
    <w:rsid w:val="00757DC4"/>
    <w:rsid w:val="00757E24"/>
    <w:rsid w:val="00760279"/>
    <w:rsid w:val="00760EBE"/>
    <w:rsid w:val="00761AB2"/>
    <w:rsid w:val="00764063"/>
    <w:rsid w:val="00764283"/>
    <w:rsid w:val="00765082"/>
    <w:rsid w:val="00767FD7"/>
    <w:rsid w:val="00771993"/>
    <w:rsid w:val="007724F5"/>
    <w:rsid w:val="007732E4"/>
    <w:rsid w:val="00773350"/>
    <w:rsid w:val="007744E6"/>
    <w:rsid w:val="00776934"/>
    <w:rsid w:val="00776D8F"/>
    <w:rsid w:val="00777CCF"/>
    <w:rsid w:val="0078056B"/>
    <w:rsid w:val="00781797"/>
    <w:rsid w:val="00782369"/>
    <w:rsid w:val="00782FF3"/>
    <w:rsid w:val="0078337A"/>
    <w:rsid w:val="00784099"/>
    <w:rsid w:val="00784299"/>
    <w:rsid w:val="0078431C"/>
    <w:rsid w:val="00784E99"/>
    <w:rsid w:val="007857AF"/>
    <w:rsid w:val="00787620"/>
    <w:rsid w:val="00787F97"/>
    <w:rsid w:val="00790EFF"/>
    <w:rsid w:val="00791546"/>
    <w:rsid w:val="00791552"/>
    <w:rsid w:val="007918B4"/>
    <w:rsid w:val="0079236B"/>
    <w:rsid w:val="007942BB"/>
    <w:rsid w:val="007943AF"/>
    <w:rsid w:val="00794BF9"/>
    <w:rsid w:val="00794FAF"/>
    <w:rsid w:val="0079542C"/>
    <w:rsid w:val="00795989"/>
    <w:rsid w:val="0079635E"/>
    <w:rsid w:val="0079684A"/>
    <w:rsid w:val="0079688F"/>
    <w:rsid w:val="00796B84"/>
    <w:rsid w:val="007975CB"/>
    <w:rsid w:val="00797FC4"/>
    <w:rsid w:val="007A0202"/>
    <w:rsid w:val="007A1283"/>
    <w:rsid w:val="007A12F3"/>
    <w:rsid w:val="007A15BB"/>
    <w:rsid w:val="007A15E7"/>
    <w:rsid w:val="007A1F33"/>
    <w:rsid w:val="007A4062"/>
    <w:rsid w:val="007A4BB1"/>
    <w:rsid w:val="007B003A"/>
    <w:rsid w:val="007B2AB1"/>
    <w:rsid w:val="007B2F6D"/>
    <w:rsid w:val="007B2F89"/>
    <w:rsid w:val="007B30DF"/>
    <w:rsid w:val="007B390A"/>
    <w:rsid w:val="007B41F9"/>
    <w:rsid w:val="007B42F0"/>
    <w:rsid w:val="007B62FF"/>
    <w:rsid w:val="007C0506"/>
    <w:rsid w:val="007C0CCE"/>
    <w:rsid w:val="007C19D2"/>
    <w:rsid w:val="007C2012"/>
    <w:rsid w:val="007C2F27"/>
    <w:rsid w:val="007C3295"/>
    <w:rsid w:val="007C38E6"/>
    <w:rsid w:val="007C3AAC"/>
    <w:rsid w:val="007C5152"/>
    <w:rsid w:val="007C600B"/>
    <w:rsid w:val="007C73EF"/>
    <w:rsid w:val="007C7B13"/>
    <w:rsid w:val="007D0B6E"/>
    <w:rsid w:val="007D190F"/>
    <w:rsid w:val="007D31B0"/>
    <w:rsid w:val="007D3254"/>
    <w:rsid w:val="007D326A"/>
    <w:rsid w:val="007D3C6E"/>
    <w:rsid w:val="007D42CA"/>
    <w:rsid w:val="007D42E0"/>
    <w:rsid w:val="007D4677"/>
    <w:rsid w:val="007D472F"/>
    <w:rsid w:val="007D61E0"/>
    <w:rsid w:val="007D6FB8"/>
    <w:rsid w:val="007E0520"/>
    <w:rsid w:val="007E0C98"/>
    <w:rsid w:val="007E34B8"/>
    <w:rsid w:val="007E3A89"/>
    <w:rsid w:val="007E6FF5"/>
    <w:rsid w:val="007E7FD0"/>
    <w:rsid w:val="007F0109"/>
    <w:rsid w:val="007F0937"/>
    <w:rsid w:val="007F1E6F"/>
    <w:rsid w:val="007F30AF"/>
    <w:rsid w:val="007F5C99"/>
    <w:rsid w:val="007F681A"/>
    <w:rsid w:val="007F6CCE"/>
    <w:rsid w:val="007F7865"/>
    <w:rsid w:val="008002F9"/>
    <w:rsid w:val="00801A73"/>
    <w:rsid w:val="0080308F"/>
    <w:rsid w:val="00803776"/>
    <w:rsid w:val="0080417F"/>
    <w:rsid w:val="008049AD"/>
    <w:rsid w:val="008055EF"/>
    <w:rsid w:val="0080679E"/>
    <w:rsid w:val="00807D42"/>
    <w:rsid w:val="008101C1"/>
    <w:rsid w:val="00810495"/>
    <w:rsid w:val="00811019"/>
    <w:rsid w:val="008114FF"/>
    <w:rsid w:val="008116F8"/>
    <w:rsid w:val="00811B9C"/>
    <w:rsid w:val="008121DC"/>
    <w:rsid w:val="008136ED"/>
    <w:rsid w:val="00814161"/>
    <w:rsid w:val="008144E3"/>
    <w:rsid w:val="00814B78"/>
    <w:rsid w:val="00815E3D"/>
    <w:rsid w:val="00816502"/>
    <w:rsid w:val="0081774C"/>
    <w:rsid w:val="00820119"/>
    <w:rsid w:val="0082087A"/>
    <w:rsid w:val="00820A58"/>
    <w:rsid w:val="00821575"/>
    <w:rsid w:val="00822834"/>
    <w:rsid w:val="00822903"/>
    <w:rsid w:val="00822A00"/>
    <w:rsid w:val="008236C2"/>
    <w:rsid w:val="00824105"/>
    <w:rsid w:val="00824616"/>
    <w:rsid w:val="008247DC"/>
    <w:rsid w:val="00824BEF"/>
    <w:rsid w:val="008257D7"/>
    <w:rsid w:val="008265F7"/>
    <w:rsid w:val="00827180"/>
    <w:rsid w:val="00830059"/>
    <w:rsid w:val="008300B5"/>
    <w:rsid w:val="0083034D"/>
    <w:rsid w:val="00830D57"/>
    <w:rsid w:val="008315E1"/>
    <w:rsid w:val="0083230C"/>
    <w:rsid w:val="008326DE"/>
    <w:rsid w:val="00834589"/>
    <w:rsid w:val="00834C92"/>
    <w:rsid w:val="008361F8"/>
    <w:rsid w:val="00837713"/>
    <w:rsid w:val="008401AB"/>
    <w:rsid w:val="00841B1D"/>
    <w:rsid w:val="00842BF6"/>
    <w:rsid w:val="00842FA0"/>
    <w:rsid w:val="00844728"/>
    <w:rsid w:val="00844AFD"/>
    <w:rsid w:val="00846813"/>
    <w:rsid w:val="008471B1"/>
    <w:rsid w:val="0085124E"/>
    <w:rsid w:val="0085244B"/>
    <w:rsid w:val="00852871"/>
    <w:rsid w:val="0085388E"/>
    <w:rsid w:val="008548B5"/>
    <w:rsid w:val="00854CDA"/>
    <w:rsid w:val="00855F0C"/>
    <w:rsid w:val="0085627D"/>
    <w:rsid w:val="00856F59"/>
    <w:rsid w:val="00857A10"/>
    <w:rsid w:val="00857DE8"/>
    <w:rsid w:val="008602B9"/>
    <w:rsid w:val="00861CE5"/>
    <w:rsid w:val="008621EA"/>
    <w:rsid w:val="0086253E"/>
    <w:rsid w:val="0086419C"/>
    <w:rsid w:val="008641AF"/>
    <w:rsid w:val="0086468A"/>
    <w:rsid w:val="00864787"/>
    <w:rsid w:val="00864AEC"/>
    <w:rsid w:val="00864D15"/>
    <w:rsid w:val="00864F92"/>
    <w:rsid w:val="00870E51"/>
    <w:rsid w:val="008713AB"/>
    <w:rsid w:val="008724B8"/>
    <w:rsid w:val="00872808"/>
    <w:rsid w:val="00872BB2"/>
    <w:rsid w:val="008742FA"/>
    <w:rsid w:val="0087453B"/>
    <w:rsid w:val="00874556"/>
    <w:rsid w:val="00874C5B"/>
    <w:rsid w:val="00875943"/>
    <w:rsid w:val="0087669D"/>
    <w:rsid w:val="008805EE"/>
    <w:rsid w:val="0088075E"/>
    <w:rsid w:val="00881131"/>
    <w:rsid w:val="0088208D"/>
    <w:rsid w:val="00884475"/>
    <w:rsid w:val="0088464D"/>
    <w:rsid w:val="00884A08"/>
    <w:rsid w:val="00884AB3"/>
    <w:rsid w:val="008855FD"/>
    <w:rsid w:val="008858B2"/>
    <w:rsid w:val="00885CEE"/>
    <w:rsid w:val="0088691E"/>
    <w:rsid w:val="00890639"/>
    <w:rsid w:val="008911D6"/>
    <w:rsid w:val="008913EC"/>
    <w:rsid w:val="00892078"/>
    <w:rsid w:val="00893E81"/>
    <w:rsid w:val="00894036"/>
    <w:rsid w:val="0089450E"/>
    <w:rsid w:val="00894671"/>
    <w:rsid w:val="00896349"/>
    <w:rsid w:val="00896466"/>
    <w:rsid w:val="008974FE"/>
    <w:rsid w:val="00897D33"/>
    <w:rsid w:val="008A0448"/>
    <w:rsid w:val="008A142E"/>
    <w:rsid w:val="008A24C7"/>
    <w:rsid w:val="008A287F"/>
    <w:rsid w:val="008A30D4"/>
    <w:rsid w:val="008A42ED"/>
    <w:rsid w:val="008A6852"/>
    <w:rsid w:val="008A72BF"/>
    <w:rsid w:val="008A767A"/>
    <w:rsid w:val="008B0BBC"/>
    <w:rsid w:val="008B18B2"/>
    <w:rsid w:val="008B26F5"/>
    <w:rsid w:val="008B2A58"/>
    <w:rsid w:val="008B34FF"/>
    <w:rsid w:val="008B411D"/>
    <w:rsid w:val="008B4149"/>
    <w:rsid w:val="008B43A1"/>
    <w:rsid w:val="008B4CA5"/>
    <w:rsid w:val="008B7934"/>
    <w:rsid w:val="008B7B6F"/>
    <w:rsid w:val="008B7CE9"/>
    <w:rsid w:val="008C1A0D"/>
    <w:rsid w:val="008C20A7"/>
    <w:rsid w:val="008C3D4E"/>
    <w:rsid w:val="008C3F1D"/>
    <w:rsid w:val="008C5493"/>
    <w:rsid w:val="008C646D"/>
    <w:rsid w:val="008C7CB5"/>
    <w:rsid w:val="008D1DB8"/>
    <w:rsid w:val="008D1E20"/>
    <w:rsid w:val="008D1F08"/>
    <w:rsid w:val="008D2114"/>
    <w:rsid w:val="008D2128"/>
    <w:rsid w:val="008D266E"/>
    <w:rsid w:val="008D2E08"/>
    <w:rsid w:val="008D431E"/>
    <w:rsid w:val="008D492F"/>
    <w:rsid w:val="008D6772"/>
    <w:rsid w:val="008D6B69"/>
    <w:rsid w:val="008D7EFA"/>
    <w:rsid w:val="008E04C9"/>
    <w:rsid w:val="008E1E51"/>
    <w:rsid w:val="008E218E"/>
    <w:rsid w:val="008E2457"/>
    <w:rsid w:val="008E355E"/>
    <w:rsid w:val="008E3626"/>
    <w:rsid w:val="008E3998"/>
    <w:rsid w:val="008E4A93"/>
    <w:rsid w:val="008E5494"/>
    <w:rsid w:val="008E5A33"/>
    <w:rsid w:val="008E6007"/>
    <w:rsid w:val="008E66DB"/>
    <w:rsid w:val="008E732E"/>
    <w:rsid w:val="008F0D37"/>
    <w:rsid w:val="008F13FD"/>
    <w:rsid w:val="008F1480"/>
    <w:rsid w:val="008F1BDE"/>
    <w:rsid w:val="008F1E88"/>
    <w:rsid w:val="008F231B"/>
    <w:rsid w:val="008F2E24"/>
    <w:rsid w:val="008F3536"/>
    <w:rsid w:val="008F57E8"/>
    <w:rsid w:val="008F63CF"/>
    <w:rsid w:val="008F68D4"/>
    <w:rsid w:val="008F6F87"/>
    <w:rsid w:val="009000F0"/>
    <w:rsid w:val="0090336A"/>
    <w:rsid w:val="009035AC"/>
    <w:rsid w:val="00903688"/>
    <w:rsid w:val="00904A95"/>
    <w:rsid w:val="009060BE"/>
    <w:rsid w:val="00906360"/>
    <w:rsid w:val="00906D9A"/>
    <w:rsid w:val="00906E1C"/>
    <w:rsid w:val="00911882"/>
    <w:rsid w:val="00911B82"/>
    <w:rsid w:val="00911C78"/>
    <w:rsid w:val="009129F5"/>
    <w:rsid w:val="009149A6"/>
    <w:rsid w:val="0091567D"/>
    <w:rsid w:val="00917D3A"/>
    <w:rsid w:val="0092226F"/>
    <w:rsid w:val="00922583"/>
    <w:rsid w:val="00922A89"/>
    <w:rsid w:val="00924F65"/>
    <w:rsid w:val="00925468"/>
    <w:rsid w:val="00925EEC"/>
    <w:rsid w:val="0092734D"/>
    <w:rsid w:val="00927D8A"/>
    <w:rsid w:val="00927DCA"/>
    <w:rsid w:val="00931C98"/>
    <w:rsid w:val="00931D99"/>
    <w:rsid w:val="00932D99"/>
    <w:rsid w:val="00932E7C"/>
    <w:rsid w:val="00932FBF"/>
    <w:rsid w:val="0093560F"/>
    <w:rsid w:val="00935F5B"/>
    <w:rsid w:val="00936498"/>
    <w:rsid w:val="00937C37"/>
    <w:rsid w:val="00937F07"/>
    <w:rsid w:val="009405F0"/>
    <w:rsid w:val="00940660"/>
    <w:rsid w:val="00940B36"/>
    <w:rsid w:val="00941553"/>
    <w:rsid w:val="00941C5B"/>
    <w:rsid w:val="009453FF"/>
    <w:rsid w:val="009465A9"/>
    <w:rsid w:val="009478F9"/>
    <w:rsid w:val="00947A3A"/>
    <w:rsid w:val="0095002F"/>
    <w:rsid w:val="00951272"/>
    <w:rsid w:val="0095276E"/>
    <w:rsid w:val="00953843"/>
    <w:rsid w:val="00954BA0"/>
    <w:rsid w:val="00955564"/>
    <w:rsid w:val="009569AE"/>
    <w:rsid w:val="00957BA8"/>
    <w:rsid w:val="0096071E"/>
    <w:rsid w:val="009608F4"/>
    <w:rsid w:val="00960C56"/>
    <w:rsid w:val="00960D58"/>
    <w:rsid w:val="0096214A"/>
    <w:rsid w:val="009626FC"/>
    <w:rsid w:val="00962902"/>
    <w:rsid w:val="00963C81"/>
    <w:rsid w:val="009667B0"/>
    <w:rsid w:val="00967F9F"/>
    <w:rsid w:val="00970E1D"/>
    <w:rsid w:val="00971CAB"/>
    <w:rsid w:val="00972163"/>
    <w:rsid w:val="00972838"/>
    <w:rsid w:val="0097572A"/>
    <w:rsid w:val="009759A8"/>
    <w:rsid w:val="00975EC4"/>
    <w:rsid w:val="0097678F"/>
    <w:rsid w:val="009770BE"/>
    <w:rsid w:val="00977851"/>
    <w:rsid w:val="009806C4"/>
    <w:rsid w:val="00980BFB"/>
    <w:rsid w:val="00982BD7"/>
    <w:rsid w:val="0098346A"/>
    <w:rsid w:val="00983B31"/>
    <w:rsid w:val="00983CEB"/>
    <w:rsid w:val="0098575E"/>
    <w:rsid w:val="00990078"/>
    <w:rsid w:val="009900B5"/>
    <w:rsid w:val="00990AD2"/>
    <w:rsid w:val="00990D1F"/>
    <w:rsid w:val="00991D64"/>
    <w:rsid w:val="0099255E"/>
    <w:rsid w:val="00992BCA"/>
    <w:rsid w:val="00992BD1"/>
    <w:rsid w:val="00993CAF"/>
    <w:rsid w:val="00994428"/>
    <w:rsid w:val="009944B8"/>
    <w:rsid w:val="00994D8D"/>
    <w:rsid w:val="0099625E"/>
    <w:rsid w:val="0099687F"/>
    <w:rsid w:val="00997242"/>
    <w:rsid w:val="009A01BE"/>
    <w:rsid w:val="009A059F"/>
    <w:rsid w:val="009A160B"/>
    <w:rsid w:val="009A31B0"/>
    <w:rsid w:val="009A3FDB"/>
    <w:rsid w:val="009A441C"/>
    <w:rsid w:val="009A6313"/>
    <w:rsid w:val="009A727E"/>
    <w:rsid w:val="009A7F84"/>
    <w:rsid w:val="009B052A"/>
    <w:rsid w:val="009B1FE8"/>
    <w:rsid w:val="009B430F"/>
    <w:rsid w:val="009B5876"/>
    <w:rsid w:val="009B5B2F"/>
    <w:rsid w:val="009B6215"/>
    <w:rsid w:val="009C0783"/>
    <w:rsid w:val="009C07F5"/>
    <w:rsid w:val="009C16F0"/>
    <w:rsid w:val="009C2806"/>
    <w:rsid w:val="009C5A37"/>
    <w:rsid w:val="009C5BE2"/>
    <w:rsid w:val="009C5C20"/>
    <w:rsid w:val="009C648D"/>
    <w:rsid w:val="009D2E1B"/>
    <w:rsid w:val="009D3309"/>
    <w:rsid w:val="009D44BF"/>
    <w:rsid w:val="009D4F20"/>
    <w:rsid w:val="009D5970"/>
    <w:rsid w:val="009D6BC7"/>
    <w:rsid w:val="009D72B4"/>
    <w:rsid w:val="009E099A"/>
    <w:rsid w:val="009E1994"/>
    <w:rsid w:val="009E2943"/>
    <w:rsid w:val="009E3B6B"/>
    <w:rsid w:val="009E4C19"/>
    <w:rsid w:val="009E51DD"/>
    <w:rsid w:val="009E5353"/>
    <w:rsid w:val="009E5B71"/>
    <w:rsid w:val="009E5EE0"/>
    <w:rsid w:val="009E665F"/>
    <w:rsid w:val="009E6BDC"/>
    <w:rsid w:val="009E73AF"/>
    <w:rsid w:val="009E7CBD"/>
    <w:rsid w:val="009F112D"/>
    <w:rsid w:val="009F16E4"/>
    <w:rsid w:val="009F1F73"/>
    <w:rsid w:val="009F40F8"/>
    <w:rsid w:val="009F4583"/>
    <w:rsid w:val="009F5246"/>
    <w:rsid w:val="009F6DAF"/>
    <w:rsid w:val="009F766F"/>
    <w:rsid w:val="00A000BF"/>
    <w:rsid w:val="00A002F2"/>
    <w:rsid w:val="00A00A0C"/>
    <w:rsid w:val="00A01764"/>
    <w:rsid w:val="00A0404E"/>
    <w:rsid w:val="00A04BC8"/>
    <w:rsid w:val="00A04D32"/>
    <w:rsid w:val="00A050E7"/>
    <w:rsid w:val="00A0523A"/>
    <w:rsid w:val="00A06DCF"/>
    <w:rsid w:val="00A06E02"/>
    <w:rsid w:val="00A06FDB"/>
    <w:rsid w:val="00A10A5C"/>
    <w:rsid w:val="00A1214C"/>
    <w:rsid w:val="00A13A22"/>
    <w:rsid w:val="00A1465F"/>
    <w:rsid w:val="00A15298"/>
    <w:rsid w:val="00A15DB9"/>
    <w:rsid w:val="00A16286"/>
    <w:rsid w:val="00A1735C"/>
    <w:rsid w:val="00A17A1B"/>
    <w:rsid w:val="00A17F96"/>
    <w:rsid w:val="00A21B4F"/>
    <w:rsid w:val="00A21F5D"/>
    <w:rsid w:val="00A227F5"/>
    <w:rsid w:val="00A22D91"/>
    <w:rsid w:val="00A2374D"/>
    <w:rsid w:val="00A2382A"/>
    <w:rsid w:val="00A24DA4"/>
    <w:rsid w:val="00A24E83"/>
    <w:rsid w:val="00A24FFC"/>
    <w:rsid w:val="00A2628C"/>
    <w:rsid w:val="00A26387"/>
    <w:rsid w:val="00A3009C"/>
    <w:rsid w:val="00A3172B"/>
    <w:rsid w:val="00A31B45"/>
    <w:rsid w:val="00A31D78"/>
    <w:rsid w:val="00A31D88"/>
    <w:rsid w:val="00A33119"/>
    <w:rsid w:val="00A334FD"/>
    <w:rsid w:val="00A33B96"/>
    <w:rsid w:val="00A33DCB"/>
    <w:rsid w:val="00A3443E"/>
    <w:rsid w:val="00A34B4A"/>
    <w:rsid w:val="00A35086"/>
    <w:rsid w:val="00A35B13"/>
    <w:rsid w:val="00A365AE"/>
    <w:rsid w:val="00A36AAA"/>
    <w:rsid w:val="00A36C05"/>
    <w:rsid w:val="00A36CC0"/>
    <w:rsid w:val="00A376F0"/>
    <w:rsid w:val="00A43150"/>
    <w:rsid w:val="00A4357E"/>
    <w:rsid w:val="00A4374F"/>
    <w:rsid w:val="00A47F2F"/>
    <w:rsid w:val="00A51464"/>
    <w:rsid w:val="00A51A03"/>
    <w:rsid w:val="00A51DC4"/>
    <w:rsid w:val="00A52F4A"/>
    <w:rsid w:val="00A53728"/>
    <w:rsid w:val="00A53909"/>
    <w:rsid w:val="00A53D2E"/>
    <w:rsid w:val="00A54039"/>
    <w:rsid w:val="00A5447B"/>
    <w:rsid w:val="00A55534"/>
    <w:rsid w:val="00A608E7"/>
    <w:rsid w:val="00A61757"/>
    <w:rsid w:val="00A61C14"/>
    <w:rsid w:val="00A64AD7"/>
    <w:rsid w:val="00A65711"/>
    <w:rsid w:val="00A66431"/>
    <w:rsid w:val="00A66A3C"/>
    <w:rsid w:val="00A66EC6"/>
    <w:rsid w:val="00A67904"/>
    <w:rsid w:val="00A708CA"/>
    <w:rsid w:val="00A71A3F"/>
    <w:rsid w:val="00A71A84"/>
    <w:rsid w:val="00A723D2"/>
    <w:rsid w:val="00A72602"/>
    <w:rsid w:val="00A72BA7"/>
    <w:rsid w:val="00A72DD3"/>
    <w:rsid w:val="00A7305B"/>
    <w:rsid w:val="00A74003"/>
    <w:rsid w:val="00A745D7"/>
    <w:rsid w:val="00A74E5D"/>
    <w:rsid w:val="00A750FF"/>
    <w:rsid w:val="00A75746"/>
    <w:rsid w:val="00A7578B"/>
    <w:rsid w:val="00A76402"/>
    <w:rsid w:val="00A77AE7"/>
    <w:rsid w:val="00A819D0"/>
    <w:rsid w:val="00A81A8D"/>
    <w:rsid w:val="00A8297E"/>
    <w:rsid w:val="00A839D2"/>
    <w:rsid w:val="00A84333"/>
    <w:rsid w:val="00A85634"/>
    <w:rsid w:val="00A8686B"/>
    <w:rsid w:val="00A86D4A"/>
    <w:rsid w:val="00A87407"/>
    <w:rsid w:val="00A879D1"/>
    <w:rsid w:val="00A91024"/>
    <w:rsid w:val="00A926FA"/>
    <w:rsid w:val="00A92E7A"/>
    <w:rsid w:val="00A93B43"/>
    <w:rsid w:val="00A93F48"/>
    <w:rsid w:val="00A941C4"/>
    <w:rsid w:val="00A949D6"/>
    <w:rsid w:val="00A951A5"/>
    <w:rsid w:val="00A956EB"/>
    <w:rsid w:val="00A97CBC"/>
    <w:rsid w:val="00AA0557"/>
    <w:rsid w:val="00AA06AE"/>
    <w:rsid w:val="00AA0DD8"/>
    <w:rsid w:val="00AA127F"/>
    <w:rsid w:val="00AA17E4"/>
    <w:rsid w:val="00AA1DB4"/>
    <w:rsid w:val="00AA1EFA"/>
    <w:rsid w:val="00AA2B30"/>
    <w:rsid w:val="00AA357B"/>
    <w:rsid w:val="00AA3792"/>
    <w:rsid w:val="00AA3A42"/>
    <w:rsid w:val="00AA3F79"/>
    <w:rsid w:val="00AA41BD"/>
    <w:rsid w:val="00AA5980"/>
    <w:rsid w:val="00AA793E"/>
    <w:rsid w:val="00AB1B00"/>
    <w:rsid w:val="00AB2025"/>
    <w:rsid w:val="00AB212F"/>
    <w:rsid w:val="00AB22F3"/>
    <w:rsid w:val="00AB239E"/>
    <w:rsid w:val="00AB2FCE"/>
    <w:rsid w:val="00AB4D3F"/>
    <w:rsid w:val="00AB6B17"/>
    <w:rsid w:val="00AB6F6E"/>
    <w:rsid w:val="00AB71E5"/>
    <w:rsid w:val="00AC090E"/>
    <w:rsid w:val="00AC14D8"/>
    <w:rsid w:val="00AC16BB"/>
    <w:rsid w:val="00AC1DFE"/>
    <w:rsid w:val="00AC484A"/>
    <w:rsid w:val="00AC493F"/>
    <w:rsid w:val="00AC6021"/>
    <w:rsid w:val="00AC671F"/>
    <w:rsid w:val="00AC777D"/>
    <w:rsid w:val="00AD016A"/>
    <w:rsid w:val="00AD09D5"/>
    <w:rsid w:val="00AD108D"/>
    <w:rsid w:val="00AD207F"/>
    <w:rsid w:val="00AD2949"/>
    <w:rsid w:val="00AD3CD3"/>
    <w:rsid w:val="00AD4D29"/>
    <w:rsid w:val="00AD5643"/>
    <w:rsid w:val="00AD5BBE"/>
    <w:rsid w:val="00AD5EE2"/>
    <w:rsid w:val="00AD6616"/>
    <w:rsid w:val="00AD6947"/>
    <w:rsid w:val="00AD78DE"/>
    <w:rsid w:val="00AD7B6E"/>
    <w:rsid w:val="00AD7BEB"/>
    <w:rsid w:val="00AE1F00"/>
    <w:rsid w:val="00AE206C"/>
    <w:rsid w:val="00AE3059"/>
    <w:rsid w:val="00AE3221"/>
    <w:rsid w:val="00AE3408"/>
    <w:rsid w:val="00AE3817"/>
    <w:rsid w:val="00AE48BE"/>
    <w:rsid w:val="00AE5E5E"/>
    <w:rsid w:val="00AE679B"/>
    <w:rsid w:val="00AE69E7"/>
    <w:rsid w:val="00AE6DF3"/>
    <w:rsid w:val="00AE6DFD"/>
    <w:rsid w:val="00AE7AA4"/>
    <w:rsid w:val="00AE7D5F"/>
    <w:rsid w:val="00AF277C"/>
    <w:rsid w:val="00AF4A4C"/>
    <w:rsid w:val="00AF4D43"/>
    <w:rsid w:val="00AF4FA3"/>
    <w:rsid w:val="00AF5059"/>
    <w:rsid w:val="00AF79B3"/>
    <w:rsid w:val="00B00568"/>
    <w:rsid w:val="00B00F63"/>
    <w:rsid w:val="00B01161"/>
    <w:rsid w:val="00B01540"/>
    <w:rsid w:val="00B02563"/>
    <w:rsid w:val="00B02EF3"/>
    <w:rsid w:val="00B03214"/>
    <w:rsid w:val="00B032B9"/>
    <w:rsid w:val="00B037C5"/>
    <w:rsid w:val="00B03E75"/>
    <w:rsid w:val="00B04815"/>
    <w:rsid w:val="00B05F57"/>
    <w:rsid w:val="00B063AF"/>
    <w:rsid w:val="00B064ED"/>
    <w:rsid w:val="00B07CDC"/>
    <w:rsid w:val="00B108FD"/>
    <w:rsid w:val="00B10A96"/>
    <w:rsid w:val="00B1180E"/>
    <w:rsid w:val="00B11B2C"/>
    <w:rsid w:val="00B11B89"/>
    <w:rsid w:val="00B1277C"/>
    <w:rsid w:val="00B12C9E"/>
    <w:rsid w:val="00B13942"/>
    <w:rsid w:val="00B1562B"/>
    <w:rsid w:val="00B15B2E"/>
    <w:rsid w:val="00B1743E"/>
    <w:rsid w:val="00B204F7"/>
    <w:rsid w:val="00B2152B"/>
    <w:rsid w:val="00B22216"/>
    <w:rsid w:val="00B22298"/>
    <w:rsid w:val="00B222BF"/>
    <w:rsid w:val="00B27506"/>
    <w:rsid w:val="00B276ED"/>
    <w:rsid w:val="00B31060"/>
    <w:rsid w:val="00B32EB6"/>
    <w:rsid w:val="00B33FC6"/>
    <w:rsid w:val="00B340FF"/>
    <w:rsid w:val="00B341E4"/>
    <w:rsid w:val="00B34381"/>
    <w:rsid w:val="00B34FE1"/>
    <w:rsid w:val="00B37BDB"/>
    <w:rsid w:val="00B42AB8"/>
    <w:rsid w:val="00B44F84"/>
    <w:rsid w:val="00B457CD"/>
    <w:rsid w:val="00B47729"/>
    <w:rsid w:val="00B50A35"/>
    <w:rsid w:val="00B51463"/>
    <w:rsid w:val="00B5158D"/>
    <w:rsid w:val="00B52761"/>
    <w:rsid w:val="00B52E2C"/>
    <w:rsid w:val="00B52FC8"/>
    <w:rsid w:val="00B5313A"/>
    <w:rsid w:val="00B545AC"/>
    <w:rsid w:val="00B54DF2"/>
    <w:rsid w:val="00B568C7"/>
    <w:rsid w:val="00B570DB"/>
    <w:rsid w:val="00B5746C"/>
    <w:rsid w:val="00B608CA"/>
    <w:rsid w:val="00B616AC"/>
    <w:rsid w:val="00B616EA"/>
    <w:rsid w:val="00B6189B"/>
    <w:rsid w:val="00B61E0F"/>
    <w:rsid w:val="00B6248E"/>
    <w:rsid w:val="00B6264F"/>
    <w:rsid w:val="00B62DCA"/>
    <w:rsid w:val="00B62F4D"/>
    <w:rsid w:val="00B63674"/>
    <w:rsid w:val="00B6442E"/>
    <w:rsid w:val="00B6479A"/>
    <w:rsid w:val="00B64810"/>
    <w:rsid w:val="00B64B14"/>
    <w:rsid w:val="00B65194"/>
    <w:rsid w:val="00B65B12"/>
    <w:rsid w:val="00B660CA"/>
    <w:rsid w:val="00B663C2"/>
    <w:rsid w:val="00B66753"/>
    <w:rsid w:val="00B66C34"/>
    <w:rsid w:val="00B66E05"/>
    <w:rsid w:val="00B676C3"/>
    <w:rsid w:val="00B7094F"/>
    <w:rsid w:val="00B72050"/>
    <w:rsid w:val="00B72622"/>
    <w:rsid w:val="00B72A99"/>
    <w:rsid w:val="00B7531C"/>
    <w:rsid w:val="00B7570C"/>
    <w:rsid w:val="00B75A4E"/>
    <w:rsid w:val="00B80CFB"/>
    <w:rsid w:val="00B81F9A"/>
    <w:rsid w:val="00B822AD"/>
    <w:rsid w:val="00B82378"/>
    <w:rsid w:val="00B83976"/>
    <w:rsid w:val="00B83A92"/>
    <w:rsid w:val="00B86B7A"/>
    <w:rsid w:val="00B87D28"/>
    <w:rsid w:val="00B904FC"/>
    <w:rsid w:val="00B90566"/>
    <w:rsid w:val="00B91C79"/>
    <w:rsid w:val="00B93772"/>
    <w:rsid w:val="00B9430E"/>
    <w:rsid w:val="00B958F8"/>
    <w:rsid w:val="00B95D4B"/>
    <w:rsid w:val="00B97360"/>
    <w:rsid w:val="00BA0224"/>
    <w:rsid w:val="00BA0C92"/>
    <w:rsid w:val="00BA1AF1"/>
    <w:rsid w:val="00BA2176"/>
    <w:rsid w:val="00BA3004"/>
    <w:rsid w:val="00BA4D29"/>
    <w:rsid w:val="00BA5619"/>
    <w:rsid w:val="00BA793A"/>
    <w:rsid w:val="00BA7D4F"/>
    <w:rsid w:val="00BB1607"/>
    <w:rsid w:val="00BB1927"/>
    <w:rsid w:val="00BB20CE"/>
    <w:rsid w:val="00BB2132"/>
    <w:rsid w:val="00BB28C3"/>
    <w:rsid w:val="00BB3B45"/>
    <w:rsid w:val="00BB48DB"/>
    <w:rsid w:val="00BB4FE9"/>
    <w:rsid w:val="00BB6848"/>
    <w:rsid w:val="00BB6CD0"/>
    <w:rsid w:val="00BB7A44"/>
    <w:rsid w:val="00BB7F8B"/>
    <w:rsid w:val="00BC01A1"/>
    <w:rsid w:val="00BC061F"/>
    <w:rsid w:val="00BC0B09"/>
    <w:rsid w:val="00BC21D7"/>
    <w:rsid w:val="00BC2C48"/>
    <w:rsid w:val="00BC5250"/>
    <w:rsid w:val="00BC563E"/>
    <w:rsid w:val="00BC65AA"/>
    <w:rsid w:val="00BC6C63"/>
    <w:rsid w:val="00BC7963"/>
    <w:rsid w:val="00BC7EEF"/>
    <w:rsid w:val="00BD0395"/>
    <w:rsid w:val="00BD07ED"/>
    <w:rsid w:val="00BD07F0"/>
    <w:rsid w:val="00BD3BAF"/>
    <w:rsid w:val="00BD3DDE"/>
    <w:rsid w:val="00BD44CF"/>
    <w:rsid w:val="00BD5755"/>
    <w:rsid w:val="00BD6D70"/>
    <w:rsid w:val="00BE19C7"/>
    <w:rsid w:val="00BE21E0"/>
    <w:rsid w:val="00BE2C2C"/>
    <w:rsid w:val="00BE36EA"/>
    <w:rsid w:val="00BE379D"/>
    <w:rsid w:val="00BE37AA"/>
    <w:rsid w:val="00BE41F0"/>
    <w:rsid w:val="00BE57DF"/>
    <w:rsid w:val="00BE6FDE"/>
    <w:rsid w:val="00BE7BBC"/>
    <w:rsid w:val="00BF010C"/>
    <w:rsid w:val="00BF019D"/>
    <w:rsid w:val="00BF06FD"/>
    <w:rsid w:val="00BF097E"/>
    <w:rsid w:val="00BF3333"/>
    <w:rsid w:val="00BF3C1D"/>
    <w:rsid w:val="00BF4220"/>
    <w:rsid w:val="00BF4439"/>
    <w:rsid w:val="00BF5E3C"/>
    <w:rsid w:val="00BF6E94"/>
    <w:rsid w:val="00C000D7"/>
    <w:rsid w:val="00C00E4C"/>
    <w:rsid w:val="00C01143"/>
    <w:rsid w:val="00C026EE"/>
    <w:rsid w:val="00C03193"/>
    <w:rsid w:val="00C032C9"/>
    <w:rsid w:val="00C032D5"/>
    <w:rsid w:val="00C03DE3"/>
    <w:rsid w:val="00C05226"/>
    <w:rsid w:val="00C06429"/>
    <w:rsid w:val="00C07F97"/>
    <w:rsid w:val="00C1256D"/>
    <w:rsid w:val="00C13085"/>
    <w:rsid w:val="00C13E04"/>
    <w:rsid w:val="00C149BB"/>
    <w:rsid w:val="00C160FA"/>
    <w:rsid w:val="00C166F0"/>
    <w:rsid w:val="00C17663"/>
    <w:rsid w:val="00C17BD1"/>
    <w:rsid w:val="00C2010F"/>
    <w:rsid w:val="00C2192D"/>
    <w:rsid w:val="00C21BD9"/>
    <w:rsid w:val="00C2323D"/>
    <w:rsid w:val="00C235A4"/>
    <w:rsid w:val="00C23D18"/>
    <w:rsid w:val="00C2536E"/>
    <w:rsid w:val="00C2572B"/>
    <w:rsid w:val="00C26C00"/>
    <w:rsid w:val="00C2772A"/>
    <w:rsid w:val="00C27D6B"/>
    <w:rsid w:val="00C3074B"/>
    <w:rsid w:val="00C31734"/>
    <w:rsid w:val="00C31851"/>
    <w:rsid w:val="00C335D7"/>
    <w:rsid w:val="00C341D1"/>
    <w:rsid w:val="00C34975"/>
    <w:rsid w:val="00C350D3"/>
    <w:rsid w:val="00C35204"/>
    <w:rsid w:val="00C35236"/>
    <w:rsid w:val="00C352E2"/>
    <w:rsid w:val="00C3583E"/>
    <w:rsid w:val="00C35E32"/>
    <w:rsid w:val="00C36997"/>
    <w:rsid w:val="00C4049F"/>
    <w:rsid w:val="00C404B0"/>
    <w:rsid w:val="00C41A5B"/>
    <w:rsid w:val="00C41AFC"/>
    <w:rsid w:val="00C41C85"/>
    <w:rsid w:val="00C41CCD"/>
    <w:rsid w:val="00C41D08"/>
    <w:rsid w:val="00C42DDB"/>
    <w:rsid w:val="00C437B1"/>
    <w:rsid w:val="00C43C43"/>
    <w:rsid w:val="00C4502A"/>
    <w:rsid w:val="00C45A69"/>
    <w:rsid w:val="00C45E2D"/>
    <w:rsid w:val="00C50140"/>
    <w:rsid w:val="00C501FB"/>
    <w:rsid w:val="00C5073F"/>
    <w:rsid w:val="00C511AF"/>
    <w:rsid w:val="00C517FC"/>
    <w:rsid w:val="00C519DE"/>
    <w:rsid w:val="00C52F2D"/>
    <w:rsid w:val="00C538F7"/>
    <w:rsid w:val="00C577B7"/>
    <w:rsid w:val="00C57AE0"/>
    <w:rsid w:val="00C612A4"/>
    <w:rsid w:val="00C61C77"/>
    <w:rsid w:val="00C64578"/>
    <w:rsid w:val="00C647E3"/>
    <w:rsid w:val="00C64D1D"/>
    <w:rsid w:val="00C651A2"/>
    <w:rsid w:val="00C67E2A"/>
    <w:rsid w:val="00C71EFB"/>
    <w:rsid w:val="00C72011"/>
    <w:rsid w:val="00C72115"/>
    <w:rsid w:val="00C7283D"/>
    <w:rsid w:val="00C735B4"/>
    <w:rsid w:val="00C756A5"/>
    <w:rsid w:val="00C76114"/>
    <w:rsid w:val="00C77314"/>
    <w:rsid w:val="00C77DA1"/>
    <w:rsid w:val="00C77E26"/>
    <w:rsid w:val="00C80B89"/>
    <w:rsid w:val="00C80DB2"/>
    <w:rsid w:val="00C8116D"/>
    <w:rsid w:val="00C815B4"/>
    <w:rsid w:val="00C81C85"/>
    <w:rsid w:val="00C834E1"/>
    <w:rsid w:val="00C83663"/>
    <w:rsid w:val="00C8393E"/>
    <w:rsid w:val="00C84D13"/>
    <w:rsid w:val="00C8563B"/>
    <w:rsid w:val="00C85D5E"/>
    <w:rsid w:val="00C90216"/>
    <w:rsid w:val="00C91B62"/>
    <w:rsid w:val="00C928A4"/>
    <w:rsid w:val="00C94541"/>
    <w:rsid w:val="00C9455C"/>
    <w:rsid w:val="00C96A5B"/>
    <w:rsid w:val="00CA374F"/>
    <w:rsid w:val="00CA3A7A"/>
    <w:rsid w:val="00CA401B"/>
    <w:rsid w:val="00CA40AA"/>
    <w:rsid w:val="00CA48B0"/>
    <w:rsid w:val="00CA48EF"/>
    <w:rsid w:val="00CA4DC2"/>
    <w:rsid w:val="00CA699A"/>
    <w:rsid w:val="00CA6A1C"/>
    <w:rsid w:val="00CA6AE8"/>
    <w:rsid w:val="00CB00C6"/>
    <w:rsid w:val="00CB22BA"/>
    <w:rsid w:val="00CB27AA"/>
    <w:rsid w:val="00CB3453"/>
    <w:rsid w:val="00CB4A5A"/>
    <w:rsid w:val="00CB595B"/>
    <w:rsid w:val="00CB6FDF"/>
    <w:rsid w:val="00CB71CE"/>
    <w:rsid w:val="00CB7568"/>
    <w:rsid w:val="00CB7D49"/>
    <w:rsid w:val="00CC032E"/>
    <w:rsid w:val="00CC1A1C"/>
    <w:rsid w:val="00CC1D3B"/>
    <w:rsid w:val="00CC26C1"/>
    <w:rsid w:val="00CC3323"/>
    <w:rsid w:val="00CC3478"/>
    <w:rsid w:val="00CC34CF"/>
    <w:rsid w:val="00CC47ED"/>
    <w:rsid w:val="00CC53D9"/>
    <w:rsid w:val="00CC5EE5"/>
    <w:rsid w:val="00CC6203"/>
    <w:rsid w:val="00CC6411"/>
    <w:rsid w:val="00CC6C4F"/>
    <w:rsid w:val="00CC7177"/>
    <w:rsid w:val="00CD0E10"/>
    <w:rsid w:val="00CD1FF5"/>
    <w:rsid w:val="00CD2139"/>
    <w:rsid w:val="00CD2BBA"/>
    <w:rsid w:val="00CD2D1D"/>
    <w:rsid w:val="00CD3A01"/>
    <w:rsid w:val="00CD5433"/>
    <w:rsid w:val="00CD5922"/>
    <w:rsid w:val="00CD6119"/>
    <w:rsid w:val="00CD6728"/>
    <w:rsid w:val="00CD674F"/>
    <w:rsid w:val="00CD7973"/>
    <w:rsid w:val="00CE035E"/>
    <w:rsid w:val="00CE129F"/>
    <w:rsid w:val="00CE1E79"/>
    <w:rsid w:val="00CE261E"/>
    <w:rsid w:val="00CE2A84"/>
    <w:rsid w:val="00CE2ADA"/>
    <w:rsid w:val="00CE2C60"/>
    <w:rsid w:val="00CE5E3F"/>
    <w:rsid w:val="00CE6D7B"/>
    <w:rsid w:val="00CF014F"/>
    <w:rsid w:val="00CF033E"/>
    <w:rsid w:val="00CF039B"/>
    <w:rsid w:val="00CF15CB"/>
    <w:rsid w:val="00CF28A1"/>
    <w:rsid w:val="00CF2F9C"/>
    <w:rsid w:val="00CF3111"/>
    <w:rsid w:val="00CF488E"/>
    <w:rsid w:val="00CF6BFC"/>
    <w:rsid w:val="00D019BE"/>
    <w:rsid w:val="00D026CB"/>
    <w:rsid w:val="00D029E7"/>
    <w:rsid w:val="00D03309"/>
    <w:rsid w:val="00D03429"/>
    <w:rsid w:val="00D03493"/>
    <w:rsid w:val="00D03A9E"/>
    <w:rsid w:val="00D04D7E"/>
    <w:rsid w:val="00D05178"/>
    <w:rsid w:val="00D0543E"/>
    <w:rsid w:val="00D05DDD"/>
    <w:rsid w:val="00D0625A"/>
    <w:rsid w:val="00D10985"/>
    <w:rsid w:val="00D10C68"/>
    <w:rsid w:val="00D12B12"/>
    <w:rsid w:val="00D13376"/>
    <w:rsid w:val="00D13CEA"/>
    <w:rsid w:val="00D149FF"/>
    <w:rsid w:val="00D15EE9"/>
    <w:rsid w:val="00D1645C"/>
    <w:rsid w:val="00D16A6F"/>
    <w:rsid w:val="00D17C1C"/>
    <w:rsid w:val="00D221CF"/>
    <w:rsid w:val="00D22473"/>
    <w:rsid w:val="00D2250E"/>
    <w:rsid w:val="00D22645"/>
    <w:rsid w:val="00D227B8"/>
    <w:rsid w:val="00D2382C"/>
    <w:rsid w:val="00D2443D"/>
    <w:rsid w:val="00D247CE"/>
    <w:rsid w:val="00D2520C"/>
    <w:rsid w:val="00D26C2E"/>
    <w:rsid w:val="00D26F80"/>
    <w:rsid w:val="00D310D1"/>
    <w:rsid w:val="00D333BC"/>
    <w:rsid w:val="00D343FD"/>
    <w:rsid w:val="00D34A24"/>
    <w:rsid w:val="00D35709"/>
    <w:rsid w:val="00D35971"/>
    <w:rsid w:val="00D3600A"/>
    <w:rsid w:val="00D363F7"/>
    <w:rsid w:val="00D368C8"/>
    <w:rsid w:val="00D377FF"/>
    <w:rsid w:val="00D37A32"/>
    <w:rsid w:val="00D425DD"/>
    <w:rsid w:val="00D42A72"/>
    <w:rsid w:val="00D43119"/>
    <w:rsid w:val="00D4464B"/>
    <w:rsid w:val="00D45691"/>
    <w:rsid w:val="00D45880"/>
    <w:rsid w:val="00D473F5"/>
    <w:rsid w:val="00D475D9"/>
    <w:rsid w:val="00D476A5"/>
    <w:rsid w:val="00D476FC"/>
    <w:rsid w:val="00D5038D"/>
    <w:rsid w:val="00D507BD"/>
    <w:rsid w:val="00D50D29"/>
    <w:rsid w:val="00D51048"/>
    <w:rsid w:val="00D5126A"/>
    <w:rsid w:val="00D531C1"/>
    <w:rsid w:val="00D55CF9"/>
    <w:rsid w:val="00D56BBF"/>
    <w:rsid w:val="00D57486"/>
    <w:rsid w:val="00D57CD0"/>
    <w:rsid w:val="00D600AF"/>
    <w:rsid w:val="00D6262F"/>
    <w:rsid w:val="00D62E70"/>
    <w:rsid w:val="00D64EDC"/>
    <w:rsid w:val="00D64F70"/>
    <w:rsid w:val="00D65068"/>
    <w:rsid w:val="00D65670"/>
    <w:rsid w:val="00D65A55"/>
    <w:rsid w:val="00D664E7"/>
    <w:rsid w:val="00D6673C"/>
    <w:rsid w:val="00D66E43"/>
    <w:rsid w:val="00D66F58"/>
    <w:rsid w:val="00D6718E"/>
    <w:rsid w:val="00D70FC4"/>
    <w:rsid w:val="00D72B33"/>
    <w:rsid w:val="00D75455"/>
    <w:rsid w:val="00D768BA"/>
    <w:rsid w:val="00D77870"/>
    <w:rsid w:val="00D7797E"/>
    <w:rsid w:val="00D800AC"/>
    <w:rsid w:val="00D801AE"/>
    <w:rsid w:val="00D81117"/>
    <w:rsid w:val="00D81BCF"/>
    <w:rsid w:val="00D81EAE"/>
    <w:rsid w:val="00D82C96"/>
    <w:rsid w:val="00D845D5"/>
    <w:rsid w:val="00D85712"/>
    <w:rsid w:val="00D86590"/>
    <w:rsid w:val="00D866AE"/>
    <w:rsid w:val="00D90152"/>
    <w:rsid w:val="00D90A06"/>
    <w:rsid w:val="00D92647"/>
    <w:rsid w:val="00D93B1F"/>
    <w:rsid w:val="00D93D09"/>
    <w:rsid w:val="00D942A9"/>
    <w:rsid w:val="00D94DA9"/>
    <w:rsid w:val="00D9597E"/>
    <w:rsid w:val="00D95A0A"/>
    <w:rsid w:val="00D96462"/>
    <w:rsid w:val="00D97294"/>
    <w:rsid w:val="00D97898"/>
    <w:rsid w:val="00D979A8"/>
    <w:rsid w:val="00DA0E46"/>
    <w:rsid w:val="00DA1EEB"/>
    <w:rsid w:val="00DA4DC1"/>
    <w:rsid w:val="00DA5195"/>
    <w:rsid w:val="00DA5D5C"/>
    <w:rsid w:val="00DA7650"/>
    <w:rsid w:val="00DA7EF2"/>
    <w:rsid w:val="00DB04D9"/>
    <w:rsid w:val="00DB05D5"/>
    <w:rsid w:val="00DB1FB8"/>
    <w:rsid w:val="00DB2504"/>
    <w:rsid w:val="00DB5442"/>
    <w:rsid w:val="00DB5985"/>
    <w:rsid w:val="00DB5ADC"/>
    <w:rsid w:val="00DB5DA0"/>
    <w:rsid w:val="00DB6530"/>
    <w:rsid w:val="00DB6ABA"/>
    <w:rsid w:val="00DB6C01"/>
    <w:rsid w:val="00DB7B8B"/>
    <w:rsid w:val="00DB7FCB"/>
    <w:rsid w:val="00DC0076"/>
    <w:rsid w:val="00DC0AB8"/>
    <w:rsid w:val="00DC1B56"/>
    <w:rsid w:val="00DC3B4C"/>
    <w:rsid w:val="00DC4512"/>
    <w:rsid w:val="00DC599F"/>
    <w:rsid w:val="00DC5DFE"/>
    <w:rsid w:val="00DC67CC"/>
    <w:rsid w:val="00DC68F7"/>
    <w:rsid w:val="00DD178E"/>
    <w:rsid w:val="00DD1CC8"/>
    <w:rsid w:val="00DD223E"/>
    <w:rsid w:val="00DD2B4D"/>
    <w:rsid w:val="00DD302B"/>
    <w:rsid w:val="00DD4541"/>
    <w:rsid w:val="00DD4C30"/>
    <w:rsid w:val="00DD5738"/>
    <w:rsid w:val="00DD6FF1"/>
    <w:rsid w:val="00DE0181"/>
    <w:rsid w:val="00DE0764"/>
    <w:rsid w:val="00DE0EBA"/>
    <w:rsid w:val="00DE23ED"/>
    <w:rsid w:val="00DE53E4"/>
    <w:rsid w:val="00DE5850"/>
    <w:rsid w:val="00DE65E5"/>
    <w:rsid w:val="00DE6EAC"/>
    <w:rsid w:val="00DF0826"/>
    <w:rsid w:val="00DF3460"/>
    <w:rsid w:val="00DF3E63"/>
    <w:rsid w:val="00DF445B"/>
    <w:rsid w:val="00DF5018"/>
    <w:rsid w:val="00DF5A82"/>
    <w:rsid w:val="00DF5F15"/>
    <w:rsid w:val="00DF6D15"/>
    <w:rsid w:val="00DF7F78"/>
    <w:rsid w:val="00E02286"/>
    <w:rsid w:val="00E042A8"/>
    <w:rsid w:val="00E048B1"/>
    <w:rsid w:val="00E048D9"/>
    <w:rsid w:val="00E07740"/>
    <w:rsid w:val="00E07DC0"/>
    <w:rsid w:val="00E110A1"/>
    <w:rsid w:val="00E1162D"/>
    <w:rsid w:val="00E13715"/>
    <w:rsid w:val="00E140B0"/>
    <w:rsid w:val="00E14D8B"/>
    <w:rsid w:val="00E1688D"/>
    <w:rsid w:val="00E16B7F"/>
    <w:rsid w:val="00E16BD0"/>
    <w:rsid w:val="00E1784B"/>
    <w:rsid w:val="00E17B30"/>
    <w:rsid w:val="00E20598"/>
    <w:rsid w:val="00E20E90"/>
    <w:rsid w:val="00E22150"/>
    <w:rsid w:val="00E22977"/>
    <w:rsid w:val="00E22F01"/>
    <w:rsid w:val="00E2364C"/>
    <w:rsid w:val="00E23B12"/>
    <w:rsid w:val="00E25F45"/>
    <w:rsid w:val="00E25F97"/>
    <w:rsid w:val="00E26FFA"/>
    <w:rsid w:val="00E300DD"/>
    <w:rsid w:val="00E315ED"/>
    <w:rsid w:val="00E332D4"/>
    <w:rsid w:val="00E34330"/>
    <w:rsid w:val="00E3473B"/>
    <w:rsid w:val="00E355DB"/>
    <w:rsid w:val="00E35BA2"/>
    <w:rsid w:val="00E36656"/>
    <w:rsid w:val="00E36F20"/>
    <w:rsid w:val="00E40267"/>
    <w:rsid w:val="00E4122D"/>
    <w:rsid w:val="00E41E2C"/>
    <w:rsid w:val="00E448DC"/>
    <w:rsid w:val="00E44930"/>
    <w:rsid w:val="00E45568"/>
    <w:rsid w:val="00E45A81"/>
    <w:rsid w:val="00E4615F"/>
    <w:rsid w:val="00E46D89"/>
    <w:rsid w:val="00E50EDD"/>
    <w:rsid w:val="00E527A2"/>
    <w:rsid w:val="00E52881"/>
    <w:rsid w:val="00E53940"/>
    <w:rsid w:val="00E553B5"/>
    <w:rsid w:val="00E55D6E"/>
    <w:rsid w:val="00E5774A"/>
    <w:rsid w:val="00E57EF0"/>
    <w:rsid w:val="00E6098F"/>
    <w:rsid w:val="00E613D0"/>
    <w:rsid w:val="00E6265F"/>
    <w:rsid w:val="00E62752"/>
    <w:rsid w:val="00E63957"/>
    <w:rsid w:val="00E63A0A"/>
    <w:rsid w:val="00E65705"/>
    <w:rsid w:val="00E65706"/>
    <w:rsid w:val="00E66765"/>
    <w:rsid w:val="00E669C9"/>
    <w:rsid w:val="00E67ACA"/>
    <w:rsid w:val="00E7000F"/>
    <w:rsid w:val="00E70527"/>
    <w:rsid w:val="00E72740"/>
    <w:rsid w:val="00E73D94"/>
    <w:rsid w:val="00E7405B"/>
    <w:rsid w:val="00E74B6B"/>
    <w:rsid w:val="00E74E2E"/>
    <w:rsid w:val="00E751CD"/>
    <w:rsid w:val="00E754C1"/>
    <w:rsid w:val="00E75D9F"/>
    <w:rsid w:val="00E77343"/>
    <w:rsid w:val="00E77B7D"/>
    <w:rsid w:val="00E80732"/>
    <w:rsid w:val="00E81A7A"/>
    <w:rsid w:val="00E81EDF"/>
    <w:rsid w:val="00E821F1"/>
    <w:rsid w:val="00E826BE"/>
    <w:rsid w:val="00E8273F"/>
    <w:rsid w:val="00E82834"/>
    <w:rsid w:val="00E82C4D"/>
    <w:rsid w:val="00E82E38"/>
    <w:rsid w:val="00E84324"/>
    <w:rsid w:val="00E84469"/>
    <w:rsid w:val="00E84F7B"/>
    <w:rsid w:val="00E8513F"/>
    <w:rsid w:val="00E87784"/>
    <w:rsid w:val="00E87A48"/>
    <w:rsid w:val="00E87E2D"/>
    <w:rsid w:val="00E9073A"/>
    <w:rsid w:val="00E90D9F"/>
    <w:rsid w:val="00E9158D"/>
    <w:rsid w:val="00E916DB"/>
    <w:rsid w:val="00E91C8C"/>
    <w:rsid w:val="00E920EB"/>
    <w:rsid w:val="00E927E4"/>
    <w:rsid w:val="00E9281D"/>
    <w:rsid w:val="00E9294F"/>
    <w:rsid w:val="00E935E7"/>
    <w:rsid w:val="00E94446"/>
    <w:rsid w:val="00E95162"/>
    <w:rsid w:val="00E95E08"/>
    <w:rsid w:val="00E961C0"/>
    <w:rsid w:val="00E962A8"/>
    <w:rsid w:val="00E968F4"/>
    <w:rsid w:val="00E97082"/>
    <w:rsid w:val="00E97137"/>
    <w:rsid w:val="00E9752D"/>
    <w:rsid w:val="00E97D56"/>
    <w:rsid w:val="00EA257E"/>
    <w:rsid w:val="00EA2E97"/>
    <w:rsid w:val="00EA2EA7"/>
    <w:rsid w:val="00EA47CA"/>
    <w:rsid w:val="00EA4F95"/>
    <w:rsid w:val="00EA61DD"/>
    <w:rsid w:val="00EA6883"/>
    <w:rsid w:val="00EA73E6"/>
    <w:rsid w:val="00EA7C24"/>
    <w:rsid w:val="00EA7DC4"/>
    <w:rsid w:val="00EB02A3"/>
    <w:rsid w:val="00EB0BB2"/>
    <w:rsid w:val="00EB0C90"/>
    <w:rsid w:val="00EB2330"/>
    <w:rsid w:val="00EB51B0"/>
    <w:rsid w:val="00EB5F78"/>
    <w:rsid w:val="00EB66C6"/>
    <w:rsid w:val="00EB6EA2"/>
    <w:rsid w:val="00EB7934"/>
    <w:rsid w:val="00EC0652"/>
    <w:rsid w:val="00EC0E1D"/>
    <w:rsid w:val="00EC1AB1"/>
    <w:rsid w:val="00EC32BF"/>
    <w:rsid w:val="00EC35CA"/>
    <w:rsid w:val="00EC44C3"/>
    <w:rsid w:val="00EC452F"/>
    <w:rsid w:val="00EC4712"/>
    <w:rsid w:val="00EC52D7"/>
    <w:rsid w:val="00EC54C7"/>
    <w:rsid w:val="00EC6CAE"/>
    <w:rsid w:val="00EC7033"/>
    <w:rsid w:val="00ED1EB2"/>
    <w:rsid w:val="00ED44F7"/>
    <w:rsid w:val="00ED4CBF"/>
    <w:rsid w:val="00ED65AF"/>
    <w:rsid w:val="00ED74B1"/>
    <w:rsid w:val="00EE1E07"/>
    <w:rsid w:val="00EE224B"/>
    <w:rsid w:val="00EE238F"/>
    <w:rsid w:val="00EE2849"/>
    <w:rsid w:val="00EE2D85"/>
    <w:rsid w:val="00EE3727"/>
    <w:rsid w:val="00EE4BD0"/>
    <w:rsid w:val="00EE4D14"/>
    <w:rsid w:val="00EE5D50"/>
    <w:rsid w:val="00EE6A25"/>
    <w:rsid w:val="00EE6E21"/>
    <w:rsid w:val="00EE7FEF"/>
    <w:rsid w:val="00EF08C7"/>
    <w:rsid w:val="00EF09D1"/>
    <w:rsid w:val="00EF0CA9"/>
    <w:rsid w:val="00EF0FEC"/>
    <w:rsid w:val="00EF29F0"/>
    <w:rsid w:val="00EF2E7A"/>
    <w:rsid w:val="00EF376D"/>
    <w:rsid w:val="00EF39CB"/>
    <w:rsid w:val="00EF4A0B"/>
    <w:rsid w:val="00EF56A5"/>
    <w:rsid w:val="00EF7105"/>
    <w:rsid w:val="00EF71F7"/>
    <w:rsid w:val="00F00988"/>
    <w:rsid w:val="00F0200C"/>
    <w:rsid w:val="00F0299C"/>
    <w:rsid w:val="00F037D6"/>
    <w:rsid w:val="00F04081"/>
    <w:rsid w:val="00F05DD9"/>
    <w:rsid w:val="00F06B12"/>
    <w:rsid w:val="00F071CF"/>
    <w:rsid w:val="00F0750B"/>
    <w:rsid w:val="00F07667"/>
    <w:rsid w:val="00F10E4B"/>
    <w:rsid w:val="00F12614"/>
    <w:rsid w:val="00F1429B"/>
    <w:rsid w:val="00F147BE"/>
    <w:rsid w:val="00F14E2F"/>
    <w:rsid w:val="00F16CE6"/>
    <w:rsid w:val="00F20657"/>
    <w:rsid w:val="00F20E19"/>
    <w:rsid w:val="00F20F2C"/>
    <w:rsid w:val="00F21B19"/>
    <w:rsid w:val="00F21C23"/>
    <w:rsid w:val="00F21E53"/>
    <w:rsid w:val="00F230AD"/>
    <w:rsid w:val="00F23519"/>
    <w:rsid w:val="00F2376D"/>
    <w:rsid w:val="00F24FB1"/>
    <w:rsid w:val="00F26524"/>
    <w:rsid w:val="00F271A3"/>
    <w:rsid w:val="00F276A2"/>
    <w:rsid w:val="00F27E52"/>
    <w:rsid w:val="00F3045F"/>
    <w:rsid w:val="00F309A9"/>
    <w:rsid w:val="00F33A81"/>
    <w:rsid w:val="00F346C2"/>
    <w:rsid w:val="00F35D32"/>
    <w:rsid w:val="00F361D0"/>
    <w:rsid w:val="00F36769"/>
    <w:rsid w:val="00F379FF"/>
    <w:rsid w:val="00F40D40"/>
    <w:rsid w:val="00F40E44"/>
    <w:rsid w:val="00F417AC"/>
    <w:rsid w:val="00F418BB"/>
    <w:rsid w:val="00F41DED"/>
    <w:rsid w:val="00F4256D"/>
    <w:rsid w:val="00F42D43"/>
    <w:rsid w:val="00F43ACB"/>
    <w:rsid w:val="00F465BD"/>
    <w:rsid w:val="00F4674D"/>
    <w:rsid w:val="00F46CA5"/>
    <w:rsid w:val="00F470E9"/>
    <w:rsid w:val="00F52586"/>
    <w:rsid w:val="00F52CDE"/>
    <w:rsid w:val="00F54D03"/>
    <w:rsid w:val="00F54F8D"/>
    <w:rsid w:val="00F55009"/>
    <w:rsid w:val="00F56AF4"/>
    <w:rsid w:val="00F57E5B"/>
    <w:rsid w:val="00F600CE"/>
    <w:rsid w:val="00F644E5"/>
    <w:rsid w:val="00F646A0"/>
    <w:rsid w:val="00F655D5"/>
    <w:rsid w:val="00F67CFA"/>
    <w:rsid w:val="00F7036D"/>
    <w:rsid w:val="00F70D77"/>
    <w:rsid w:val="00F72BC2"/>
    <w:rsid w:val="00F73212"/>
    <w:rsid w:val="00F737A2"/>
    <w:rsid w:val="00F753E4"/>
    <w:rsid w:val="00F762E2"/>
    <w:rsid w:val="00F76EB6"/>
    <w:rsid w:val="00F77D00"/>
    <w:rsid w:val="00F806AE"/>
    <w:rsid w:val="00F811D2"/>
    <w:rsid w:val="00F81962"/>
    <w:rsid w:val="00F82D56"/>
    <w:rsid w:val="00F82FF7"/>
    <w:rsid w:val="00F83CEC"/>
    <w:rsid w:val="00F83D60"/>
    <w:rsid w:val="00F841A4"/>
    <w:rsid w:val="00F849BE"/>
    <w:rsid w:val="00F8644F"/>
    <w:rsid w:val="00F8724A"/>
    <w:rsid w:val="00F9015F"/>
    <w:rsid w:val="00F90D4F"/>
    <w:rsid w:val="00F91D54"/>
    <w:rsid w:val="00F9202B"/>
    <w:rsid w:val="00F92309"/>
    <w:rsid w:val="00F9299D"/>
    <w:rsid w:val="00F933E0"/>
    <w:rsid w:val="00F93EC4"/>
    <w:rsid w:val="00F96695"/>
    <w:rsid w:val="00F96CFC"/>
    <w:rsid w:val="00FA0897"/>
    <w:rsid w:val="00FA17D4"/>
    <w:rsid w:val="00FA18E7"/>
    <w:rsid w:val="00FA2695"/>
    <w:rsid w:val="00FA2F96"/>
    <w:rsid w:val="00FA3D47"/>
    <w:rsid w:val="00FA420D"/>
    <w:rsid w:val="00FA4AE3"/>
    <w:rsid w:val="00FA4D48"/>
    <w:rsid w:val="00FA558B"/>
    <w:rsid w:val="00FA70D7"/>
    <w:rsid w:val="00FB01B0"/>
    <w:rsid w:val="00FB1276"/>
    <w:rsid w:val="00FB4406"/>
    <w:rsid w:val="00FB442C"/>
    <w:rsid w:val="00FB4FB4"/>
    <w:rsid w:val="00FB55E7"/>
    <w:rsid w:val="00FB6244"/>
    <w:rsid w:val="00FB6280"/>
    <w:rsid w:val="00FB636F"/>
    <w:rsid w:val="00FB6E60"/>
    <w:rsid w:val="00FB7846"/>
    <w:rsid w:val="00FB7CD1"/>
    <w:rsid w:val="00FC0693"/>
    <w:rsid w:val="00FC0814"/>
    <w:rsid w:val="00FC1904"/>
    <w:rsid w:val="00FC2316"/>
    <w:rsid w:val="00FC2DE7"/>
    <w:rsid w:val="00FC2E2F"/>
    <w:rsid w:val="00FC3643"/>
    <w:rsid w:val="00FC454B"/>
    <w:rsid w:val="00FC50B4"/>
    <w:rsid w:val="00FC6829"/>
    <w:rsid w:val="00FC70B2"/>
    <w:rsid w:val="00FC7298"/>
    <w:rsid w:val="00FD0294"/>
    <w:rsid w:val="00FD0C8A"/>
    <w:rsid w:val="00FD0F29"/>
    <w:rsid w:val="00FD10BB"/>
    <w:rsid w:val="00FD119F"/>
    <w:rsid w:val="00FD1BAD"/>
    <w:rsid w:val="00FD2315"/>
    <w:rsid w:val="00FD2560"/>
    <w:rsid w:val="00FD2DCE"/>
    <w:rsid w:val="00FD30C8"/>
    <w:rsid w:val="00FD3DC9"/>
    <w:rsid w:val="00FD405C"/>
    <w:rsid w:val="00FD42DF"/>
    <w:rsid w:val="00FD4BE0"/>
    <w:rsid w:val="00FD52C8"/>
    <w:rsid w:val="00FD541F"/>
    <w:rsid w:val="00FD5956"/>
    <w:rsid w:val="00FD734A"/>
    <w:rsid w:val="00FD7426"/>
    <w:rsid w:val="00FE0389"/>
    <w:rsid w:val="00FE04CA"/>
    <w:rsid w:val="00FE0740"/>
    <w:rsid w:val="00FE0D8A"/>
    <w:rsid w:val="00FE0F98"/>
    <w:rsid w:val="00FE18D9"/>
    <w:rsid w:val="00FE23A6"/>
    <w:rsid w:val="00FE2DC0"/>
    <w:rsid w:val="00FE4BDB"/>
    <w:rsid w:val="00FE4FBB"/>
    <w:rsid w:val="00FE56DC"/>
    <w:rsid w:val="00FE7303"/>
    <w:rsid w:val="00FF0412"/>
    <w:rsid w:val="00FF0A5B"/>
    <w:rsid w:val="00FF199B"/>
    <w:rsid w:val="00FF1C30"/>
    <w:rsid w:val="00FF1DB8"/>
    <w:rsid w:val="00FF1F85"/>
    <w:rsid w:val="00FF3C45"/>
    <w:rsid w:val="00FF734D"/>
    <w:rsid w:val="00FF7D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5F8E5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numbering" w:customStyle="1" w:styleId="NoList1">
    <w:name w:val="No List1"/>
    <w:next w:val="NoList"/>
    <w:uiPriority w:val="99"/>
    <w:semiHidden/>
    <w:unhideWhenUsed/>
    <w:rsid w:val="00B65194"/>
  </w:style>
  <w:style w:type="table" w:customStyle="1" w:styleId="TableGrid1">
    <w:name w:val="Table Grid1"/>
    <w:basedOn w:val="TableNormal"/>
    <w:next w:val="TableGrid"/>
    <w:rsid w:val="00B65194"/>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B65194"/>
    <w:rPr>
      <w:lang w:val="en-GB"/>
    </w:rPr>
  </w:style>
  <w:style w:type="paragraph" w:customStyle="1" w:styleId="Default">
    <w:name w:val="Default"/>
    <w:rsid w:val="000D44F8"/>
    <w:pPr>
      <w:autoSpaceDE w:val="0"/>
      <w:autoSpaceDN w:val="0"/>
      <w:adjustRightInd w:val="0"/>
      <w:spacing w:after="0" w:line="240" w:lineRule="auto"/>
    </w:pPr>
    <w:rPr>
      <w:rFonts w:ascii="Arial" w:eastAsia="Times New Roman" w:hAnsi="Arial" w:cs="Arial"/>
      <w:color w:val="000000"/>
      <w:sz w:val="24"/>
      <w:szCs w:val="24"/>
      <w:lang w:val="en-GB" w:eastAsia="en-GB"/>
    </w:rPr>
  </w:style>
  <w:style w:type="table" w:customStyle="1" w:styleId="TableGrid2">
    <w:name w:val="Table Grid2"/>
    <w:basedOn w:val="TableNormal"/>
    <w:next w:val="TableGrid"/>
    <w:uiPriority w:val="59"/>
    <w:rsid w:val="006A24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99816">
      <w:bodyDiv w:val="1"/>
      <w:marLeft w:val="0"/>
      <w:marRight w:val="0"/>
      <w:marTop w:val="0"/>
      <w:marBottom w:val="0"/>
      <w:divBdr>
        <w:top w:val="none" w:sz="0" w:space="0" w:color="auto"/>
        <w:left w:val="none" w:sz="0" w:space="0" w:color="auto"/>
        <w:bottom w:val="none" w:sz="0" w:space="0" w:color="auto"/>
        <w:right w:val="none" w:sz="0" w:space="0" w:color="auto"/>
      </w:divBdr>
    </w:div>
    <w:div w:id="21975153">
      <w:bodyDiv w:val="1"/>
      <w:marLeft w:val="0"/>
      <w:marRight w:val="0"/>
      <w:marTop w:val="0"/>
      <w:marBottom w:val="0"/>
      <w:divBdr>
        <w:top w:val="none" w:sz="0" w:space="0" w:color="auto"/>
        <w:left w:val="none" w:sz="0" w:space="0" w:color="auto"/>
        <w:bottom w:val="none" w:sz="0" w:space="0" w:color="auto"/>
        <w:right w:val="none" w:sz="0" w:space="0" w:color="auto"/>
      </w:divBdr>
    </w:div>
    <w:div w:id="60838795">
      <w:bodyDiv w:val="1"/>
      <w:marLeft w:val="0"/>
      <w:marRight w:val="0"/>
      <w:marTop w:val="0"/>
      <w:marBottom w:val="0"/>
      <w:divBdr>
        <w:top w:val="none" w:sz="0" w:space="0" w:color="auto"/>
        <w:left w:val="none" w:sz="0" w:space="0" w:color="auto"/>
        <w:bottom w:val="none" w:sz="0" w:space="0" w:color="auto"/>
        <w:right w:val="none" w:sz="0" w:space="0" w:color="auto"/>
      </w:divBdr>
    </w:div>
    <w:div w:id="87629388">
      <w:bodyDiv w:val="1"/>
      <w:marLeft w:val="0"/>
      <w:marRight w:val="0"/>
      <w:marTop w:val="0"/>
      <w:marBottom w:val="0"/>
      <w:divBdr>
        <w:top w:val="none" w:sz="0" w:space="0" w:color="auto"/>
        <w:left w:val="none" w:sz="0" w:space="0" w:color="auto"/>
        <w:bottom w:val="none" w:sz="0" w:space="0" w:color="auto"/>
        <w:right w:val="none" w:sz="0" w:space="0" w:color="auto"/>
      </w:divBdr>
    </w:div>
    <w:div w:id="89349980">
      <w:bodyDiv w:val="1"/>
      <w:marLeft w:val="0"/>
      <w:marRight w:val="0"/>
      <w:marTop w:val="0"/>
      <w:marBottom w:val="0"/>
      <w:divBdr>
        <w:top w:val="none" w:sz="0" w:space="0" w:color="auto"/>
        <w:left w:val="none" w:sz="0" w:space="0" w:color="auto"/>
        <w:bottom w:val="none" w:sz="0" w:space="0" w:color="auto"/>
        <w:right w:val="none" w:sz="0" w:space="0" w:color="auto"/>
      </w:divBdr>
    </w:div>
    <w:div w:id="98070646">
      <w:bodyDiv w:val="1"/>
      <w:marLeft w:val="0"/>
      <w:marRight w:val="0"/>
      <w:marTop w:val="0"/>
      <w:marBottom w:val="0"/>
      <w:divBdr>
        <w:top w:val="none" w:sz="0" w:space="0" w:color="auto"/>
        <w:left w:val="none" w:sz="0" w:space="0" w:color="auto"/>
        <w:bottom w:val="none" w:sz="0" w:space="0" w:color="auto"/>
        <w:right w:val="none" w:sz="0" w:space="0" w:color="auto"/>
      </w:divBdr>
    </w:div>
    <w:div w:id="99228948">
      <w:bodyDiv w:val="1"/>
      <w:marLeft w:val="0"/>
      <w:marRight w:val="0"/>
      <w:marTop w:val="0"/>
      <w:marBottom w:val="0"/>
      <w:divBdr>
        <w:top w:val="none" w:sz="0" w:space="0" w:color="auto"/>
        <w:left w:val="none" w:sz="0" w:space="0" w:color="auto"/>
        <w:bottom w:val="none" w:sz="0" w:space="0" w:color="auto"/>
        <w:right w:val="none" w:sz="0" w:space="0" w:color="auto"/>
      </w:divBdr>
    </w:div>
    <w:div w:id="104346181">
      <w:bodyDiv w:val="1"/>
      <w:marLeft w:val="0"/>
      <w:marRight w:val="0"/>
      <w:marTop w:val="0"/>
      <w:marBottom w:val="0"/>
      <w:divBdr>
        <w:top w:val="none" w:sz="0" w:space="0" w:color="auto"/>
        <w:left w:val="none" w:sz="0" w:space="0" w:color="auto"/>
        <w:bottom w:val="none" w:sz="0" w:space="0" w:color="auto"/>
        <w:right w:val="none" w:sz="0" w:space="0" w:color="auto"/>
      </w:divBdr>
    </w:div>
    <w:div w:id="105197292">
      <w:bodyDiv w:val="1"/>
      <w:marLeft w:val="0"/>
      <w:marRight w:val="0"/>
      <w:marTop w:val="0"/>
      <w:marBottom w:val="0"/>
      <w:divBdr>
        <w:top w:val="none" w:sz="0" w:space="0" w:color="auto"/>
        <w:left w:val="none" w:sz="0" w:space="0" w:color="auto"/>
        <w:bottom w:val="none" w:sz="0" w:space="0" w:color="auto"/>
        <w:right w:val="none" w:sz="0" w:space="0" w:color="auto"/>
      </w:divBdr>
    </w:div>
    <w:div w:id="152723947">
      <w:bodyDiv w:val="1"/>
      <w:marLeft w:val="0"/>
      <w:marRight w:val="0"/>
      <w:marTop w:val="0"/>
      <w:marBottom w:val="0"/>
      <w:divBdr>
        <w:top w:val="none" w:sz="0" w:space="0" w:color="auto"/>
        <w:left w:val="none" w:sz="0" w:space="0" w:color="auto"/>
        <w:bottom w:val="none" w:sz="0" w:space="0" w:color="auto"/>
        <w:right w:val="none" w:sz="0" w:space="0" w:color="auto"/>
      </w:divBdr>
    </w:div>
    <w:div w:id="183445663">
      <w:bodyDiv w:val="1"/>
      <w:marLeft w:val="0"/>
      <w:marRight w:val="0"/>
      <w:marTop w:val="0"/>
      <w:marBottom w:val="0"/>
      <w:divBdr>
        <w:top w:val="none" w:sz="0" w:space="0" w:color="auto"/>
        <w:left w:val="none" w:sz="0" w:space="0" w:color="auto"/>
        <w:bottom w:val="none" w:sz="0" w:space="0" w:color="auto"/>
        <w:right w:val="none" w:sz="0" w:space="0" w:color="auto"/>
      </w:divBdr>
    </w:div>
    <w:div w:id="193429162">
      <w:bodyDiv w:val="1"/>
      <w:marLeft w:val="0"/>
      <w:marRight w:val="0"/>
      <w:marTop w:val="0"/>
      <w:marBottom w:val="0"/>
      <w:divBdr>
        <w:top w:val="none" w:sz="0" w:space="0" w:color="auto"/>
        <w:left w:val="none" w:sz="0" w:space="0" w:color="auto"/>
        <w:bottom w:val="none" w:sz="0" w:space="0" w:color="auto"/>
        <w:right w:val="none" w:sz="0" w:space="0" w:color="auto"/>
      </w:divBdr>
    </w:div>
    <w:div w:id="234902620">
      <w:bodyDiv w:val="1"/>
      <w:marLeft w:val="0"/>
      <w:marRight w:val="0"/>
      <w:marTop w:val="0"/>
      <w:marBottom w:val="0"/>
      <w:divBdr>
        <w:top w:val="none" w:sz="0" w:space="0" w:color="auto"/>
        <w:left w:val="none" w:sz="0" w:space="0" w:color="auto"/>
        <w:bottom w:val="none" w:sz="0" w:space="0" w:color="auto"/>
        <w:right w:val="none" w:sz="0" w:space="0" w:color="auto"/>
      </w:divBdr>
    </w:div>
    <w:div w:id="288784200">
      <w:bodyDiv w:val="1"/>
      <w:marLeft w:val="0"/>
      <w:marRight w:val="0"/>
      <w:marTop w:val="0"/>
      <w:marBottom w:val="0"/>
      <w:divBdr>
        <w:top w:val="none" w:sz="0" w:space="0" w:color="auto"/>
        <w:left w:val="none" w:sz="0" w:space="0" w:color="auto"/>
        <w:bottom w:val="none" w:sz="0" w:space="0" w:color="auto"/>
        <w:right w:val="none" w:sz="0" w:space="0" w:color="auto"/>
      </w:divBdr>
    </w:div>
    <w:div w:id="305547375">
      <w:bodyDiv w:val="1"/>
      <w:marLeft w:val="0"/>
      <w:marRight w:val="0"/>
      <w:marTop w:val="0"/>
      <w:marBottom w:val="0"/>
      <w:divBdr>
        <w:top w:val="none" w:sz="0" w:space="0" w:color="auto"/>
        <w:left w:val="none" w:sz="0" w:space="0" w:color="auto"/>
        <w:bottom w:val="none" w:sz="0" w:space="0" w:color="auto"/>
        <w:right w:val="none" w:sz="0" w:space="0" w:color="auto"/>
      </w:divBdr>
    </w:div>
    <w:div w:id="326323143">
      <w:bodyDiv w:val="1"/>
      <w:marLeft w:val="0"/>
      <w:marRight w:val="0"/>
      <w:marTop w:val="0"/>
      <w:marBottom w:val="0"/>
      <w:divBdr>
        <w:top w:val="none" w:sz="0" w:space="0" w:color="auto"/>
        <w:left w:val="none" w:sz="0" w:space="0" w:color="auto"/>
        <w:bottom w:val="none" w:sz="0" w:space="0" w:color="auto"/>
        <w:right w:val="none" w:sz="0" w:space="0" w:color="auto"/>
      </w:divBdr>
    </w:div>
    <w:div w:id="338238883">
      <w:bodyDiv w:val="1"/>
      <w:marLeft w:val="0"/>
      <w:marRight w:val="0"/>
      <w:marTop w:val="0"/>
      <w:marBottom w:val="0"/>
      <w:divBdr>
        <w:top w:val="none" w:sz="0" w:space="0" w:color="auto"/>
        <w:left w:val="none" w:sz="0" w:space="0" w:color="auto"/>
        <w:bottom w:val="none" w:sz="0" w:space="0" w:color="auto"/>
        <w:right w:val="none" w:sz="0" w:space="0" w:color="auto"/>
      </w:divBdr>
    </w:div>
    <w:div w:id="348874463">
      <w:bodyDiv w:val="1"/>
      <w:marLeft w:val="0"/>
      <w:marRight w:val="0"/>
      <w:marTop w:val="0"/>
      <w:marBottom w:val="0"/>
      <w:divBdr>
        <w:top w:val="none" w:sz="0" w:space="0" w:color="auto"/>
        <w:left w:val="none" w:sz="0" w:space="0" w:color="auto"/>
        <w:bottom w:val="none" w:sz="0" w:space="0" w:color="auto"/>
        <w:right w:val="none" w:sz="0" w:space="0" w:color="auto"/>
      </w:divBdr>
    </w:div>
    <w:div w:id="350110464">
      <w:bodyDiv w:val="1"/>
      <w:marLeft w:val="0"/>
      <w:marRight w:val="0"/>
      <w:marTop w:val="0"/>
      <w:marBottom w:val="0"/>
      <w:divBdr>
        <w:top w:val="none" w:sz="0" w:space="0" w:color="auto"/>
        <w:left w:val="none" w:sz="0" w:space="0" w:color="auto"/>
        <w:bottom w:val="none" w:sz="0" w:space="0" w:color="auto"/>
        <w:right w:val="none" w:sz="0" w:space="0" w:color="auto"/>
      </w:divBdr>
    </w:div>
    <w:div w:id="404643298">
      <w:bodyDiv w:val="1"/>
      <w:marLeft w:val="0"/>
      <w:marRight w:val="0"/>
      <w:marTop w:val="0"/>
      <w:marBottom w:val="0"/>
      <w:divBdr>
        <w:top w:val="none" w:sz="0" w:space="0" w:color="auto"/>
        <w:left w:val="none" w:sz="0" w:space="0" w:color="auto"/>
        <w:bottom w:val="none" w:sz="0" w:space="0" w:color="auto"/>
        <w:right w:val="none" w:sz="0" w:space="0" w:color="auto"/>
      </w:divBdr>
    </w:div>
    <w:div w:id="412552958">
      <w:bodyDiv w:val="1"/>
      <w:marLeft w:val="0"/>
      <w:marRight w:val="0"/>
      <w:marTop w:val="0"/>
      <w:marBottom w:val="0"/>
      <w:divBdr>
        <w:top w:val="none" w:sz="0" w:space="0" w:color="auto"/>
        <w:left w:val="none" w:sz="0" w:space="0" w:color="auto"/>
        <w:bottom w:val="none" w:sz="0" w:space="0" w:color="auto"/>
        <w:right w:val="none" w:sz="0" w:space="0" w:color="auto"/>
      </w:divBdr>
    </w:div>
    <w:div w:id="457603766">
      <w:bodyDiv w:val="1"/>
      <w:marLeft w:val="0"/>
      <w:marRight w:val="0"/>
      <w:marTop w:val="0"/>
      <w:marBottom w:val="0"/>
      <w:divBdr>
        <w:top w:val="none" w:sz="0" w:space="0" w:color="auto"/>
        <w:left w:val="none" w:sz="0" w:space="0" w:color="auto"/>
        <w:bottom w:val="none" w:sz="0" w:space="0" w:color="auto"/>
        <w:right w:val="none" w:sz="0" w:space="0" w:color="auto"/>
      </w:divBdr>
    </w:div>
    <w:div w:id="514997357">
      <w:bodyDiv w:val="1"/>
      <w:marLeft w:val="0"/>
      <w:marRight w:val="0"/>
      <w:marTop w:val="0"/>
      <w:marBottom w:val="0"/>
      <w:divBdr>
        <w:top w:val="none" w:sz="0" w:space="0" w:color="auto"/>
        <w:left w:val="none" w:sz="0" w:space="0" w:color="auto"/>
        <w:bottom w:val="none" w:sz="0" w:space="0" w:color="auto"/>
        <w:right w:val="none" w:sz="0" w:space="0" w:color="auto"/>
      </w:divBdr>
    </w:div>
    <w:div w:id="54768490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20500306">
      <w:bodyDiv w:val="1"/>
      <w:marLeft w:val="0"/>
      <w:marRight w:val="0"/>
      <w:marTop w:val="0"/>
      <w:marBottom w:val="0"/>
      <w:divBdr>
        <w:top w:val="none" w:sz="0" w:space="0" w:color="auto"/>
        <w:left w:val="none" w:sz="0" w:space="0" w:color="auto"/>
        <w:bottom w:val="none" w:sz="0" w:space="0" w:color="auto"/>
        <w:right w:val="none" w:sz="0" w:space="0" w:color="auto"/>
      </w:divBdr>
    </w:div>
    <w:div w:id="623655134">
      <w:bodyDiv w:val="1"/>
      <w:marLeft w:val="0"/>
      <w:marRight w:val="0"/>
      <w:marTop w:val="0"/>
      <w:marBottom w:val="0"/>
      <w:divBdr>
        <w:top w:val="none" w:sz="0" w:space="0" w:color="auto"/>
        <w:left w:val="none" w:sz="0" w:space="0" w:color="auto"/>
        <w:bottom w:val="none" w:sz="0" w:space="0" w:color="auto"/>
        <w:right w:val="none" w:sz="0" w:space="0" w:color="auto"/>
      </w:divBdr>
    </w:div>
    <w:div w:id="631834224">
      <w:bodyDiv w:val="1"/>
      <w:marLeft w:val="0"/>
      <w:marRight w:val="0"/>
      <w:marTop w:val="0"/>
      <w:marBottom w:val="0"/>
      <w:divBdr>
        <w:top w:val="none" w:sz="0" w:space="0" w:color="auto"/>
        <w:left w:val="none" w:sz="0" w:space="0" w:color="auto"/>
        <w:bottom w:val="none" w:sz="0" w:space="0" w:color="auto"/>
        <w:right w:val="none" w:sz="0" w:space="0" w:color="auto"/>
      </w:divBdr>
    </w:div>
    <w:div w:id="642848939">
      <w:bodyDiv w:val="1"/>
      <w:marLeft w:val="0"/>
      <w:marRight w:val="0"/>
      <w:marTop w:val="0"/>
      <w:marBottom w:val="0"/>
      <w:divBdr>
        <w:top w:val="none" w:sz="0" w:space="0" w:color="auto"/>
        <w:left w:val="none" w:sz="0" w:space="0" w:color="auto"/>
        <w:bottom w:val="none" w:sz="0" w:space="0" w:color="auto"/>
        <w:right w:val="none" w:sz="0" w:space="0" w:color="auto"/>
      </w:divBdr>
    </w:div>
    <w:div w:id="643848102">
      <w:bodyDiv w:val="1"/>
      <w:marLeft w:val="0"/>
      <w:marRight w:val="0"/>
      <w:marTop w:val="0"/>
      <w:marBottom w:val="0"/>
      <w:divBdr>
        <w:top w:val="none" w:sz="0" w:space="0" w:color="auto"/>
        <w:left w:val="none" w:sz="0" w:space="0" w:color="auto"/>
        <w:bottom w:val="none" w:sz="0" w:space="0" w:color="auto"/>
        <w:right w:val="none" w:sz="0" w:space="0" w:color="auto"/>
      </w:divBdr>
    </w:div>
    <w:div w:id="666787956">
      <w:bodyDiv w:val="1"/>
      <w:marLeft w:val="0"/>
      <w:marRight w:val="0"/>
      <w:marTop w:val="0"/>
      <w:marBottom w:val="0"/>
      <w:divBdr>
        <w:top w:val="none" w:sz="0" w:space="0" w:color="auto"/>
        <w:left w:val="none" w:sz="0" w:space="0" w:color="auto"/>
        <w:bottom w:val="none" w:sz="0" w:space="0" w:color="auto"/>
        <w:right w:val="none" w:sz="0" w:space="0" w:color="auto"/>
      </w:divBdr>
    </w:div>
    <w:div w:id="679816202">
      <w:bodyDiv w:val="1"/>
      <w:marLeft w:val="0"/>
      <w:marRight w:val="0"/>
      <w:marTop w:val="0"/>
      <w:marBottom w:val="0"/>
      <w:divBdr>
        <w:top w:val="none" w:sz="0" w:space="0" w:color="auto"/>
        <w:left w:val="none" w:sz="0" w:space="0" w:color="auto"/>
        <w:bottom w:val="none" w:sz="0" w:space="0" w:color="auto"/>
        <w:right w:val="none" w:sz="0" w:space="0" w:color="auto"/>
      </w:divBdr>
    </w:div>
    <w:div w:id="723529596">
      <w:bodyDiv w:val="1"/>
      <w:marLeft w:val="0"/>
      <w:marRight w:val="0"/>
      <w:marTop w:val="0"/>
      <w:marBottom w:val="0"/>
      <w:divBdr>
        <w:top w:val="none" w:sz="0" w:space="0" w:color="auto"/>
        <w:left w:val="none" w:sz="0" w:space="0" w:color="auto"/>
        <w:bottom w:val="none" w:sz="0" w:space="0" w:color="auto"/>
        <w:right w:val="none" w:sz="0" w:space="0" w:color="auto"/>
      </w:divBdr>
    </w:div>
    <w:div w:id="765271664">
      <w:bodyDiv w:val="1"/>
      <w:marLeft w:val="0"/>
      <w:marRight w:val="0"/>
      <w:marTop w:val="0"/>
      <w:marBottom w:val="0"/>
      <w:divBdr>
        <w:top w:val="none" w:sz="0" w:space="0" w:color="auto"/>
        <w:left w:val="none" w:sz="0" w:space="0" w:color="auto"/>
        <w:bottom w:val="none" w:sz="0" w:space="0" w:color="auto"/>
        <w:right w:val="none" w:sz="0" w:space="0" w:color="auto"/>
      </w:divBdr>
    </w:div>
    <w:div w:id="768235476">
      <w:bodyDiv w:val="1"/>
      <w:marLeft w:val="0"/>
      <w:marRight w:val="0"/>
      <w:marTop w:val="0"/>
      <w:marBottom w:val="0"/>
      <w:divBdr>
        <w:top w:val="none" w:sz="0" w:space="0" w:color="auto"/>
        <w:left w:val="none" w:sz="0" w:space="0" w:color="auto"/>
        <w:bottom w:val="none" w:sz="0" w:space="0" w:color="auto"/>
        <w:right w:val="none" w:sz="0" w:space="0" w:color="auto"/>
      </w:divBdr>
    </w:div>
    <w:div w:id="768432884">
      <w:bodyDiv w:val="1"/>
      <w:marLeft w:val="0"/>
      <w:marRight w:val="0"/>
      <w:marTop w:val="0"/>
      <w:marBottom w:val="0"/>
      <w:divBdr>
        <w:top w:val="none" w:sz="0" w:space="0" w:color="auto"/>
        <w:left w:val="none" w:sz="0" w:space="0" w:color="auto"/>
        <w:bottom w:val="none" w:sz="0" w:space="0" w:color="auto"/>
        <w:right w:val="none" w:sz="0" w:space="0" w:color="auto"/>
      </w:divBdr>
    </w:div>
    <w:div w:id="771122810">
      <w:bodyDiv w:val="1"/>
      <w:marLeft w:val="0"/>
      <w:marRight w:val="0"/>
      <w:marTop w:val="0"/>
      <w:marBottom w:val="0"/>
      <w:divBdr>
        <w:top w:val="none" w:sz="0" w:space="0" w:color="auto"/>
        <w:left w:val="none" w:sz="0" w:space="0" w:color="auto"/>
        <w:bottom w:val="none" w:sz="0" w:space="0" w:color="auto"/>
        <w:right w:val="none" w:sz="0" w:space="0" w:color="auto"/>
      </w:divBdr>
    </w:div>
    <w:div w:id="834610624">
      <w:bodyDiv w:val="1"/>
      <w:marLeft w:val="0"/>
      <w:marRight w:val="0"/>
      <w:marTop w:val="0"/>
      <w:marBottom w:val="0"/>
      <w:divBdr>
        <w:top w:val="none" w:sz="0" w:space="0" w:color="auto"/>
        <w:left w:val="none" w:sz="0" w:space="0" w:color="auto"/>
        <w:bottom w:val="none" w:sz="0" w:space="0" w:color="auto"/>
        <w:right w:val="none" w:sz="0" w:space="0" w:color="auto"/>
      </w:divBdr>
    </w:div>
    <w:div w:id="847211233">
      <w:bodyDiv w:val="1"/>
      <w:marLeft w:val="0"/>
      <w:marRight w:val="0"/>
      <w:marTop w:val="0"/>
      <w:marBottom w:val="0"/>
      <w:divBdr>
        <w:top w:val="none" w:sz="0" w:space="0" w:color="auto"/>
        <w:left w:val="none" w:sz="0" w:space="0" w:color="auto"/>
        <w:bottom w:val="none" w:sz="0" w:space="0" w:color="auto"/>
        <w:right w:val="none" w:sz="0" w:space="0" w:color="auto"/>
      </w:divBdr>
    </w:div>
    <w:div w:id="872621874">
      <w:bodyDiv w:val="1"/>
      <w:marLeft w:val="0"/>
      <w:marRight w:val="0"/>
      <w:marTop w:val="0"/>
      <w:marBottom w:val="0"/>
      <w:divBdr>
        <w:top w:val="none" w:sz="0" w:space="0" w:color="auto"/>
        <w:left w:val="none" w:sz="0" w:space="0" w:color="auto"/>
        <w:bottom w:val="none" w:sz="0" w:space="0" w:color="auto"/>
        <w:right w:val="none" w:sz="0" w:space="0" w:color="auto"/>
      </w:divBdr>
    </w:div>
    <w:div w:id="895704196">
      <w:bodyDiv w:val="1"/>
      <w:marLeft w:val="0"/>
      <w:marRight w:val="0"/>
      <w:marTop w:val="0"/>
      <w:marBottom w:val="0"/>
      <w:divBdr>
        <w:top w:val="none" w:sz="0" w:space="0" w:color="auto"/>
        <w:left w:val="none" w:sz="0" w:space="0" w:color="auto"/>
        <w:bottom w:val="none" w:sz="0" w:space="0" w:color="auto"/>
        <w:right w:val="none" w:sz="0" w:space="0" w:color="auto"/>
      </w:divBdr>
    </w:div>
    <w:div w:id="916212646">
      <w:bodyDiv w:val="1"/>
      <w:marLeft w:val="0"/>
      <w:marRight w:val="0"/>
      <w:marTop w:val="0"/>
      <w:marBottom w:val="0"/>
      <w:divBdr>
        <w:top w:val="none" w:sz="0" w:space="0" w:color="auto"/>
        <w:left w:val="none" w:sz="0" w:space="0" w:color="auto"/>
        <w:bottom w:val="none" w:sz="0" w:space="0" w:color="auto"/>
        <w:right w:val="none" w:sz="0" w:space="0" w:color="auto"/>
      </w:divBdr>
    </w:div>
    <w:div w:id="1000693093">
      <w:bodyDiv w:val="1"/>
      <w:marLeft w:val="0"/>
      <w:marRight w:val="0"/>
      <w:marTop w:val="0"/>
      <w:marBottom w:val="0"/>
      <w:divBdr>
        <w:top w:val="none" w:sz="0" w:space="0" w:color="auto"/>
        <w:left w:val="none" w:sz="0" w:space="0" w:color="auto"/>
        <w:bottom w:val="none" w:sz="0" w:space="0" w:color="auto"/>
        <w:right w:val="none" w:sz="0" w:space="0" w:color="auto"/>
      </w:divBdr>
    </w:div>
    <w:div w:id="1005131479">
      <w:bodyDiv w:val="1"/>
      <w:marLeft w:val="0"/>
      <w:marRight w:val="0"/>
      <w:marTop w:val="0"/>
      <w:marBottom w:val="0"/>
      <w:divBdr>
        <w:top w:val="none" w:sz="0" w:space="0" w:color="auto"/>
        <w:left w:val="none" w:sz="0" w:space="0" w:color="auto"/>
        <w:bottom w:val="none" w:sz="0" w:space="0" w:color="auto"/>
        <w:right w:val="none" w:sz="0" w:space="0" w:color="auto"/>
      </w:divBdr>
    </w:div>
    <w:div w:id="1007094652">
      <w:bodyDiv w:val="1"/>
      <w:marLeft w:val="0"/>
      <w:marRight w:val="0"/>
      <w:marTop w:val="0"/>
      <w:marBottom w:val="0"/>
      <w:divBdr>
        <w:top w:val="none" w:sz="0" w:space="0" w:color="auto"/>
        <w:left w:val="none" w:sz="0" w:space="0" w:color="auto"/>
        <w:bottom w:val="none" w:sz="0" w:space="0" w:color="auto"/>
        <w:right w:val="none" w:sz="0" w:space="0" w:color="auto"/>
      </w:divBdr>
    </w:div>
    <w:div w:id="1014957855">
      <w:bodyDiv w:val="1"/>
      <w:marLeft w:val="0"/>
      <w:marRight w:val="0"/>
      <w:marTop w:val="0"/>
      <w:marBottom w:val="0"/>
      <w:divBdr>
        <w:top w:val="none" w:sz="0" w:space="0" w:color="auto"/>
        <w:left w:val="none" w:sz="0" w:space="0" w:color="auto"/>
        <w:bottom w:val="none" w:sz="0" w:space="0" w:color="auto"/>
        <w:right w:val="none" w:sz="0" w:space="0" w:color="auto"/>
      </w:divBdr>
    </w:div>
    <w:div w:id="1042286462">
      <w:bodyDiv w:val="1"/>
      <w:marLeft w:val="0"/>
      <w:marRight w:val="0"/>
      <w:marTop w:val="0"/>
      <w:marBottom w:val="0"/>
      <w:divBdr>
        <w:top w:val="none" w:sz="0" w:space="0" w:color="auto"/>
        <w:left w:val="none" w:sz="0" w:space="0" w:color="auto"/>
        <w:bottom w:val="none" w:sz="0" w:space="0" w:color="auto"/>
        <w:right w:val="none" w:sz="0" w:space="0" w:color="auto"/>
      </w:divBdr>
    </w:div>
    <w:div w:id="1073040987">
      <w:bodyDiv w:val="1"/>
      <w:marLeft w:val="0"/>
      <w:marRight w:val="0"/>
      <w:marTop w:val="0"/>
      <w:marBottom w:val="0"/>
      <w:divBdr>
        <w:top w:val="none" w:sz="0" w:space="0" w:color="auto"/>
        <w:left w:val="none" w:sz="0" w:space="0" w:color="auto"/>
        <w:bottom w:val="none" w:sz="0" w:space="0" w:color="auto"/>
        <w:right w:val="none" w:sz="0" w:space="0" w:color="auto"/>
      </w:divBdr>
    </w:div>
    <w:div w:id="1135752527">
      <w:bodyDiv w:val="1"/>
      <w:marLeft w:val="0"/>
      <w:marRight w:val="0"/>
      <w:marTop w:val="0"/>
      <w:marBottom w:val="0"/>
      <w:divBdr>
        <w:top w:val="none" w:sz="0" w:space="0" w:color="auto"/>
        <w:left w:val="none" w:sz="0" w:space="0" w:color="auto"/>
        <w:bottom w:val="none" w:sz="0" w:space="0" w:color="auto"/>
        <w:right w:val="none" w:sz="0" w:space="0" w:color="auto"/>
      </w:divBdr>
    </w:div>
    <w:div w:id="1161314696">
      <w:bodyDiv w:val="1"/>
      <w:marLeft w:val="0"/>
      <w:marRight w:val="0"/>
      <w:marTop w:val="0"/>
      <w:marBottom w:val="0"/>
      <w:divBdr>
        <w:top w:val="none" w:sz="0" w:space="0" w:color="auto"/>
        <w:left w:val="none" w:sz="0" w:space="0" w:color="auto"/>
        <w:bottom w:val="none" w:sz="0" w:space="0" w:color="auto"/>
        <w:right w:val="none" w:sz="0" w:space="0" w:color="auto"/>
      </w:divBdr>
    </w:div>
    <w:div w:id="1183518808">
      <w:bodyDiv w:val="1"/>
      <w:marLeft w:val="0"/>
      <w:marRight w:val="0"/>
      <w:marTop w:val="0"/>
      <w:marBottom w:val="0"/>
      <w:divBdr>
        <w:top w:val="none" w:sz="0" w:space="0" w:color="auto"/>
        <w:left w:val="none" w:sz="0" w:space="0" w:color="auto"/>
        <w:bottom w:val="none" w:sz="0" w:space="0" w:color="auto"/>
        <w:right w:val="none" w:sz="0" w:space="0" w:color="auto"/>
      </w:divBdr>
    </w:div>
    <w:div w:id="1237785597">
      <w:bodyDiv w:val="1"/>
      <w:marLeft w:val="0"/>
      <w:marRight w:val="0"/>
      <w:marTop w:val="0"/>
      <w:marBottom w:val="0"/>
      <w:divBdr>
        <w:top w:val="none" w:sz="0" w:space="0" w:color="auto"/>
        <w:left w:val="none" w:sz="0" w:space="0" w:color="auto"/>
        <w:bottom w:val="none" w:sz="0" w:space="0" w:color="auto"/>
        <w:right w:val="none" w:sz="0" w:space="0" w:color="auto"/>
      </w:divBdr>
    </w:div>
    <w:div w:id="1249655165">
      <w:bodyDiv w:val="1"/>
      <w:marLeft w:val="0"/>
      <w:marRight w:val="0"/>
      <w:marTop w:val="0"/>
      <w:marBottom w:val="0"/>
      <w:divBdr>
        <w:top w:val="none" w:sz="0" w:space="0" w:color="auto"/>
        <w:left w:val="none" w:sz="0" w:space="0" w:color="auto"/>
        <w:bottom w:val="none" w:sz="0" w:space="0" w:color="auto"/>
        <w:right w:val="none" w:sz="0" w:space="0" w:color="auto"/>
      </w:divBdr>
    </w:div>
    <w:div w:id="1256741590">
      <w:bodyDiv w:val="1"/>
      <w:marLeft w:val="0"/>
      <w:marRight w:val="0"/>
      <w:marTop w:val="0"/>
      <w:marBottom w:val="0"/>
      <w:divBdr>
        <w:top w:val="none" w:sz="0" w:space="0" w:color="auto"/>
        <w:left w:val="none" w:sz="0" w:space="0" w:color="auto"/>
        <w:bottom w:val="none" w:sz="0" w:space="0" w:color="auto"/>
        <w:right w:val="none" w:sz="0" w:space="0" w:color="auto"/>
      </w:divBdr>
    </w:div>
    <w:div w:id="1286695442">
      <w:bodyDiv w:val="1"/>
      <w:marLeft w:val="0"/>
      <w:marRight w:val="0"/>
      <w:marTop w:val="0"/>
      <w:marBottom w:val="0"/>
      <w:divBdr>
        <w:top w:val="none" w:sz="0" w:space="0" w:color="auto"/>
        <w:left w:val="none" w:sz="0" w:space="0" w:color="auto"/>
        <w:bottom w:val="none" w:sz="0" w:space="0" w:color="auto"/>
        <w:right w:val="none" w:sz="0" w:space="0" w:color="auto"/>
      </w:divBdr>
    </w:div>
    <w:div w:id="1355882404">
      <w:bodyDiv w:val="1"/>
      <w:marLeft w:val="0"/>
      <w:marRight w:val="0"/>
      <w:marTop w:val="0"/>
      <w:marBottom w:val="0"/>
      <w:divBdr>
        <w:top w:val="none" w:sz="0" w:space="0" w:color="auto"/>
        <w:left w:val="none" w:sz="0" w:space="0" w:color="auto"/>
        <w:bottom w:val="none" w:sz="0" w:space="0" w:color="auto"/>
        <w:right w:val="none" w:sz="0" w:space="0" w:color="auto"/>
      </w:divBdr>
    </w:div>
    <w:div w:id="1370031689">
      <w:bodyDiv w:val="1"/>
      <w:marLeft w:val="0"/>
      <w:marRight w:val="0"/>
      <w:marTop w:val="0"/>
      <w:marBottom w:val="0"/>
      <w:divBdr>
        <w:top w:val="none" w:sz="0" w:space="0" w:color="auto"/>
        <w:left w:val="none" w:sz="0" w:space="0" w:color="auto"/>
        <w:bottom w:val="none" w:sz="0" w:space="0" w:color="auto"/>
        <w:right w:val="none" w:sz="0" w:space="0" w:color="auto"/>
      </w:divBdr>
    </w:div>
    <w:div w:id="1372611469">
      <w:bodyDiv w:val="1"/>
      <w:marLeft w:val="0"/>
      <w:marRight w:val="0"/>
      <w:marTop w:val="0"/>
      <w:marBottom w:val="0"/>
      <w:divBdr>
        <w:top w:val="none" w:sz="0" w:space="0" w:color="auto"/>
        <w:left w:val="none" w:sz="0" w:space="0" w:color="auto"/>
        <w:bottom w:val="none" w:sz="0" w:space="0" w:color="auto"/>
        <w:right w:val="none" w:sz="0" w:space="0" w:color="auto"/>
      </w:divBdr>
    </w:div>
    <w:div w:id="1399550995">
      <w:bodyDiv w:val="1"/>
      <w:marLeft w:val="0"/>
      <w:marRight w:val="0"/>
      <w:marTop w:val="0"/>
      <w:marBottom w:val="0"/>
      <w:divBdr>
        <w:top w:val="none" w:sz="0" w:space="0" w:color="auto"/>
        <w:left w:val="none" w:sz="0" w:space="0" w:color="auto"/>
        <w:bottom w:val="none" w:sz="0" w:space="0" w:color="auto"/>
        <w:right w:val="none" w:sz="0" w:space="0" w:color="auto"/>
      </w:divBdr>
    </w:div>
    <w:div w:id="1460340489">
      <w:bodyDiv w:val="1"/>
      <w:marLeft w:val="0"/>
      <w:marRight w:val="0"/>
      <w:marTop w:val="0"/>
      <w:marBottom w:val="0"/>
      <w:divBdr>
        <w:top w:val="none" w:sz="0" w:space="0" w:color="auto"/>
        <w:left w:val="none" w:sz="0" w:space="0" w:color="auto"/>
        <w:bottom w:val="none" w:sz="0" w:space="0" w:color="auto"/>
        <w:right w:val="none" w:sz="0" w:space="0" w:color="auto"/>
      </w:divBdr>
    </w:div>
    <w:div w:id="1479683951">
      <w:bodyDiv w:val="1"/>
      <w:marLeft w:val="0"/>
      <w:marRight w:val="0"/>
      <w:marTop w:val="0"/>
      <w:marBottom w:val="0"/>
      <w:divBdr>
        <w:top w:val="none" w:sz="0" w:space="0" w:color="auto"/>
        <w:left w:val="none" w:sz="0" w:space="0" w:color="auto"/>
        <w:bottom w:val="none" w:sz="0" w:space="0" w:color="auto"/>
        <w:right w:val="none" w:sz="0" w:space="0" w:color="auto"/>
      </w:divBdr>
    </w:div>
    <w:div w:id="1487819197">
      <w:bodyDiv w:val="1"/>
      <w:marLeft w:val="0"/>
      <w:marRight w:val="0"/>
      <w:marTop w:val="0"/>
      <w:marBottom w:val="0"/>
      <w:divBdr>
        <w:top w:val="none" w:sz="0" w:space="0" w:color="auto"/>
        <w:left w:val="none" w:sz="0" w:space="0" w:color="auto"/>
        <w:bottom w:val="none" w:sz="0" w:space="0" w:color="auto"/>
        <w:right w:val="none" w:sz="0" w:space="0" w:color="auto"/>
      </w:divBdr>
    </w:div>
    <w:div w:id="1518234764">
      <w:bodyDiv w:val="1"/>
      <w:marLeft w:val="0"/>
      <w:marRight w:val="0"/>
      <w:marTop w:val="0"/>
      <w:marBottom w:val="0"/>
      <w:divBdr>
        <w:top w:val="none" w:sz="0" w:space="0" w:color="auto"/>
        <w:left w:val="none" w:sz="0" w:space="0" w:color="auto"/>
        <w:bottom w:val="none" w:sz="0" w:space="0" w:color="auto"/>
        <w:right w:val="none" w:sz="0" w:space="0" w:color="auto"/>
      </w:divBdr>
    </w:div>
    <w:div w:id="1581478120">
      <w:bodyDiv w:val="1"/>
      <w:marLeft w:val="0"/>
      <w:marRight w:val="0"/>
      <w:marTop w:val="0"/>
      <w:marBottom w:val="0"/>
      <w:divBdr>
        <w:top w:val="none" w:sz="0" w:space="0" w:color="auto"/>
        <w:left w:val="none" w:sz="0" w:space="0" w:color="auto"/>
        <w:bottom w:val="none" w:sz="0" w:space="0" w:color="auto"/>
        <w:right w:val="none" w:sz="0" w:space="0" w:color="auto"/>
      </w:divBdr>
    </w:div>
    <w:div w:id="1600723499">
      <w:bodyDiv w:val="1"/>
      <w:marLeft w:val="0"/>
      <w:marRight w:val="0"/>
      <w:marTop w:val="0"/>
      <w:marBottom w:val="0"/>
      <w:divBdr>
        <w:top w:val="none" w:sz="0" w:space="0" w:color="auto"/>
        <w:left w:val="none" w:sz="0" w:space="0" w:color="auto"/>
        <w:bottom w:val="none" w:sz="0" w:space="0" w:color="auto"/>
        <w:right w:val="none" w:sz="0" w:space="0" w:color="auto"/>
      </w:divBdr>
    </w:div>
    <w:div w:id="1638291740">
      <w:bodyDiv w:val="1"/>
      <w:marLeft w:val="0"/>
      <w:marRight w:val="0"/>
      <w:marTop w:val="0"/>
      <w:marBottom w:val="0"/>
      <w:divBdr>
        <w:top w:val="none" w:sz="0" w:space="0" w:color="auto"/>
        <w:left w:val="none" w:sz="0" w:space="0" w:color="auto"/>
        <w:bottom w:val="none" w:sz="0" w:space="0" w:color="auto"/>
        <w:right w:val="none" w:sz="0" w:space="0" w:color="auto"/>
      </w:divBdr>
    </w:div>
    <w:div w:id="1650019366">
      <w:bodyDiv w:val="1"/>
      <w:marLeft w:val="0"/>
      <w:marRight w:val="0"/>
      <w:marTop w:val="0"/>
      <w:marBottom w:val="0"/>
      <w:divBdr>
        <w:top w:val="none" w:sz="0" w:space="0" w:color="auto"/>
        <w:left w:val="none" w:sz="0" w:space="0" w:color="auto"/>
        <w:bottom w:val="none" w:sz="0" w:space="0" w:color="auto"/>
        <w:right w:val="none" w:sz="0" w:space="0" w:color="auto"/>
      </w:divBdr>
    </w:div>
    <w:div w:id="1717312547">
      <w:bodyDiv w:val="1"/>
      <w:marLeft w:val="0"/>
      <w:marRight w:val="0"/>
      <w:marTop w:val="0"/>
      <w:marBottom w:val="0"/>
      <w:divBdr>
        <w:top w:val="none" w:sz="0" w:space="0" w:color="auto"/>
        <w:left w:val="none" w:sz="0" w:space="0" w:color="auto"/>
        <w:bottom w:val="none" w:sz="0" w:space="0" w:color="auto"/>
        <w:right w:val="none" w:sz="0" w:space="0" w:color="auto"/>
      </w:divBdr>
    </w:div>
    <w:div w:id="1738624134">
      <w:bodyDiv w:val="1"/>
      <w:marLeft w:val="0"/>
      <w:marRight w:val="0"/>
      <w:marTop w:val="0"/>
      <w:marBottom w:val="0"/>
      <w:divBdr>
        <w:top w:val="none" w:sz="0" w:space="0" w:color="auto"/>
        <w:left w:val="none" w:sz="0" w:space="0" w:color="auto"/>
        <w:bottom w:val="none" w:sz="0" w:space="0" w:color="auto"/>
        <w:right w:val="none" w:sz="0" w:space="0" w:color="auto"/>
      </w:divBdr>
    </w:div>
    <w:div w:id="1744328588">
      <w:bodyDiv w:val="1"/>
      <w:marLeft w:val="0"/>
      <w:marRight w:val="0"/>
      <w:marTop w:val="0"/>
      <w:marBottom w:val="0"/>
      <w:divBdr>
        <w:top w:val="none" w:sz="0" w:space="0" w:color="auto"/>
        <w:left w:val="none" w:sz="0" w:space="0" w:color="auto"/>
        <w:bottom w:val="none" w:sz="0" w:space="0" w:color="auto"/>
        <w:right w:val="none" w:sz="0" w:space="0" w:color="auto"/>
      </w:divBdr>
    </w:div>
    <w:div w:id="1759983681">
      <w:bodyDiv w:val="1"/>
      <w:marLeft w:val="0"/>
      <w:marRight w:val="0"/>
      <w:marTop w:val="0"/>
      <w:marBottom w:val="0"/>
      <w:divBdr>
        <w:top w:val="none" w:sz="0" w:space="0" w:color="auto"/>
        <w:left w:val="none" w:sz="0" w:space="0" w:color="auto"/>
        <w:bottom w:val="none" w:sz="0" w:space="0" w:color="auto"/>
        <w:right w:val="none" w:sz="0" w:space="0" w:color="auto"/>
      </w:divBdr>
    </w:div>
    <w:div w:id="1771393215">
      <w:bodyDiv w:val="1"/>
      <w:marLeft w:val="0"/>
      <w:marRight w:val="0"/>
      <w:marTop w:val="0"/>
      <w:marBottom w:val="0"/>
      <w:divBdr>
        <w:top w:val="none" w:sz="0" w:space="0" w:color="auto"/>
        <w:left w:val="none" w:sz="0" w:space="0" w:color="auto"/>
        <w:bottom w:val="none" w:sz="0" w:space="0" w:color="auto"/>
        <w:right w:val="none" w:sz="0" w:space="0" w:color="auto"/>
      </w:divBdr>
    </w:div>
    <w:div w:id="1774865099">
      <w:bodyDiv w:val="1"/>
      <w:marLeft w:val="0"/>
      <w:marRight w:val="0"/>
      <w:marTop w:val="0"/>
      <w:marBottom w:val="0"/>
      <w:divBdr>
        <w:top w:val="none" w:sz="0" w:space="0" w:color="auto"/>
        <w:left w:val="none" w:sz="0" w:space="0" w:color="auto"/>
        <w:bottom w:val="none" w:sz="0" w:space="0" w:color="auto"/>
        <w:right w:val="none" w:sz="0" w:space="0" w:color="auto"/>
      </w:divBdr>
    </w:div>
    <w:div w:id="1792168199">
      <w:bodyDiv w:val="1"/>
      <w:marLeft w:val="0"/>
      <w:marRight w:val="0"/>
      <w:marTop w:val="0"/>
      <w:marBottom w:val="0"/>
      <w:divBdr>
        <w:top w:val="none" w:sz="0" w:space="0" w:color="auto"/>
        <w:left w:val="none" w:sz="0" w:space="0" w:color="auto"/>
        <w:bottom w:val="none" w:sz="0" w:space="0" w:color="auto"/>
        <w:right w:val="none" w:sz="0" w:space="0" w:color="auto"/>
      </w:divBdr>
    </w:div>
    <w:div w:id="1824857848">
      <w:bodyDiv w:val="1"/>
      <w:marLeft w:val="0"/>
      <w:marRight w:val="0"/>
      <w:marTop w:val="0"/>
      <w:marBottom w:val="0"/>
      <w:divBdr>
        <w:top w:val="none" w:sz="0" w:space="0" w:color="auto"/>
        <w:left w:val="none" w:sz="0" w:space="0" w:color="auto"/>
        <w:bottom w:val="none" w:sz="0" w:space="0" w:color="auto"/>
        <w:right w:val="none" w:sz="0" w:space="0" w:color="auto"/>
      </w:divBdr>
    </w:div>
    <w:div w:id="1831944563">
      <w:bodyDiv w:val="1"/>
      <w:marLeft w:val="0"/>
      <w:marRight w:val="0"/>
      <w:marTop w:val="0"/>
      <w:marBottom w:val="0"/>
      <w:divBdr>
        <w:top w:val="none" w:sz="0" w:space="0" w:color="auto"/>
        <w:left w:val="none" w:sz="0" w:space="0" w:color="auto"/>
        <w:bottom w:val="none" w:sz="0" w:space="0" w:color="auto"/>
        <w:right w:val="none" w:sz="0" w:space="0" w:color="auto"/>
      </w:divBdr>
    </w:div>
    <w:div w:id="1873877968">
      <w:bodyDiv w:val="1"/>
      <w:marLeft w:val="0"/>
      <w:marRight w:val="0"/>
      <w:marTop w:val="0"/>
      <w:marBottom w:val="0"/>
      <w:divBdr>
        <w:top w:val="none" w:sz="0" w:space="0" w:color="auto"/>
        <w:left w:val="none" w:sz="0" w:space="0" w:color="auto"/>
        <w:bottom w:val="none" w:sz="0" w:space="0" w:color="auto"/>
        <w:right w:val="none" w:sz="0" w:space="0" w:color="auto"/>
      </w:divBdr>
    </w:div>
    <w:div w:id="1884710014">
      <w:bodyDiv w:val="1"/>
      <w:marLeft w:val="0"/>
      <w:marRight w:val="0"/>
      <w:marTop w:val="0"/>
      <w:marBottom w:val="0"/>
      <w:divBdr>
        <w:top w:val="none" w:sz="0" w:space="0" w:color="auto"/>
        <w:left w:val="none" w:sz="0" w:space="0" w:color="auto"/>
        <w:bottom w:val="none" w:sz="0" w:space="0" w:color="auto"/>
        <w:right w:val="none" w:sz="0" w:space="0" w:color="auto"/>
      </w:divBdr>
    </w:div>
    <w:div w:id="1913349571">
      <w:bodyDiv w:val="1"/>
      <w:marLeft w:val="0"/>
      <w:marRight w:val="0"/>
      <w:marTop w:val="0"/>
      <w:marBottom w:val="0"/>
      <w:divBdr>
        <w:top w:val="none" w:sz="0" w:space="0" w:color="auto"/>
        <w:left w:val="none" w:sz="0" w:space="0" w:color="auto"/>
        <w:bottom w:val="none" w:sz="0" w:space="0" w:color="auto"/>
        <w:right w:val="none" w:sz="0" w:space="0" w:color="auto"/>
      </w:divBdr>
    </w:div>
    <w:div w:id="1915889390">
      <w:bodyDiv w:val="1"/>
      <w:marLeft w:val="0"/>
      <w:marRight w:val="0"/>
      <w:marTop w:val="0"/>
      <w:marBottom w:val="0"/>
      <w:divBdr>
        <w:top w:val="none" w:sz="0" w:space="0" w:color="auto"/>
        <w:left w:val="none" w:sz="0" w:space="0" w:color="auto"/>
        <w:bottom w:val="none" w:sz="0" w:space="0" w:color="auto"/>
        <w:right w:val="none" w:sz="0" w:space="0" w:color="auto"/>
      </w:divBdr>
    </w:div>
    <w:div w:id="1924290062">
      <w:bodyDiv w:val="1"/>
      <w:marLeft w:val="0"/>
      <w:marRight w:val="0"/>
      <w:marTop w:val="0"/>
      <w:marBottom w:val="0"/>
      <w:divBdr>
        <w:top w:val="none" w:sz="0" w:space="0" w:color="auto"/>
        <w:left w:val="none" w:sz="0" w:space="0" w:color="auto"/>
        <w:bottom w:val="none" w:sz="0" w:space="0" w:color="auto"/>
        <w:right w:val="none" w:sz="0" w:space="0" w:color="auto"/>
      </w:divBdr>
    </w:div>
    <w:div w:id="1930432576">
      <w:bodyDiv w:val="1"/>
      <w:marLeft w:val="0"/>
      <w:marRight w:val="0"/>
      <w:marTop w:val="0"/>
      <w:marBottom w:val="0"/>
      <w:divBdr>
        <w:top w:val="none" w:sz="0" w:space="0" w:color="auto"/>
        <w:left w:val="none" w:sz="0" w:space="0" w:color="auto"/>
        <w:bottom w:val="none" w:sz="0" w:space="0" w:color="auto"/>
        <w:right w:val="none" w:sz="0" w:space="0" w:color="auto"/>
      </w:divBdr>
    </w:div>
    <w:div w:id="1934046477">
      <w:bodyDiv w:val="1"/>
      <w:marLeft w:val="0"/>
      <w:marRight w:val="0"/>
      <w:marTop w:val="0"/>
      <w:marBottom w:val="0"/>
      <w:divBdr>
        <w:top w:val="none" w:sz="0" w:space="0" w:color="auto"/>
        <w:left w:val="none" w:sz="0" w:space="0" w:color="auto"/>
        <w:bottom w:val="none" w:sz="0" w:space="0" w:color="auto"/>
        <w:right w:val="none" w:sz="0" w:space="0" w:color="auto"/>
      </w:divBdr>
    </w:div>
    <w:div w:id="1968930324">
      <w:bodyDiv w:val="1"/>
      <w:marLeft w:val="0"/>
      <w:marRight w:val="0"/>
      <w:marTop w:val="0"/>
      <w:marBottom w:val="0"/>
      <w:divBdr>
        <w:top w:val="none" w:sz="0" w:space="0" w:color="auto"/>
        <w:left w:val="none" w:sz="0" w:space="0" w:color="auto"/>
        <w:bottom w:val="none" w:sz="0" w:space="0" w:color="auto"/>
        <w:right w:val="none" w:sz="0" w:space="0" w:color="auto"/>
      </w:divBdr>
    </w:div>
    <w:div w:id="1974938908">
      <w:bodyDiv w:val="1"/>
      <w:marLeft w:val="0"/>
      <w:marRight w:val="0"/>
      <w:marTop w:val="0"/>
      <w:marBottom w:val="0"/>
      <w:divBdr>
        <w:top w:val="none" w:sz="0" w:space="0" w:color="auto"/>
        <w:left w:val="none" w:sz="0" w:space="0" w:color="auto"/>
        <w:bottom w:val="none" w:sz="0" w:space="0" w:color="auto"/>
        <w:right w:val="none" w:sz="0" w:space="0" w:color="auto"/>
      </w:divBdr>
    </w:div>
    <w:div w:id="1998224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chart" Target="charts/chart1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chart" Target="charts/chart9.xml"/><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header" Target="head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https://nhswales365-my.sharepoint.com/personal/jeremy_burgwyn_wales_nhs_uk/Documents/Documents/Jer/Stats/MHA%20Committee%20meeting/activity%20data%20tables%20&amp;%20graphs%202022-23.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https://nhswales365-my.sharepoint.com/personal/jeremy_burgwyn_wales_nhs_uk/Documents/Documents/Jer/Stats/MHA%20Committee%20meeting/activity%20data%20tables%20&amp;%20graphs%202022-23.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https://nhswales365-my.sharepoint.com/personal/jeremy_burgwyn_wales_nhs_uk/Documents/Documents/Jer/Stats/MHA%20Committee%20meeting/Variance%20of%20detentions%202019-22.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Je273380\AppData\Roaming\Microsoft\Excel\activity%20data%20tables%20&amp;%20graphs%202022-23%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Adult</a:t>
            </a:r>
            <a:r>
              <a:rPr lang="en-GB" baseline="0"/>
              <a:t> - Variance of detentions 2019 - 2022</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6067439660734532E-2"/>
          <c:y val="0.17171296296296298"/>
          <c:w val="0.86938204323504908"/>
          <c:h val="0.48752551764362789"/>
        </c:manualLayout>
      </c:layout>
      <c:lineChart>
        <c:grouping val="standard"/>
        <c:varyColors val="0"/>
        <c:ser>
          <c:idx val="0"/>
          <c:order val="0"/>
          <c:tx>
            <c:strRef>
              <c:f>Sheet1!$C$3</c:f>
              <c:strCache>
                <c:ptCount val="1"/>
                <c:pt idx="0">
                  <c:v>Merthyr</c:v>
                </c:pt>
              </c:strCache>
            </c:strRef>
          </c:tx>
          <c:spPr>
            <a:ln w="28575" cap="rnd">
              <a:solidFill>
                <a:schemeClr val="accent1"/>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Sheet1!$C$4:$C$16</c:f>
              <c:numCache>
                <c:formatCode>General</c:formatCode>
                <c:ptCount val="13"/>
                <c:pt idx="0">
                  <c:v>14</c:v>
                </c:pt>
                <c:pt idx="1">
                  <c:v>12</c:v>
                </c:pt>
                <c:pt idx="2">
                  <c:v>19</c:v>
                </c:pt>
                <c:pt idx="3">
                  <c:v>17</c:v>
                </c:pt>
                <c:pt idx="4">
                  <c:v>20</c:v>
                </c:pt>
                <c:pt idx="5">
                  <c:v>12</c:v>
                </c:pt>
                <c:pt idx="6">
                  <c:v>14</c:v>
                </c:pt>
                <c:pt idx="7">
                  <c:v>22</c:v>
                </c:pt>
                <c:pt idx="8">
                  <c:v>20</c:v>
                </c:pt>
                <c:pt idx="9">
                  <c:v>22</c:v>
                </c:pt>
                <c:pt idx="10">
                  <c:v>25</c:v>
                </c:pt>
                <c:pt idx="11">
                  <c:v>14</c:v>
                </c:pt>
                <c:pt idx="12">
                  <c:v>20</c:v>
                </c:pt>
              </c:numCache>
            </c:numRef>
          </c:val>
          <c:smooth val="0"/>
          <c:extLst>
            <c:ext xmlns:c16="http://schemas.microsoft.com/office/drawing/2014/chart" uri="{C3380CC4-5D6E-409C-BE32-E72D297353CC}">
              <c16:uniqueId val="{00000000-4F92-41D5-8783-488F15C33161}"/>
            </c:ext>
          </c:extLst>
        </c:ser>
        <c:ser>
          <c:idx val="1"/>
          <c:order val="1"/>
          <c:tx>
            <c:strRef>
              <c:f>Sheet1!$D$3</c:f>
              <c:strCache>
                <c:ptCount val="1"/>
                <c:pt idx="0">
                  <c:v>Rhondda Cynon Taf</c:v>
                </c:pt>
              </c:strCache>
            </c:strRef>
          </c:tx>
          <c:spPr>
            <a:ln w="28575" cap="rnd">
              <a:solidFill>
                <a:schemeClr val="accent2"/>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Sheet1!$D$4:$D$16</c:f>
              <c:numCache>
                <c:formatCode>General</c:formatCode>
                <c:ptCount val="13"/>
                <c:pt idx="0">
                  <c:v>58</c:v>
                </c:pt>
                <c:pt idx="1">
                  <c:v>69</c:v>
                </c:pt>
                <c:pt idx="2">
                  <c:v>96</c:v>
                </c:pt>
                <c:pt idx="3">
                  <c:v>59</c:v>
                </c:pt>
                <c:pt idx="4">
                  <c:v>57</c:v>
                </c:pt>
                <c:pt idx="5">
                  <c:v>63</c:v>
                </c:pt>
                <c:pt idx="6">
                  <c:v>53</c:v>
                </c:pt>
                <c:pt idx="7">
                  <c:v>52</c:v>
                </c:pt>
                <c:pt idx="8">
                  <c:v>36</c:v>
                </c:pt>
                <c:pt idx="9">
                  <c:v>63</c:v>
                </c:pt>
                <c:pt idx="10">
                  <c:v>41</c:v>
                </c:pt>
                <c:pt idx="11">
                  <c:v>49</c:v>
                </c:pt>
                <c:pt idx="12">
                  <c:v>54</c:v>
                </c:pt>
              </c:numCache>
            </c:numRef>
          </c:val>
          <c:smooth val="0"/>
          <c:extLst>
            <c:ext xmlns:c16="http://schemas.microsoft.com/office/drawing/2014/chart" uri="{C3380CC4-5D6E-409C-BE32-E72D297353CC}">
              <c16:uniqueId val="{00000001-4F92-41D5-8783-488F15C33161}"/>
            </c:ext>
          </c:extLst>
        </c:ser>
        <c:ser>
          <c:idx val="2"/>
          <c:order val="2"/>
          <c:tx>
            <c:strRef>
              <c:f>Sheet1!$E$3</c:f>
              <c:strCache>
                <c:ptCount val="1"/>
                <c:pt idx="0">
                  <c:v>Bridgend</c:v>
                </c:pt>
              </c:strCache>
            </c:strRef>
          </c:tx>
          <c:spPr>
            <a:ln w="28575" cap="rnd">
              <a:solidFill>
                <a:schemeClr val="accent3"/>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Sheet1!$E$4:$E$16</c:f>
              <c:numCache>
                <c:formatCode>General</c:formatCode>
                <c:ptCount val="13"/>
                <c:pt idx="0">
                  <c:v>35</c:v>
                </c:pt>
                <c:pt idx="1">
                  <c:v>34</c:v>
                </c:pt>
                <c:pt idx="2">
                  <c:v>30</c:v>
                </c:pt>
                <c:pt idx="3">
                  <c:v>24</c:v>
                </c:pt>
                <c:pt idx="4">
                  <c:v>26</c:v>
                </c:pt>
                <c:pt idx="5">
                  <c:v>26</c:v>
                </c:pt>
                <c:pt idx="6">
                  <c:v>29</c:v>
                </c:pt>
                <c:pt idx="7">
                  <c:v>18</c:v>
                </c:pt>
                <c:pt idx="8">
                  <c:v>34</c:v>
                </c:pt>
                <c:pt idx="9">
                  <c:v>18</c:v>
                </c:pt>
                <c:pt idx="10">
                  <c:v>28</c:v>
                </c:pt>
                <c:pt idx="11">
                  <c:v>36</c:v>
                </c:pt>
                <c:pt idx="12">
                  <c:v>37</c:v>
                </c:pt>
              </c:numCache>
            </c:numRef>
          </c:val>
          <c:smooth val="0"/>
          <c:extLst>
            <c:ext xmlns:c16="http://schemas.microsoft.com/office/drawing/2014/chart" uri="{C3380CC4-5D6E-409C-BE32-E72D297353CC}">
              <c16:uniqueId val="{00000002-4F92-41D5-8783-488F15C33161}"/>
            </c:ext>
          </c:extLst>
        </c:ser>
        <c:ser>
          <c:idx val="3"/>
          <c:order val="3"/>
          <c:tx>
            <c:strRef>
              <c:f>Sheet1!$F$3</c:f>
              <c:strCache>
                <c:ptCount val="1"/>
                <c:pt idx="0">
                  <c:v>Out of area</c:v>
                </c:pt>
              </c:strCache>
            </c:strRef>
          </c:tx>
          <c:spPr>
            <a:ln w="28575" cap="rnd">
              <a:solidFill>
                <a:schemeClr val="accent4"/>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Sheet1!$F$4:$F$16</c:f>
              <c:numCache>
                <c:formatCode>General</c:formatCode>
                <c:ptCount val="13"/>
                <c:pt idx="0">
                  <c:v>17</c:v>
                </c:pt>
                <c:pt idx="1">
                  <c:v>9</c:v>
                </c:pt>
                <c:pt idx="2">
                  <c:v>4</c:v>
                </c:pt>
                <c:pt idx="3">
                  <c:v>16</c:v>
                </c:pt>
                <c:pt idx="4">
                  <c:v>21</c:v>
                </c:pt>
                <c:pt idx="5">
                  <c:v>13</c:v>
                </c:pt>
                <c:pt idx="6">
                  <c:v>14</c:v>
                </c:pt>
                <c:pt idx="7">
                  <c:v>16</c:v>
                </c:pt>
                <c:pt idx="8">
                  <c:v>18</c:v>
                </c:pt>
                <c:pt idx="9">
                  <c:v>7</c:v>
                </c:pt>
                <c:pt idx="10">
                  <c:v>14</c:v>
                </c:pt>
                <c:pt idx="11">
                  <c:v>4</c:v>
                </c:pt>
                <c:pt idx="12">
                  <c:v>6</c:v>
                </c:pt>
              </c:numCache>
            </c:numRef>
          </c:val>
          <c:smooth val="0"/>
          <c:extLst>
            <c:ext xmlns:c16="http://schemas.microsoft.com/office/drawing/2014/chart" uri="{C3380CC4-5D6E-409C-BE32-E72D297353CC}">
              <c16:uniqueId val="{00000003-4F92-41D5-8783-488F15C33161}"/>
            </c:ext>
          </c:extLst>
        </c:ser>
        <c:dLbls>
          <c:showLegendKey val="0"/>
          <c:showVal val="0"/>
          <c:showCatName val="0"/>
          <c:showSerName val="0"/>
          <c:showPercent val="0"/>
          <c:showBubbleSize val="0"/>
        </c:dLbls>
        <c:smooth val="0"/>
        <c:axId val="916479384"/>
        <c:axId val="916481680"/>
      </c:lineChart>
      <c:catAx>
        <c:axId val="916479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6481680"/>
        <c:crosses val="autoZero"/>
        <c:auto val="1"/>
        <c:lblAlgn val="ctr"/>
        <c:lblOffset val="100"/>
        <c:noMultiLvlLbl val="0"/>
      </c:catAx>
      <c:valAx>
        <c:axId val="916481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6479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CAMHS - Variance per</a:t>
            </a:r>
            <a:r>
              <a:rPr lang="en-GB" baseline="0"/>
              <a:t> area of detentions 2019 - 2022</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3.3018746056458444E-2"/>
          <c:y val="0.1373703303090317"/>
          <c:w val="0.94232501876099062"/>
          <c:h val="0.65130223059135883"/>
        </c:manualLayout>
      </c:layout>
      <c:lineChart>
        <c:grouping val="standard"/>
        <c:varyColors val="0"/>
        <c:ser>
          <c:idx val="0"/>
          <c:order val="0"/>
          <c:tx>
            <c:strRef>
              <c:f>Sheet1!$C$39</c:f>
              <c:strCache>
                <c:ptCount val="1"/>
                <c:pt idx="0">
                  <c:v>CTM</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Sheet1!$C$40:$C$52</c:f>
              <c:numCache>
                <c:formatCode>General</c:formatCode>
                <c:ptCount val="13"/>
                <c:pt idx="0">
                  <c:v>6</c:v>
                </c:pt>
                <c:pt idx="1">
                  <c:v>1</c:v>
                </c:pt>
                <c:pt idx="2">
                  <c:v>1</c:v>
                </c:pt>
                <c:pt idx="3">
                  <c:v>3</c:v>
                </c:pt>
                <c:pt idx="4">
                  <c:v>0</c:v>
                </c:pt>
                <c:pt idx="5">
                  <c:v>4</c:v>
                </c:pt>
                <c:pt idx="6">
                  <c:v>6</c:v>
                </c:pt>
                <c:pt idx="7">
                  <c:v>1</c:v>
                </c:pt>
                <c:pt idx="8">
                  <c:v>3</c:v>
                </c:pt>
                <c:pt idx="9">
                  <c:v>5</c:v>
                </c:pt>
                <c:pt idx="10">
                  <c:v>1</c:v>
                </c:pt>
                <c:pt idx="11">
                  <c:v>3</c:v>
                </c:pt>
                <c:pt idx="12">
                  <c:v>0</c:v>
                </c:pt>
              </c:numCache>
            </c:numRef>
          </c:val>
          <c:smooth val="0"/>
          <c:extLst>
            <c:ext xmlns:c16="http://schemas.microsoft.com/office/drawing/2014/chart" uri="{C3380CC4-5D6E-409C-BE32-E72D297353CC}">
              <c16:uniqueId val="{00000000-5893-41F6-B22B-7F8F9BBE2505}"/>
            </c:ext>
          </c:extLst>
        </c:ser>
        <c:ser>
          <c:idx val="1"/>
          <c:order val="1"/>
          <c:tx>
            <c:strRef>
              <c:f>Sheet1!$D$39</c:f>
              <c:strCache>
                <c:ptCount val="1"/>
                <c:pt idx="0">
                  <c:v>SB</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Sheet1!$D$40:$D$52</c:f>
              <c:numCache>
                <c:formatCode>General</c:formatCode>
                <c:ptCount val="13"/>
                <c:pt idx="0">
                  <c:v>2</c:v>
                </c:pt>
                <c:pt idx="1">
                  <c:v>1</c:v>
                </c:pt>
                <c:pt idx="2">
                  <c:v>0</c:v>
                </c:pt>
                <c:pt idx="3">
                  <c:v>2</c:v>
                </c:pt>
                <c:pt idx="4">
                  <c:v>1</c:v>
                </c:pt>
                <c:pt idx="5">
                  <c:v>2</c:v>
                </c:pt>
                <c:pt idx="6">
                  <c:v>0</c:v>
                </c:pt>
                <c:pt idx="7">
                  <c:v>2</c:v>
                </c:pt>
                <c:pt idx="8">
                  <c:v>1</c:v>
                </c:pt>
                <c:pt idx="9">
                  <c:v>3</c:v>
                </c:pt>
                <c:pt idx="10">
                  <c:v>3</c:v>
                </c:pt>
                <c:pt idx="11">
                  <c:v>3</c:v>
                </c:pt>
                <c:pt idx="12">
                  <c:v>5</c:v>
                </c:pt>
              </c:numCache>
            </c:numRef>
          </c:val>
          <c:smooth val="0"/>
          <c:extLst>
            <c:ext xmlns:c16="http://schemas.microsoft.com/office/drawing/2014/chart" uri="{C3380CC4-5D6E-409C-BE32-E72D297353CC}">
              <c16:uniqueId val="{00000001-5893-41F6-B22B-7F8F9BBE2505}"/>
            </c:ext>
          </c:extLst>
        </c:ser>
        <c:ser>
          <c:idx val="2"/>
          <c:order val="2"/>
          <c:tx>
            <c:strRef>
              <c:f>Sheet1!$E$39</c:f>
              <c:strCache>
                <c:ptCount val="1"/>
                <c:pt idx="0">
                  <c:v>C&amp;V</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Sheet1!$E$40:$E$52</c:f>
              <c:numCache>
                <c:formatCode>General</c:formatCode>
                <c:ptCount val="13"/>
                <c:pt idx="0">
                  <c:v>4</c:v>
                </c:pt>
                <c:pt idx="1">
                  <c:v>4</c:v>
                </c:pt>
                <c:pt idx="2">
                  <c:v>2</c:v>
                </c:pt>
                <c:pt idx="3">
                  <c:v>1</c:v>
                </c:pt>
                <c:pt idx="4">
                  <c:v>6</c:v>
                </c:pt>
                <c:pt idx="5">
                  <c:v>4</c:v>
                </c:pt>
                <c:pt idx="6">
                  <c:v>5</c:v>
                </c:pt>
                <c:pt idx="7">
                  <c:v>7</c:v>
                </c:pt>
                <c:pt idx="8">
                  <c:v>3</c:v>
                </c:pt>
                <c:pt idx="9">
                  <c:v>4</c:v>
                </c:pt>
                <c:pt idx="10">
                  <c:v>5</c:v>
                </c:pt>
                <c:pt idx="11">
                  <c:v>2</c:v>
                </c:pt>
                <c:pt idx="12">
                  <c:v>1</c:v>
                </c:pt>
              </c:numCache>
            </c:numRef>
          </c:val>
          <c:smooth val="0"/>
          <c:extLst>
            <c:ext xmlns:c16="http://schemas.microsoft.com/office/drawing/2014/chart" uri="{C3380CC4-5D6E-409C-BE32-E72D297353CC}">
              <c16:uniqueId val="{00000002-5893-41F6-B22B-7F8F9BBE2505}"/>
            </c:ext>
          </c:extLst>
        </c:ser>
        <c:ser>
          <c:idx val="3"/>
          <c:order val="3"/>
          <c:tx>
            <c:strRef>
              <c:f>Sheet1!$F$39</c:f>
              <c:strCache>
                <c:ptCount val="1"/>
                <c:pt idx="0">
                  <c:v>Hwyel Dda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Sheet1!$F$40:$F$52</c:f>
              <c:numCache>
                <c:formatCode>General</c:formatCode>
                <c:ptCount val="13"/>
                <c:pt idx="0">
                  <c:v>0</c:v>
                </c:pt>
                <c:pt idx="1">
                  <c:v>1</c:v>
                </c:pt>
                <c:pt idx="2">
                  <c:v>7</c:v>
                </c:pt>
                <c:pt idx="3">
                  <c:v>4</c:v>
                </c:pt>
                <c:pt idx="4">
                  <c:v>0</c:v>
                </c:pt>
                <c:pt idx="5">
                  <c:v>5</c:v>
                </c:pt>
                <c:pt idx="6">
                  <c:v>6</c:v>
                </c:pt>
                <c:pt idx="7">
                  <c:v>1</c:v>
                </c:pt>
                <c:pt idx="8">
                  <c:v>0</c:v>
                </c:pt>
                <c:pt idx="9">
                  <c:v>0</c:v>
                </c:pt>
                <c:pt idx="10">
                  <c:v>1</c:v>
                </c:pt>
                <c:pt idx="11">
                  <c:v>2</c:v>
                </c:pt>
                <c:pt idx="12">
                  <c:v>2</c:v>
                </c:pt>
              </c:numCache>
            </c:numRef>
          </c:val>
          <c:smooth val="0"/>
          <c:extLst>
            <c:ext xmlns:c16="http://schemas.microsoft.com/office/drawing/2014/chart" uri="{C3380CC4-5D6E-409C-BE32-E72D297353CC}">
              <c16:uniqueId val="{00000003-5893-41F6-B22B-7F8F9BBE2505}"/>
            </c:ext>
          </c:extLst>
        </c:ser>
        <c:ser>
          <c:idx val="4"/>
          <c:order val="4"/>
          <c:tx>
            <c:strRef>
              <c:f>Sheet1!$G$39</c:f>
              <c:strCache>
                <c:ptCount val="1"/>
                <c:pt idx="0">
                  <c:v>Aneurin Bevan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Sheet1!$G$40:$G$52</c:f>
              <c:numCache>
                <c:formatCode>General</c:formatCode>
                <c:ptCount val="13"/>
                <c:pt idx="0">
                  <c:v>0</c:v>
                </c:pt>
                <c:pt idx="1">
                  <c:v>3</c:v>
                </c:pt>
                <c:pt idx="2">
                  <c:v>1</c:v>
                </c:pt>
                <c:pt idx="3">
                  <c:v>3</c:v>
                </c:pt>
                <c:pt idx="4">
                  <c:v>2</c:v>
                </c:pt>
                <c:pt idx="5">
                  <c:v>1</c:v>
                </c:pt>
                <c:pt idx="6">
                  <c:v>2</c:v>
                </c:pt>
                <c:pt idx="7">
                  <c:v>0</c:v>
                </c:pt>
                <c:pt idx="8">
                  <c:v>4</c:v>
                </c:pt>
                <c:pt idx="9">
                  <c:v>1</c:v>
                </c:pt>
                <c:pt idx="10">
                  <c:v>0</c:v>
                </c:pt>
                <c:pt idx="11">
                  <c:v>0</c:v>
                </c:pt>
                <c:pt idx="12">
                  <c:v>0</c:v>
                </c:pt>
              </c:numCache>
            </c:numRef>
          </c:val>
          <c:smooth val="0"/>
          <c:extLst>
            <c:ext xmlns:c16="http://schemas.microsoft.com/office/drawing/2014/chart" uri="{C3380CC4-5D6E-409C-BE32-E72D297353CC}">
              <c16:uniqueId val="{00000004-5893-41F6-B22B-7F8F9BBE2505}"/>
            </c:ext>
          </c:extLst>
        </c:ser>
        <c:ser>
          <c:idx val="5"/>
          <c:order val="5"/>
          <c:tx>
            <c:strRef>
              <c:f>Sheet1!$H$39</c:f>
              <c:strCache>
                <c:ptCount val="1"/>
                <c:pt idx="0">
                  <c:v>Powys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Sheet1!$H$40:$H$52</c:f>
              <c:numCache>
                <c:formatCode>General</c:formatCode>
                <c:ptCount val="13"/>
                <c:pt idx="0">
                  <c:v>0</c:v>
                </c:pt>
                <c:pt idx="1">
                  <c:v>0</c:v>
                </c:pt>
                <c:pt idx="2">
                  <c:v>0</c:v>
                </c:pt>
                <c:pt idx="3">
                  <c:v>0</c:v>
                </c:pt>
                <c:pt idx="4">
                  <c:v>0</c:v>
                </c:pt>
                <c:pt idx="5">
                  <c:v>0</c:v>
                </c:pt>
                <c:pt idx="6">
                  <c:v>0</c:v>
                </c:pt>
                <c:pt idx="7">
                  <c:v>0</c:v>
                </c:pt>
                <c:pt idx="8">
                  <c:v>0</c:v>
                </c:pt>
                <c:pt idx="9">
                  <c:v>1</c:v>
                </c:pt>
                <c:pt idx="10">
                  <c:v>0</c:v>
                </c:pt>
                <c:pt idx="11">
                  <c:v>0</c:v>
                </c:pt>
                <c:pt idx="12">
                  <c:v>0</c:v>
                </c:pt>
              </c:numCache>
            </c:numRef>
          </c:val>
          <c:smooth val="0"/>
          <c:extLst>
            <c:ext xmlns:c16="http://schemas.microsoft.com/office/drawing/2014/chart" uri="{C3380CC4-5D6E-409C-BE32-E72D297353CC}">
              <c16:uniqueId val="{00000005-5893-41F6-B22B-7F8F9BBE2505}"/>
            </c:ext>
          </c:extLst>
        </c:ser>
        <c:dLbls>
          <c:showLegendKey val="0"/>
          <c:showVal val="0"/>
          <c:showCatName val="0"/>
          <c:showSerName val="0"/>
          <c:showPercent val="0"/>
          <c:showBubbleSize val="0"/>
        </c:dLbls>
        <c:marker val="1"/>
        <c:smooth val="0"/>
        <c:axId val="347449928"/>
        <c:axId val="347451896"/>
      </c:lineChart>
      <c:catAx>
        <c:axId val="347449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7451896"/>
        <c:crosses val="autoZero"/>
        <c:auto val="1"/>
        <c:lblAlgn val="ctr"/>
        <c:lblOffset val="100"/>
        <c:noMultiLvlLbl val="0"/>
      </c:catAx>
      <c:valAx>
        <c:axId val="347451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7449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CTOs - Variance of detentions 2019-2022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8247594050743659E-2"/>
          <c:y val="0.19949074074074077"/>
          <c:w val="0.90286351706036749"/>
          <c:h val="0.48752551764362789"/>
        </c:manualLayout>
      </c:layout>
      <c:lineChart>
        <c:grouping val="standard"/>
        <c:varyColors val="0"/>
        <c:ser>
          <c:idx val="0"/>
          <c:order val="0"/>
          <c:tx>
            <c:strRef>
              <c:f>Sheet1!$W$3</c:f>
              <c:strCache>
                <c:ptCount val="1"/>
                <c:pt idx="0">
                  <c:v>Merthyr</c:v>
                </c:pt>
              </c:strCache>
            </c:strRef>
          </c:tx>
          <c:spPr>
            <a:ln w="28575" cap="rnd">
              <a:solidFill>
                <a:schemeClr val="accent1"/>
              </a:solidFill>
              <a:round/>
            </a:ln>
            <a:effectLst/>
          </c:spPr>
          <c:marker>
            <c:symbol val="none"/>
          </c:marker>
          <c:cat>
            <c:strRef>
              <c:f>Sheet1!$V$4:$V$16</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Sheet1!$W$4:$W$16</c:f>
              <c:numCache>
                <c:formatCode>General</c:formatCode>
                <c:ptCount val="13"/>
                <c:pt idx="0">
                  <c:v>4</c:v>
                </c:pt>
                <c:pt idx="1">
                  <c:v>7</c:v>
                </c:pt>
                <c:pt idx="2">
                  <c:v>4</c:v>
                </c:pt>
                <c:pt idx="3">
                  <c:v>5</c:v>
                </c:pt>
                <c:pt idx="4">
                  <c:v>7</c:v>
                </c:pt>
                <c:pt idx="5">
                  <c:v>8</c:v>
                </c:pt>
                <c:pt idx="6">
                  <c:v>9</c:v>
                </c:pt>
                <c:pt idx="7">
                  <c:v>7</c:v>
                </c:pt>
                <c:pt idx="8">
                  <c:v>8</c:v>
                </c:pt>
                <c:pt idx="9">
                  <c:v>6</c:v>
                </c:pt>
                <c:pt idx="10">
                  <c:v>6</c:v>
                </c:pt>
                <c:pt idx="11">
                  <c:v>9</c:v>
                </c:pt>
                <c:pt idx="12">
                  <c:v>7</c:v>
                </c:pt>
              </c:numCache>
            </c:numRef>
          </c:val>
          <c:smooth val="0"/>
          <c:extLst>
            <c:ext xmlns:c16="http://schemas.microsoft.com/office/drawing/2014/chart" uri="{C3380CC4-5D6E-409C-BE32-E72D297353CC}">
              <c16:uniqueId val="{00000000-A56D-42A1-A5C8-726BDB9076FC}"/>
            </c:ext>
          </c:extLst>
        </c:ser>
        <c:ser>
          <c:idx val="1"/>
          <c:order val="1"/>
          <c:tx>
            <c:strRef>
              <c:f>Sheet1!$X$3</c:f>
              <c:strCache>
                <c:ptCount val="1"/>
                <c:pt idx="0">
                  <c:v>Rhondda Cynon Taf</c:v>
                </c:pt>
              </c:strCache>
            </c:strRef>
          </c:tx>
          <c:spPr>
            <a:ln w="28575" cap="rnd">
              <a:solidFill>
                <a:schemeClr val="accent2"/>
              </a:solidFill>
              <a:round/>
            </a:ln>
            <a:effectLst/>
          </c:spPr>
          <c:marker>
            <c:symbol val="none"/>
          </c:marker>
          <c:cat>
            <c:strRef>
              <c:f>Sheet1!$V$4:$V$16</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Sheet1!$X$4:$X$16</c:f>
              <c:numCache>
                <c:formatCode>General</c:formatCode>
                <c:ptCount val="13"/>
                <c:pt idx="0">
                  <c:v>20</c:v>
                </c:pt>
                <c:pt idx="1">
                  <c:v>20</c:v>
                </c:pt>
                <c:pt idx="2">
                  <c:v>23</c:v>
                </c:pt>
                <c:pt idx="3">
                  <c:v>19</c:v>
                </c:pt>
                <c:pt idx="4">
                  <c:v>21</c:v>
                </c:pt>
                <c:pt idx="5">
                  <c:v>21</c:v>
                </c:pt>
                <c:pt idx="6">
                  <c:v>20</c:v>
                </c:pt>
                <c:pt idx="7">
                  <c:v>17</c:v>
                </c:pt>
                <c:pt idx="8">
                  <c:v>15</c:v>
                </c:pt>
                <c:pt idx="9">
                  <c:v>15</c:v>
                </c:pt>
                <c:pt idx="10">
                  <c:v>21</c:v>
                </c:pt>
                <c:pt idx="11">
                  <c:v>20</c:v>
                </c:pt>
                <c:pt idx="12">
                  <c:v>23</c:v>
                </c:pt>
              </c:numCache>
            </c:numRef>
          </c:val>
          <c:smooth val="0"/>
          <c:extLst>
            <c:ext xmlns:c16="http://schemas.microsoft.com/office/drawing/2014/chart" uri="{C3380CC4-5D6E-409C-BE32-E72D297353CC}">
              <c16:uniqueId val="{00000001-A56D-42A1-A5C8-726BDB9076FC}"/>
            </c:ext>
          </c:extLst>
        </c:ser>
        <c:ser>
          <c:idx val="2"/>
          <c:order val="2"/>
          <c:tx>
            <c:strRef>
              <c:f>Sheet1!$Y$3</c:f>
              <c:strCache>
                <c:ptCount val="1"/>
                <c:pt idx="0">
                  <c:v>Bridgend</c:v>
                </c:pt>
              </c:strCache>
            </c:strRef>
          </c:tx>
          <c:spPr>
            <a:ln w="28575" cap="rnd">
              <a:solidFill>
                <a:schemeClr val="accent3"/>
              </a:solidFill>
              <a:round/>
            </a:ln>
            <a:effectLst/>
          </c:spPr>
          <c:marker>
            <c:symbol val="none"/>
          </c:marker>
          <c:cat>
            <c:strRef>
              <c:f>Sheet1!$V$4:$V$16</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Sheet1!$Y$4:$Y$16</c:f>
              <c:numCache>
                <c:formatCode>General</c:formatCode>
                <c:ptCount val="13"/>
                <c:pt idx="0">
                  <c:v>6</c:v>
                </c:pt>
                <c:pt idx="1">
                  <c:v>6</c:v>
                </c:pt>
                <c:pt idx="2">
                  <c:v>5</c:v>
                </c:pt>
                <c:pt idx="3">
                  <c:v>9</c:v>
                </c:pt>
                <c:pt idx="4">
                  <c:v>5</c:v>
                </c:pt>
                <c:pt idx="5">
                  <c:v>7</c:v>
                </c:pt>
                <c:pt idx="6">
                  <c:v>5</c:v>
                </c:pt>
                <c:pt idx="7">
                  <c:v>5</c:v>
                </c:pt>
                <c:pt idx="8">
                  <c:v>5</c:v>
                </c:pt>
                <c:pt idx="9">
                  <c:v>4</c:v>
                </c:pt>
                <c:pt idx="10">
                  <c:v>6</c:v>
                </c:pt>
                <c:pt idx="11">
                  <c:v>6</c:v>
                </c:pt>
                <c:pt idx="12">
                  <c:v>5</c:v>
                </c:pt>
              </c:numCache>
            </c:numRef>
          </c:val>
          <c:smooth val="0"/>
          <c:extLst>
            <c:ext xmlns:c16="http://schemas.microsoft.com/office/drawing/2014/chart" uri="{C3380CC4-5D6E-409C-BE32-E72D297353CC}">
              <c16:uniqueId val="{00000002-A56D-42A1-A5C8-726BDB9076FC}"/>
            </c:ext>
          </c:extLst>
        </c:ser>
        <c:ser>
          <c:idx val="3"/>
          <c:order val="3"/>
          <c:tx>
            <c:strRef>
              <c:f>Sheet1!$Z$3</c:f>
              <c:strCache>
                <c:ptCount val="1"/>
                <c:pt idx="0">
                  <c:v>CAMHS</c:v>
                </c:pt>
              </c:strCache>
            </c:strRef>
          </c:tx>
          <c:spPr>
            <a:ln w="28575" cap="rnd">
              <a:solidFill>
                <a:schemeClr val="accent4"/>
              </a:solidFill>
              <a:round/>
            </a:ln>
            <a:effectLst/>
          </c:spPr>
          <c:marker>
            <c:symbol val="none"/>
          </c:marker>
          <c:cat>
            <c:strRef>
              <c:f>Sheet1!$V$4:$V$16</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Sheet1!$Z$4:$Z$16</c:f>
              <c:numCache>
                <c:formatCode>General</c:formatCode>
                <c:ptCount val="13"/>
                <c:pt idx="0">
                  <c:v>0</c:v>
                </c:pt>
                <c:pt idx="1">
                  <c:v>0</c:v>
                </c:pt>
                <c:pt idx="2">
                  <c:v>0</c:v>
                </c:pt>
                <c:pt idx="3">
                  <c:v>0</c:v>
                </c:pt>
                <c:pt idx="4">
                  <c:v>0</c:v>
                </c:pt>
                <c:pt idx="5">
                  <c:v>0</c:v>
                </c:pt>
                <c:pt idx="6">
                  <c:v>0</c:v>
                </c:pt>
                <c:pt idx="7">
                  <c:v>0</c:v>
                </c:pt>
                <c:pt idx="8">
                  <c:v>0</c:v>
                </c:pt>
                <c:pt idx="9">
                  <c:v>1</c:v>
                </c:pt>
                <c:pt idx="10">
                  <c:v>1</c:v>
                </c:pt>
                <c:pt idx="11">
                  <c:v>0</c:v>
                </c:pt>
                <c:pt idx="12">
                  <c:v>0</c:v>
                </c:pt>
              </c:numCache>
            </c:numRef>
          </c:val>
          <c:smooth val="0"/>
          <c:extLst>
            <c:ext xmlns:c16="http://schemas.microsoft.com/office/drawing/2014/chart" uri="{C3380CC4-5D6E-409C-BE32-E72D297353CC}">
              <c16:uniqueId val="{00000003-A56D-42A1-A5C8-726BDB9076FC}"/>
            </c:ext>
          </c:extLst>
        </c:ser>
        <c:ser>
          <c:idx val="4"/>
          <c:order val="4"/>
          <c:tx>
            <c:strRef>
              <c:f>Sheet1!$AA$3</c:f>
              <c:strCache>
                <c:ptCount val="1"/>
                <c:pt idx="0">
                  <c:v>Out of area</c:v>
                </c:pt>
              </c:strCache>
            </c:strRef>
          </c:tx>
          <c:spPr>
            <a:ln w="28575" cap="rnd">
              <a:solidFill>
                <a:schemeClr val="accent5"/>
              </a:solidFill>
              <a:round/>
            </a:ln>
            <a:effectLst/>
          </c:spPr>
          <c:marker>
            <c:symbol val="none"/>
          </c:marker>
          <c:cat>
            <c:strRef>
              <c:f>Sheet1!$V$4:$V$16</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Sheet1!$AA$4:$AA$16</c:f>
              <c:numCache>
                <c:formatCode>General</c:formatCode>
                <c:ptCount val="13"/>
                <c:pt idx="0">
                  <c:v>1</c:v>
                </c:pt>
                <c:pt idx="1">
                  <c:v>2</c:v>
                </c:pt>
                <c:pt idx="2">
                  <c:v>2</c:v>
                </c:pt>
                <c:pt idx="3">
                  <c:v>0</c:v>
                </c:pt>
                <c:pt idx="4">
                  <c:v>0</c:v>
                </c:pt>
                <c:pt idx="5">
                  <c:v>0</c:v>
                </c:pt>
                <c:pt idx="6">
                  <c:v>0</c:v>
                </c:pt>
                <c:pt idx="7">
                  <c:v>0</c:v>
                </c:pt>
                <c:pt idx="8">
                  <c:v>0</c:v>
                </c:pt>
                <c:pt idx="9">
                  <c:v>0</c:v>
                </c:pt>
                <c:pt idx="10">
                  <c:v>0</c:v>
                </c:pt>
                <c:pt idx="11">
                  <c:v>0</c:v>
                </c:pt>
                <c:pt idx="12">
                  <c:v>0</c:v>
                </c:pt>
              </c:numCache>
            </c:numRef>
          </c:val>
          <c:smooth val="0"/>
          <c:extLst>
            <c:ext xmlns:c16="http://schemas.microsoft.com/office/drawing/2014/chart" uri="{C3380CC4-5D6E-409C-BE32-E72D297353CC}">
              <c16:uniqueId val="{00000004-A56D-42A1-A5C8-726BDB9076FC}"/>
            </c:ext>
          </c:extLst>
        </c:ser>
        <c:dLbls>
          <c:showLegendKey val="0"/>
          <c:showVal val="0"/>
          <c:showCatName val="0"/>
          <c:showSerName val="0"/>
          <c:showPercent val="0"/>
          <c:showBubbleSize val="0"/>
        </c:dLbls>
        <c:smooth val="0"/>
        <c:axId val="914648608"/>
        <c:axId val="914643688"/>
      </c:lineChart>
      <c:catAx>
        <c:axId val="914648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4643688"/>
        <c:crosses val="autoZero"/>
        <c:auto val="1"/>
        <c:lblAlgn val="ctr"/>
        <c:lblOffset val="100"/>
        <c:noMultiLvlLbl val="0"/>
      </c:catAx>
      <c:valAx>
        <c:axId val="914643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4648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n-GB"/>
              <a:t>Older Persons - Variance of detentions 2019</a:t>
            </a:r>
            <a:r>
              <a:rPr lang="en-GB" baseline="0"/>
              <a:t> - 2022</a:t>
            </a:r>
            <a:endParaRPr lang="en-GB"/>
          </a:p>
        </c:rich>
      </c:tx>
      <c:layout>
        <c:manualLayout>
          <c:xMode val="edge"/>
          <c:yMode val="edge"/>
          <c:x val="0.1824390243902439"/>
          <c:y val="2.6533992063481008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Sheet1!$C$21</c:f>
              <c:strCache>
                <c:ptCount val="1"/>
                <c:pt idx="0">
                  <c:v>Merthyr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Sheet1!$B$22:$B$34</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Sheet1!$C$22:$C$34</c:f>
              <c:numCache>
                <c:formatCode>General</c:formatCode>
                <c:ptCount val="13"/>
                <c:pt idx="0">
                  <c:v>5</c:v>
                </c:pt>
                <c:pt idx="1">
                  <c:v>5</c:v>
                </c:pt>
                <c:pt idx="2">
                  <c:v>8</c:v>
                </c:pt>
                <c:pt idx="3">
                  <c:v>8</c:v>
                </c:pt>
                <c:pt idx="4">
                  <c:v>9</c:v>
                </c:pt>
                <c:pt idx="5">
                  <c:v>5</c:v>
                </c:pt>
                <c:pt idx="6">
                  <c:v>7</c:v>
                </c:pt>
                <c:pt idx="7">
                  <c:v>6</c:v>
                </c:pt>
                <c:pt idx="8">
                  <c:v>4</c:v>
                </c:pt>
                <c:pt idx="9">
                  <c:v>3</c:v>
                </c:pt>
                <c:pt idx="10">
                  <c:v>6</c:v>
                </c:pt>
                <c:pt idx="11">
                  <c:v>3</c:v>
                </c:pt>
                <c:pt idx="12">
                  <c:v>4</c:v>
                </c:pt>
              </c:numCache>
            </c:numRef>
          </c:val>
          <c:smooth val="0"/>
          <c:extLst>
            <c:ext xmlns:c16="http://schemas.microsoft.com/office/drawing/2014/chart" uri="{C3380CC4-5D6E-409C-BE32-E72D297353CC}">
              <c16:uniqueId val="{00000000-B8B2-46D1-88AD-C022FD6A042F}"/>
            </c:ext>
          </c:extLst>
        </c:ser>
        <c:ser>
          <c:idx val="1"/>
          <c:order val="1"/>
          <c:tx>
            <c:strRef>
              <c:f>Sheet1!$D$21</c:f>
              <c:strCache>
                <c:ptCount val="1"/>
                <c:pt idx="0">
                  <c:v>Cynon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Sheet1!$B$22:$B$34</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Sheet1!$D$22:$D$34</c:f>
              <c:numCache>
                <c:formatCode>General</c:formatCode>
                <c:ptCount val="13"/>
                <c:pt idx="0">
                  <c:v>12</c:v>
                </c:pt>
                <c:pt idx="1">
                  <c:v>3</c:v>
                </c:pt>
                <c:pt idx="2">
                  <c:v>5</c:v>
                </c:pt>
                <c:pt idx="3">
                  <c:v>7</c:v>
                </c:pt>
                <c:pt idx="4">
                  <c:v>12</c:v>
                </c:pt>
                <c:pt idx="5">
                  <c:v>6</c:v>
                </c:pt>
                <c:pt idx="6">
                  <c:v>2</c:v>
                </c:pt>
                <c:pt idx="7">
                  <c:v>10</c:v>
                </c:pt>
                <c:pt idx="8">
                  <c:v>3</c:v>
                </c:pt>
                <c:pt idx="9">
                  <c:v>8</c:v>
                </c:pt>
                <c:pt idx="10">
                  <c:v>9</c:v>
                </c:pt>
                <c:pt idx="11">
                  <c:v>7</c:v>
                </c:pt>
                <c:pt idx="12">
                  <c:v>7</c:v>
                </c:pt>
              </c:numCache>
            </c:numRef>
          </c:val>
          <c:smooth val="0"/>
          <c:extLst>
            <c:ext xmlns:c16="http://schemas.microsoft.com/office/drawing/2014/chart" uri="{C3380CC4-5D6E-409C-BE32-E72D297353CC}">
              <c16:uniqueId val="{00000001-B8B2-46D1-88AD-C022FD6A042F}"/>
            </c:ext>
          </c:extLst>
        </c:ser>
        <c:ser>
          <c:idx val="2"/>
          <c:order val="2"/>
          <c:tx>
            <c:strRef>
              <c:f>Sheet1!$E$21</c:f>
              <c:strCache>
                <c:ptCount val="1"/>
                <c:pt idx="0">
                  <c:v>Taff</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Sheet1!$B$22:$B$34</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Sheet1!$E$22:$E$34</c:f>
              <c:numCache>
                <c:formatCode>General</c:formatCode>
                <c:ptCount val="13"/>
                <c:pt idx="0">
                  <c:v>4</c:v>
                </c:pt>
                <c:pt idx="1">
                  <c:v>10</c:v>
                </c:pt>
                <c:pt idx="2">
                  <c:v>9</c:v>
                </c:pt>
                <c:pt idx="3">
                  <c:v>8</c:v>
                </c:pt>
                <c:pt idx="4">
                  <c:v>11</c:v>
                </c:pt>
                <c:pt idx="5">
                  <c:v>9</c:v>
                </c:pt>
                <c:pt idx="6">
                  <c:v>6</c:v>
                </c:pt>
                <c:pt idx="7">
                  <c:v>2</c:v>
                </c:pt>
                <c:pt idx="8">
                  <c:v>8</c:v>
                </c:pt>
                <c:pt idx="9">
                  <c:v>4</c:v>
                </c:pt>
                <c:pt idx="10">
                  <c:v>5</c:v>
                </c:pt>
                <c:pt idx="11">
                  <c:v>10</c:v>
                </c:pt>
                <c:pt idx="12">
                  <c:v>9</c:v>
                </c:pt>
              </c:numCache>
            </c:numRef>
          </c:val>
          <c:smooth val="0"/>
          <c:extLst>
            <c:ext xmlns:c16="http://schemas.microsoft.com/office/drawing/2014/chart" uri="{C3380CC4-5D6E-409C-BE32-E72D297353CC}">
              <c16:uniqueId val="{00000002-B8B2-46D1-88AD-C022FD6A042F}"/>
            </c:ext>
          </c:extLst>
        </c:ser>
        <c:ser>
          <c:idx val="3"/>
          <c:order val="3"/>
          <c:tx>
            <c:strRef>
              <c:f>Sheet1!$F$21</c:f>
              <c:strCache>
                <c:ptCount val="1"/>
                <c:pt idx="0">
                  <c:v>Rhondda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Sheet1!$B$22:$B$34</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Sheet1!$F$22:$F$34</c:f>
              <c:numCache>
                <c:formatCode>General</c:formatCode>
                <c:ptCount val="13"/>
                <c:pt idx="0">
                  <c:v>10</c:v>
                </c:pt>
                <c:pt idx="1">
                  <c:v>8</c:v>
                </c:pt>
                <c:pt idx="2">
                  <c:v>10</c:v>
                </c:pt>
                <c:pt idx="3">
                  <c:v>7</c:v>
                </c:pt>
                <c:pt idx="4">
                  <c:v>7</c:v>
                </c:pt>
                <c:pt idx="5">
                  <c:v>5</c:v>
                </c:pt>
                <c:pt idx="6">
                  <c:v>1</c:v>
                </c:pt>
                <c:pt idx="7">
                  <c:v>2</c:v>
                </c:pt>
                <c:pt idx="8">
                  <c:v>5</c:v>
                </c:pt>
                <c:pt idx="9">
                  <c:v>7</c:v>
                </c:pt>
                <c:pt idx="10">
                  <c:v>5</c:v>
                </c:pt>
                <c:pt idx="11">
                  <c:v>5</c:v>
                </c:pt>
                <c:pt idx="12">
                  <c:v>5</c:v>
                </c:pt>
              </c:numCache>
            </c:numRef>
          </c:val>
          <c:smooth val="0"/>
          <c:extLst>
            <c:ext xmlns:c16="http://schemas.microsoft.com/office/drawing/2014/chart" uri="{C3380CC4-5D6E-409C-BE32-E72D297353CC}">
              <c16:uniqueId val="{00000003-B8B2-46D1-88AD-C022FD6A042F}"/>
            </c:ext>
          </c:extLst>
        </c:ser>
        <c:ser>
          <c:idx val="4"/>
          <c:order val="4"/>
          <c:tx>
            <c:strRef>
              <c:f>Sheet1!$G$21</c:f>
              <c:strCache>
                <c:ptCount val="1"/>
                <c:pt idx="0">
                  <c:v>Bridgend</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Sheet1!$B$22:$B$34</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Sheet1!$G$22:$G$34</c:f>
              <c:numCache>
                <c:formatCode>General</c:formatCode>
                <c:ptCount val="13"/>
                <c:pt idx="0">
                  <c:v>22</c:v>
                </c:pt>
                <c:pt idx="1">
                  <c:v>16</c:v>
                </c:pt>
                <c:pt idx="2">
                  <c:v>22</c:v>
                </c:pt>
                <c:pt idx="3">
                  <c:v>12</c:v>
                </c:pt>
                <c:pt idx="4">
                  <c:v>7</c:v>
                </c:pt>
                <c:pt idx="5">
                  <c:v>3</c:v>
                </c:pt>
                <c:pt idx="6">
                  <c:v>7</c:v>
                </c:pt>
                <c:pt idx="7">
                  <c:v>8</c:v>
                </c:pt>
                <c:pt idx="8">
                  <c:v>6</c:v>
                </c:pt>
                <c:pt idx="9">
                  <c:v>10</c:v>
                </c:pt>
                <c:pt idx="10">
                  <c:v>4</c:v>
                </c:pt>
                <c:pt idx="11">
                  <c:v>8</c:v>
                </c:pt>
                <c:pt idx="12">
                  <c:v>14</c:v>
                </c:pt>
              </c:numCache>
            </c:numRef>
          </c:val>
          <c:smooth val="0"/>
          <c:extLst>
            <c:ext xmlns:c16="http://schemas.microsoft.com/office/drawing/2014/chart" uri="{C3380CC4-5D6E-409C-BE32-E72D297353CC}">
              <c16:uniqueId val="{00000004-B8B2-46D1-88AD-C022FD6A042F}"/>
            </c:ext>
          </c:extLst>
        </c:ser>
        <c:ser>
          <c:idx val="5"/>
          <c:order val="5"/>
          <c:tx>
            <c:strRef>
              <c:f>Sheet1!$H$21</c:f>
              <c:strCache>
                <c:ptCount val="1"/>
                <c:pt idx="0">
                  <c:v>Out of area</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Sheet1!$B$22:$B$34</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Sheet1!$H$22:$H$34</c:f>
              <c:numCache>
                <c:formatCode>General</c:formatCode>
                <c:ptCount val="13"/>
                <c:pt idx="0">
                  <c:v>1</c:v>
                </c:pt>
                <c:pt idx="1">
                  <c:v>3</c:v>
                </c:pt>
                <c:pt idx="2">
                  <c:v>3</c:v>
                </c:pt>
                <c:pt idx="3">
                  <c:v>3</c:v>
                </c:pt>
                <c:pt idx="4">
                  <c:v>0</c:v>
                </c:pt>
                <c:pt idx="5">
                  <c:v>2</c:v>
                </c:pt>
                <c:pt idx="6">
                  <c:v>0</c:v>
                </c:pt>
                <c:pt idx="7">
                  <c:v>0</c:v>
                </c:pt>
                <c:pt idx="8">
                  <c:v>3</c:v>
                </c:pt>
                <c:pt idx="9">
                  <c:v>0</c:v>
                </c:pt>
                <c:pt idx="10">
                  <c:v>2</c:v>
                </c:pt>
                <c:pt idx="11">
                  <c:v>0</c:v>
                </c:pt>
                <c:pt idx="12">
                  <c:v>1</c:v>
                </c:pt>
              </c:numCache>
            </c:numRef>
          </c:val>
          <c:smooth val="0"/>
          <c:extLst>
            <c:ext xmlns:c16="http://schemas.microsoft.com/office/drawing/2014/chart" uri="{C3380CC4-5D6E-409C-BE32-E72D297353CC}">
              <c16:uniqueId val="{00000005-B8B2-46D1-88AD-C022FD6A042F}"/>
            </c:ext>
          </c:extLst>
        </c:ser>
        <c:dLbls>
          <c:showLegendKey val="0"/>
          <c:showVal val="0"/>
          <c:showCatName val="0"/>
          <c:showSerName val="0"/>
          <c:showPercent val="0"/>
          <c:showBubbleSize val="0"/>
        </c:dLbls>
        <c:marker val="1"/>
        <c:smooth val="0"/>
        <c:axId val="458392552"/>
        <c:axId val="458393208"/>
      </c:lineChart>
      <c:catAx>
        <c:axId val="458392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393208"/>
        <c:crosses val="autoZero"/>
        <c:auto val="1"/>
        <c:lblAlgn val="ctr"/>
        <c:lblOffset val="100"/>
        <c:noMultiLvlLbl val="0"/>
      </c:catAx>
      <c:valAx>
        <c:axId val="458393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392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CAMHS - Variance per</a:t>
            </a:r>
            <a:r>
              <a:rPr lang="en-GB" baseline="0"/>
              <a:t> area of detentions 2019 - 2022</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3.3018746056458444E-2"/>
          <c:y val="0.1373703303090317"/>
          <c:w val="0.94232501876099062"/>
          <c:h val="0.65130223059135883"/>
        </c:manualLayout>
      </c:layout>
      <c:lineChart>
        <c:grouping val="standard"/>
        <c:varyColors val="0"/>
        <c:ser>
          <c:idx val="0"/>
          <c:order val="0"/>
          <c:tx>
            <c:strRef>
              <c:f>Sheet1!$C$39</c:f>
              <c:strCache>
                <c:ptCount val="1"/>
                <c:pt idx="0">
                  <c:v>CTM</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Sheet1!$C$40:$C$52</c:f>
              <c:numCache>
                <c:formatCode>General</c:formatCode>
                <c:ptCount val="13"/>
                <c:pt idx="0">
                  <c:v>6</c:v>
                </c:pt>
                <c:pt idx="1">
                  <c:v>1</c:v>
                </c:pt>
                <c:pt idx="2">
                  <c:v>1</c:v>
                </c:pt>
                <c:pt idx="3">
                  <c:v>3</c:v>
                </c:pt>
                <c:pt idx="4">
                  <c:v>0</c:v>
                </c:pt>
                <c:pt idx="5">
                  <c:v>4</c:v>
                </c:pt>
                <c:pt idx="6">
                  <c:v>6</c:v>
                </c:pt>
                <c:pt idx="7">
                  <c:v>1</c:v>
                </c:pt>
                <c:pt idx="8">
                  <c:v>3</c:v>
                </c:pt>
                <c:pt idx="9">
                  <c:v>5</c:v>
                </c:pt>
                <c:pt idx="10">
                  <c:v>1</c:v>
                </c:pt>
                <c:pt idx="11">
                  <c:v>3</c:v>
                </c:pt>
                <c:pt idx="12">
                  <c:v>0</c:v>
                </c:pt>
              </c:numCache>
            </c:numRef>
          </c:val>
          <c:smooth val="0"/>
          <c:extLst>
            <c:ext xmlns:c16="http://schemas.microsoft.com/office/drawing/2014/chart" uri="{C3380CC4-5D6E-409C-BE32-E72D297353CC}">
              <c16:uniqueId val="{00000000-F012-4514-B0B7-165530E4E50A}"/>
            </c:ext>
          </c:extLst>
        </c:ser>
        <c:ser>
          <c:idx val="1"/>
          <c:order val="1"/>
          <c:tx>
            <c:strRef>
              <c:f>Sheet1!$D$39</c:f>
              <c:strCache>
                <c:ptCount val="1"/>
                <c:pt idx="0">
                  <c:v>SB</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Sheet1!$D$40:$D$52</c:f>
              <c:numCache>
                <c:formatCode>General</c:formatCode>
                <c:ptCount val="13"/>
                <c:pt idx="0">
                  <c:v>2</c:v>
                </c:pt>
                <c:pt idx="1">
                  <c:v>1</c:v>
                </c:pt>
                <c:pt idx="2">
                  <c:v>0</c:v>
                </c:pt>
                <c:pt idx="3">
                  <c:v>2</c:v>
                </c:pt>
                <c:pt idx="4">
                  <c:v>1</c:v>
                </c:pt>
                <c:pt idx="5">
                  <c:v>2</c:v>
                </c:pt>
                <c:pt idx="6">
                  <c:v>0</c:v>
                </c:pt>
                <c:pt idx="7">
                  <c:v>2</c:v>
                </c:pt>
                <c:pt idx="8">
                  <c:v>1</c:v>
                </c:pt>
                <c:pt idx="9">
                  <c:v>3</c:v>
                </c:pt>
                <c:pt idx="10">
                  <c:v>3</c:v>
                </c:pt>
                <c:pt idx="11">
                  <c:v>3</c:v>
                </c:pt>
                <c:pt idx="12">
                  <c:v>5</c:v>
                </c:pt>
              </c:numCache>
            </c:numRef>
          </c:val>
          <c:smooth val="0"/>
          <c:extLst>
            <c:ext xmlns:c16="http://schemas.microsoft.com/office/drawing/2014/chart" uri="{C3380CC4-5D6E-409C-BE32-E72D297353CC}">
              <c16:uniqueId val="{00000001-F012-4514-B0B7-165530E4E50A}"/>
            </c:ext>
          </c:extLst>
        </c:ser>
        <c:ser>
          <c:idx val="2"/>
          <c:order val="2"/>
          <c:tx>
            <c:strRef>
              <c:f>Sheet1!$E$39</c:f>
              <c:strCache>
                <c:ptCount val="1"/>
                <c:pt idx="0">
                  <c:v>C&amp;V</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Sheet1!$E$40:$E$52</c:f>
              <c:numCache>
                <c:formatCode>General</c:formatCode>
                <c:ptCount val="13"/>
                <c:pt idx="0">
                  <c:v>4</c:v>
                </c:pt>
                <c:pt idx="1">
                  <c:v>4</c:v>
                </c:pt>
                <c:pt idx="2">
                  <c:v>2</c:v>
                </c:pt>
                <c:pt idx="3">
                  <c:v>1</c:v>
                </c:pt>
                <c:pt idx="4">
                  <c:v>6</c:v>
                </c:pt>
                <c:pt idx="5">
                  <c:v>4</c:v>
                </c:pt>
                <c:pt idx="6">
                  <c:v>5</c:v>
                </c:pt>
                <c:pt idx="7">
                  <c:v>7</c:v>
                </c:pt>
                <c:pt idx="8">
                  <c:v>3</c:v>
                </c:pt>
                <c:pt idx="9">
                  <c:v>4</c:v>
                </c:pt>
                <c:pt idx="10">
                  <c:v>5</c:v>
                </c:pt>
                <c:pt idx="11">
                  <c:v>2</c:v>
                </c:pt>
                <c:pt idx="12">
                  <c:v>1</c:v>
                </c:pt>
              </c:numCache>
            </c:numRef>
          </c:val>
          <c:smooth val="0"/>
          <c:extLst>
            <c:ext xmlns:c16="http://schemas.microsoft.com/office/drawing/2014/chart" uri="{C3380CC4-5D6E-409C-BE32-E72D297353CC}">
              <c16:uniqueId val="{00000002-F012-4514-B0B7-165530E4E50A}"/>
            </c:ext>
          </c:extLst>
        </c:ser>
        <c:ser>
          <c:idx val="3"/>
          <c:order val="3"/>
          <c:tx>
            <c:strRef>
              <c:f>Sheet1!$F$39</c:f>
              <c:strCache>
                <c:ptCount val="1"/>
                <c:pt idx="0">
                  <c:v>Hwyel Dda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Sheet1!$F$40:$F$52</c:f>
              <c:numCache>
                <c:formatCode>General</c:formatCode>
                <c:ptCount val="13"/>
                <c:pt idx="0">
                  <c:v>0</c:v>
                </c:pt>
                <c:pt idx="1">
                  <c:v>1</c:v>
                </c:pt>
                <c:pt idx="2">
                  <c:v>7</c:v>
                </c:pt>
                <c:pt idx="3">
                  <c:v>4</c:v>
                </c:pt>
                <c:pt idx="4">
                  <c:v>0</c:v>
                </c:pt>
                <c:pt idx="5">
                  <c:v>5</c:v>
                </c:pt>
                <c:pt idx="6">
                  <c:v>6</c:v>
                </c:pt>
                <c:pt idx="7">
                  <c:v>1</c:v>
                </c:pt>
                <c:pt idx="8">
                  <c:v>0</c:v>
                </c:pt>
                <c:pt idx="9">
                  <c:v>0</c:v>
                </c:pt>
                <c:pt idx="10">
                  <c:v>1</c:v>
                </c:pt>
                <c:pt idx="11">
                  <c:v>2</c:v>
                </c:pt>
                <c:pt idx="12">
                  <c:v>2</c:v>
                </c:pt>
              </c:numCache>
            </c:numRef>
          </c:val>
          <c:smooth val="0"/>
          <c:extLst>
            <c:ext xmlns:c16="http://schemas.microsoft.com/office/drawing/2014/chart" uri="{C3380CC4-5D6E-409C-BE32-E72D297353CC}">
              <c16:uniqueId val="{00000003-F012-4514-B0B7-165530E4E50A}"/>
            </c:ext>
          </c:extLst>
        </c:ser>
        <c:ser>
          <c:idx val="4"/>
          <c:order val="4"/>
          <c:tx>
            <c:strRef>
              <c:f>Sheet1!$G$39</c:f>
              <c:strCache>
                <c:ptCount val="1"/>
                <c:pt idx="0">
                  <c:v>Aneurin Bevan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Sheet1!$G$40:$G$52</c:f>
              <c:numCache>
                <c:formatCode>General</c:formatCode>
                <c:ptCount val="13"/>
                <c:pt idx="0">
                  <c:v>0</c:v>
                </c:pt>
                <c:pt idx="1">
                  <c:v>3</c:v>
                </c:pt>
                <c:pt idx="2">
                  <c:v>1</c:v>
                </c:pt>
                <c:pt idx="3">
                  <c:v>3</c:v>
                </c:pt>
                <c:pt idx="4">
                  <c:v>2</c:v>
                </c:pt>
                <c:pt idx="5">
                  <c:v>1</c:v>
                </c:pt>
                <c:pt idx="6">
                  <c:v>2</c:v>
                </c:pt>
                <c:pt idx="7">
                  <c:v>0</c:v>
                </c:pt>
                <c:pt idx="8">
                  <c:v>4</c:v>
                </c:pt>
                <c:pt idx="9">
                  <c:v>1</c:v>
                </c:pt>
                <c:pt idx="10">
                  <c:v>0</c:v>
                </c:pt>
                <c:pt idx="11">
                  <c:v>0</c:v>
                </c:pt>
                <c:pt idx="12">
                  <c:v>0</c:v>
                </c:pt>
              </c:numCache>
            </c:numRef>
          </c:val>
          <c:smooth val="0"/>
          <c:extLst>
            <c:ext xmlns:c16="http://schemas.microsoft.com/office/drawing/2014/chart" uri="{C3380CC4-5D6E-409C-BE32-E72D297353CC}">
              <c16:uniqueId val="{00000004-F012-4514-B0B7-165530E4E50A}"/>
            </c:ext>
          </c:extLst>
        </c:ser>
        <c:ser>
          <c:idx val="5"/>
          <c:order val="5"/>
          <c:tx>
            <c:strRef>
              <c:f>Sheet1!$H$39</c:f>
              <c:strCache>
                <c:ptCount val="1"/>
                <c:pt idx="0">
                  <c:v>Powys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Sheet1!$B$40:$B$52</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Sheet1!$H$40:$H$52</c:f>
              <c:numCache>
                <c:formatCode>General</c:formatCode>
                <c:ptCount val="13"/>
                <c:pt idx="0">
                  <c:v>0</c:v>
                </c:pt>
                <c:pt idx="1">
                  <c:v>0</c:v>
                </c:pt>
                <c:pt idx="2">
                  <c:v>0</c:v>
                </c:pt>
                <c:pt idx="3">
                  <c:v>0</c:v>
                </c:pt>
                <c:pt idx="4">
                  <c:v>0</c:v>
                </c:pt>
                <c:pt idx="5">
                  <c:v>0</c:v>
                </c:pt>
                <c:pt idx="6">
                  <c:v>0</c:v>
                </c:pt>
                <c:pt idx="7">
                  <c:v>0</c:v>
                </c:pt>
                <c:pt idx="8">
                  <c:v>0</c:v>
                </c:pt>
                <c:pt idx="9">
                  <c:v>1</c:v>
                </c:pt>
                <c:pt idx="10">
                  <c:v>0</c:v>
                </c:pt>
                <c:pt idx="11">
                  <c:v>0</c:v>
                </c:pt>
                <c:pt idx="12">
                  <c:v>0</c:v>
                </c:pt>
              </c:numCache>
            </c:numRef>
          </c:val>
          <c:smooth val="0"/>
          <c:extLst>
            <c:ext xmlns:c16="http://schemas.microsoft.com/office/drawing/2014/chart" uri="{C3380CC4-5D6E-409C-BE32-E72D297353CC}">
              <c16:uniqueId val="{00000005-F012-4514-B0B7-165530E4E50A}"/>
            </c:ext>
          </c:extLst>
        </c:ser>
        <c:dLbls>
          <c:showLegendKey val="0"/>
          <c:showVal val="0"/>
          <c:showCatName val="0"/>
          <c:showSerName val="0"/>
          <c:showPercent val="0"/>
          <c:showBubbleSize val="0"/>
        </c:dLbls>
        <c:marker val="1"/>
        <c:smooth val="0"/>
        <c:axId val="347449928"/>
        <c:axId val="347451896"/>
      </c:lineChart>
      <c:catAx>
        <c:axId val="347449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7451896"/>
        <c:crosses val="autoZero"/>
        <c:auto val="1"/>
        <c:lblAlgn val="ctr"/>
        <c:lblOffset val="100"/>
        <c:noMultiLvlLbl val="0"/>
      </c:catAx>
      <c:valAx>
        <c:axId val="347451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7449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CTOs - Variance (per</a:t>
            </a:r>
            <a:r>
              <a:rPr lang="en-GB" baseline="0"/>
              <a:t> area) of detentions 2019 - 2022</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Sheet1!$C$57</c:f>
              <c:strCache>
                <c:ptCount val="1"/>
                <c:pt idx="0">
                  <c:v>Merthyr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Sheet1!$B$58:$B$70</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Sheet1!$C$58:$C$70</c:f>
              <c:numCache>
                <c:formatCode>General</c:formatCode>
                <c:ptCount val="13"/>
                <c:pt idx="0">
                  <c:v>4</c:v>
                </c:pt>
                <c:pt idx="1">
                  <c:v>7</c:v>
                </c:pt>
                <c:pt idx="2">
                  <c:v>4</c:v>
                </c:pt>
                <c:pt idx="3">
                  <c:v>5</c:v>
                </c:pt>
                <c:pt idx="4">
                  <c:v>7</c:v>
                </c:pt>
                <c:pt idx="5">
                  <c:v>8</c:v>
                </c:pt>
                <c:pt idx="6">
                  <c:v>9</c:v>
                </c:pt>
                <c:pt idx="7">
                  <c:v>7</c:v>
                </c:pt>
                <c:pt idx="8">
                  <c:v>8</c:v>
                </c:pt>
                <c:pt idx="9">
                  <c:v>6</c:v>
                </c:pt>
                <c:pt idx="10">
                  <c:v>6</c:v>
                </c:pt>
                <c:pt idx="11">
                  <c:v>9</c:v>
                </c:pt>
                <c:pt idx="12">
                  <c:v>7</c:v>
                </c:pt>
              </c:numCache>
            </c:numRef>
          </c:val>
          <c:smooth val="0"/>
          <c:extLst>
            <c:ext xmlns:c16="http://schemas.microsoft.com/office/drawing/2014/chart" uri="{C3380CC4-5D6E-409C-BE32-E72D297353CC}">
              <c16:uniqueId val="{00000000-D735-4D4A-955A-A14EFA3BDAAA}"/>
            </c:ext>
          </c:extLst>
        </c:ser>
        <c:ser>
          <c:idx val="1"/>
          <c:order val="1"/>
          <c:tx>
            <c:strRef>
              <c:f>Sheet1!$D$57</c:f>
              <c:strCache>
                <c:ptCount val="1"/>
                <c:pt idx="0">
                  <c:v>Cynon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Sheet1!$B$58:$B$70</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Sheet1!$D$58:$D$70</c:f>
              <c:numCache>
                <c:formatCode>General</c:formatCode>
                <c:ptCount val="13"/>
                <c:pt idx="0">
                  <c:v>6</c:v>
                </c:pt>
                <c:pt idx="1">
                  <c:v>5</c:v>
                </c:pt>
                <c:pt idx="2">
                  <c:v>4</c:v>
                </c:pt>
                <c:pt idx="3">
                  <c:v>5</c:v>
                </c:pt>
                <c:pt idx="4">
                  <c:v>5</c:v>
                </c:pt>
                <c:pt idx="5">
                  <c:v>3</c:v>
                </c:pt>
                <c:pt idx="6">
                  <c:v>4</c:v>
                </c:pt>
                <c:pt idx="7">
                  <c:v>4</c:v>
                </c:pt>
                <c:pt idx="8">
                  <c:v>1</c:v>
                </c:pt>
                <c:pt idx="9">
                  <c:v>2</c:v>
                </c:pt>
                <c:pt idx="10">
                  <c:v>3</c:v>
                </c:pt>
                <c:pt idx="11">
                  <c:v>2</c:v>
                </c:pt>
                <c:pt idx="12">
                  <c:v>4</c:v>
                </c:pt>
              </c:numCache>
            </c:numRef>
          </c:val>
          <c:smooth val="0"/>
          <c:extLst>
            <c:ext xmlns:c16="http://schemas.microsoft.com/office/drawing/2014/chart" uri="{C3380CC4-5D6E-409C-BE32-E72D297353CC}">
              <c16:uniqueId val="{00000001-D735-4D4A-955A-A14EFA3BDAAA}"/>
            </c:ext>
          </c:extLst>
        </c:ser>
        <c:ser>
          <c:idx val="2"/>
          <c:order val="2"/>
          <c:tx>
            <c:strRef>
              <c:f>Sheet1!$E$57</c:f>
              <c:strCache>
                <c:ptCount val="1"/>
                <c:pt idx="0">
                  <c:v>Taff</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Sheet1!$B$58:$B$70</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Sheet1!$E$58:$E$70</c:f>
              <c:numCache>
                <c:formatCode>General</c:formatCode>
                <c:ptCount val="13"/>
                <c:pt idx="0">
                  <c:v>6</c:v>
                </c:pt>
                <c:pt idx="1">
                  <c:v>6</c:v>
                </c:pt>
                <c:pt idx="2">
                  <c:v>6</c:v>
                </c:pt>
                <c:pt idx="3">
                  <c:v>5</c:v>
                </c:pt>
                <c:pt idx="4">
                  <c:v>4</c:v>
                </c:pt>
                <c:pt idx="5">
                  <c:v>7</c:v>
                </c:pt>
                <c:pt idx="6">
                  <c:v>7</c:v>
                </c:pt>
                <c:pt idx="7">
                  <c:v>6</c:v>
                </c:pt>
                <c:pt idx="8">
                  <c:v>6</c:v>
                </c:pt>
                <c:pt idx="9">
                  <c:v>5</c:v>
                </c:pt>
                <c:pt idx="10">
                  <c:v>8</c:v>
                </c:pt>
                <c:pt idx="11">
                  <c:v>10</c:v>
                </c:pt>
                <c:pt idx="12">
                  <c:v>13</c:v>
                </c:pt>
              </c:numCache>
            </c:numRef>
          </c:val>
          <c:smooth val="0"/>
          <c:extLst>
            <c:ext xmlns:c16="http://schemas.microsoft.com/office/drawing/2014/chart" uri="{C3380CC4-5D6E-409C-BE32-E72D297353CC}">
              <c16:uniqueId val="{00000002-D735-4D4A-955A-A14EFA3BDAAA}"/>
            </c:ext>
          </c:extLst>
        </c:ser>
        <c:ser>
          <c:idx val="3"/>
          <c:order val="3"/>
          <c:tx>
            <c:strRef>
              <c:f>Sheet1!$F$57</c:f>
              <c:strCache>
                <c:ptCount val="1"/>
                <c:pt idx="0">
                  <c:v>Rhondda</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Sheet1!$B$58:$B$70</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Sheet1!$F$58:$F$70</c:f>
              <c:numCache>
                <c:formatCode>General</c:formatCode>
                <c:ptCount val="13"/>
                <c:pt idx="0">
                  <c:v>8</c:v>
                </c:pt>
                <c:pt idx="1">
                  <c:v>9</c:v>
                </c:pt>
                <c:pt idx="2">
                  <c:v>13</c:v>
                </c:pt>
                <c:pt idx="3">
                  <c:v>9</c:v>
                </c:pt>
                <c:pt idx="4">
                  <c:v>12</c:v>
                </c:pt>
                <c:pt idx="5">
                  <c:v>11</c:v>
                </c:pt>
                <c:pt idx="6">
                  <c:v>9</c:v>
                </c:pt>
                <c:pt idx="7">
                  <c:v>7</c:v>
                </c:pt>
                <c:pt idx="8">
                  <c:v>8</c:v>
                </c:pt>
                <c:pt idx="9">
                  <c:v>8</c:v>
                </c:pt>
                <c:pt idx="10">
                  <c:v>10</c:v>
                </c:pt>
                <c:pt idx="11">
                  <c:v>8</c:v>
                </c:pt>
                <c:pt idx="12">
                  <c:v>6</c:v>
                </c:pt>
              </c:numCache>
            </c:numRef>
          </c:val>
          <c:smooth val="0"/>
          <c:extLst>
            <c:ext xmlns:c16="http://schemas.microsoft.com/office/drawing/2014/chart" uri="{C3380CC4-5D6E-409C-BE32-E72D297353CC}">
              <c16:uniqueId val="{00000003-D735-4D4A-955A-A14EFA3BDAAA}"/>
            </c:ext>
          </c:extLst>
        </c:ser>
        <c:ser>
          <c:idx val="4"/>
          <c:order val="4"/>
          <c:tx>
            <c:strRef>
              <c:f>Sheet1!$G$57</c:f>
              <c:strCache>
                <c:ptCount val="1"/>
                <c:pt idx="0">
                  <c:v>Bridgend</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Sheet1!$B$58:$B$70</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Sheet1!$G$58:$G$70</c:f>
              <c:numCache>
                <c:formatCode>General</c:formatCode>
                <c:ptCount val="13"/>
                <c:pt idx="0">
                  <c:v>6</c:v>
                </c:pt>
                <c:pt idx="1">
                  <c:v>6</c:v>
                </c:pt>
                <c:pt idx="2">
                  <c:v>5</c:v>
                </c:pt>
                <c:pt idx="3">
                  <c:v>9</c:v>
                </c:pt>
                <c:pt idx="4">
                  <c:v>5</c:v>
                </c:pt>
                <c:pt idx="5">
                  <c:v>7</c:v>
                </c:pt>
                <c:pt idx="6">
                  <c:v>5</c:v>
                </c:pt>
                <c:pt idx="7">
                  <c:v>5</c:v>
                </c:pt>
                <c:pt idx="8">
                  <c:v>5</c:v>
                </c:pt>
                <c:pt idx="9">
                  <c:v>4</c:v>
                </c:pt>
                <c:pt idx="10">
                  <c:v>6</c:v>
                </c:pt>
                <c:pt idx="11">
                  <c:v>6</c:v>
                </c:pt>
                <c:pt idx="12">
                  <c:v>5</c:v>
                </c:pt>
              </c:numCache>
            </c:numRef>
          </c:val>
          <c:smooth val="0"/>
          <c:extLst>
            <c:ext xmlns:c16="http://schemas.microsoft.com/office/drawing/2014/chart" uri="{C3380CC4-5D6E-409C-BE32-E72D297353CC}">
              <c16:uniqueId val="{00000004-D735-4D4A-955A-A14EFA3BDAAA}"/>
            </c:ext>
          </c:extLst>
        </c:ser>
        <c:ser>
          <c:idx val="5"/>
          <c:order val="5"/>
          <c:tx>
            <c:strRef>
              <c:f>Sheet1!$H$57</c:f>
              <c:strCache>
                <c:ptCount val="1"/>
                <c:pt idx="0">
                  <c:v>CAMHS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Sheet1!$B$58:$B$70</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Sheet1!$H$58:$H$70</c:f>
              <c:numCache>
                <c:formatCode>General</c:formatCode>
                <c:ptCount val="13"/>
                <c:pt idx="0">
                  <c:v>0</c:v>
                </c:pt>
                <c:pt idx="1">
                  <c:v>0</c:v>
                </c:pt>
                <c:pt idx="2">
                  <c:v>0</c:v>
                </c:pt>
                <c:pt idx="3">
                  <c:v>0</c:v>
                </c:pt>
                <c:pt idx="4">
                  <c:v>0</c:v>
                </c:pt>
                <c:pt idx="5">
                  <c:v>0</c:v>
                </c:pt>
                <c:pt idx="6">
                  <c:v>0</c:v>
                </c:pt>
                <c:pt idx="7">
                  <c:v>0</c:v>
                </c:pt>
                <c:pt idx="8">
                  <c:v>0</c:v>
                </c:pt>
                <c:pt idx="9">
                  <c:v>1</c:v>
                </c:pt>
                <c:pt idx="10">
                  <c:v>1</c:v>
                </c:pt>
                <c:pt idx="11">
                  <c:v>0</c:v>
                </c:pt>
                <c:pt idx="12">
                  <c:v>0</c:v>
                </c:pt>
              </c:numCache>
            </c:numRef>
          </c:val>
          <c:smooth val="0"/>
          <c:extLst>
            <c:ext xmlns:c16="http://schemas.microsoft.com/office/drawing/2014/chart" uri="{C3380CC4-5D6E-409C-BE32-E72D297353CC}">
              <c16:uniqueId val="{00000005-D735-4D4A-955A-A14EFA3BDAAA}"/>
            </c:ext>
          </c:extLst>
        </c:ser>
        <c:ser>
          <c:idx val="6"/>
          <c:order val="6"/>
          <c:tx>
            <c:strRef>
              <c:f>Sheet1!$I$57</c:f>
              <c:strCache>
                <c:ptCount val="1"/>
                <c:pt idx="0">
                  <c:v>Out of area</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Sheet1!$B$58:$B$70</c:f>
              <c:strCache>
                <c:ptCount val="13"/>
                <c:pt idx="0">
                  <c:v>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Sheet1!$I$58:$I$70</c:f>
              <c:numCache>
                <c:formatCode>General</c:formatCode>
                <c:ptCount val="13"/>
                <c:pt idx="0">
                  <c:v>1</c:v>
                </c:pt>
                <c:pt idx="1">
                  <c:v>2</c:v>
                </c:pt>
                <c:pt idx="2">
                  <c:v>2</c:v>
                </c:pt>
                <c:pt idx="3">
                  <c:v>0</c:v>
                </c:pt>
                <c:pt idx="4">
                  <c:v>0</c:v>
                </c:pt>
                <c:pt idx="5">
                  <c:v>0</c:v>
                </c:pt>
                <c:pt idx="6">
                  <c:v>0</c:v>
                </c:pt>
                <c:pt idx="7">
                  <c:v>0</c:v>
                </c:pt>
                <c:pt idx="8">
                  <c:v>0</c:v>
                </c:pt>
                <c:pt idx="9">
                  <c:v>0</c:v>
                </c:pt>
                <c:pt idx="10">
                  <c:v>0</c:v>
                </c:pt>
                <c:pt idx="11">
                  <c:v>0</c:v>
                </c:pt>
                <c:pt idx="12">
                  <c:v>0</c:v>
                </c:pt>
              </c:numCache>
            </c:numRef>
          </c:val>
          <c:smooth val="0"/>
          <c:extLst>
            <c:ext xmlns:c16="http://schemas.microsoft.com/office/drawing/2014/chart" uri="{C3380CC4-5D6E-409C-BE32-E72D297353CC}">
              <c16:uniqueId val="{00000006-D735-4D4A-955A-A14EFA3BDAAA}"/>
            </c:ext>
          </c:extLst>
        </c:ser>
        <c:dLbls>
          <c:showLegendKey val="0"/>
          <c:showVal val="0"/>
          <c:showCatName val="0"/>
          <c:showSerName val="0"/>
          <c:showPercent val="0"/>
          <c:showBubbleSize val="0"/>
        </c:dLbls>
        <c:marker val="1"/>
        <c:smooth val="0"/>
        <c:axId val="520493424"/>
        <c:axId val="520498016"/>
      </c:lineChart>
      <c:catAx>
        <c:axId val="520493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0498016"/>
        <c:crosses val="autoZero"/>
        <c:auto val="1"/>
        <c:lblAlgn val="ctr"/>
        <c:lblOffset val="100"/>
        <c:noMultiLvlLbl val="0"/>
      </c:catAx>
      <c:valAx>
        <c:axId val="520498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0493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Adult Detentions</a:t>
            </a:r>
          </a:p>
          <a:p>
            <a:pPr>
              <a:defRPr/>
            </a:pPr>
            <a:r>
              <a:rPr lang="en-US"/>
              <a:t>2022/23</a:t>
            </a:r>
          </a:p>
        </c:rich>
      </c:tx>
      <c:layout>
        <c:manualLayout>
          <c:xMode val="edge"/>
          <c:yMode val="edge"/>
          <c:x val="0.45565817344551457"/>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Sheet1!$I$3</c:f>
              <c:strCache>
                <c:ptCount val="1"/>
                <c:pt idx="0">
                  <c:v>Q1</c:v>
                </c:pt>
              </c:strCache>
            </c:strRef>
          </c:tx>
          <c:spPr>
            <a:solidFill>
              <a:schemeClr val="accent1"/>
            </a:solidFill>
            <a:ln>
              <a:noFill/>
            </a:ln>
            <a:effectLst/>
          </c:spPr>
          <c:invertIfNegative val="0"/>
          <c:cat>
            <c:strRef>
              <c:f>Sheet1!$H$4:$H$16</c:f>
              <c:strCache>
                <c:ptCount val="13"/>
                <c:pt idx="0">
                  <c:v>Section 5(4)</c:v>
                </c:pt>
                <c:pt idx="1">
                  <c:v>Section 5(2)</c:v>
                </c:pt>
                <c:pt idx="2">
                  <c:v>Section 4</c:v>
                </c:pt>
                <c:pt idx="3">
                  <c:v>Section 2</c:v>
                </c:pt>
                <c:pt idx="4">
                  <c:v>Section 3</c:v>
                </c:pt>
                <c:pt idx="5">
                  <c:v>Section 37</c:v>
                </c:pt>
                <c:pt idx="6">
                  <c:v>Section 37/41</c:v>
                </c:pt>
                <c:pt idx="7">
                  <c:v>Section 38</c:v>
                </c:pt>
                <c:pt idx="8">
                  <c:v>Section 47</c:v>
                </c:pt>
                <c:pt idx="9">
                  <c:v>Section 47/49</c:v>
                </c:pt>
                <c:pt idx="10">
                  <c:v>Section 48/49</c:v>
                </c:pt>
                <c:pt idx="11">
                  <c:v>Section 35</c:v>
                </c:pt>
                <c:pt idx="12">
                  <c:v>Section 36</c:v>
                </c:pt>
              </c:strCache>
            </c:strRef>
          </c:cat>
          <c:val>
            <c:numRef>
              <c:f>Sheet1!$I$4:$I$16</c:f>
              <c:numCache>
                <c:formatCode>General</c:formatCode>
                <c:ptCount val="13"/>
                <c:pt idx="0">
                  <c:v>1</c:v>
                </c:pt>
                <c:pt idx="1">
                  <c:v>8</c:v>
                </c:pt>
                <c:pt idx="2">
                  <c:v>1</c:v>
                </c:pt>
                <c:pt idx="3">
                  <c:v>62</c:v>
                </c:pt>
                <c:pt idx="4">
                  <c:v>30</c:v>
                </c:pt>
                <c:pt idx="5">
                  <c:v>0</c:v>
                </c:pt>
                <c:pt idx="6">
                  <c:v>1</c:v>
                </c:pt>
                <c:pt idx="7">
                  <c:v>0</c:v>
                </c:pt>
                <c:pt idx="8">
                  <c:v>0</c:v>
                </c:pt>
                <c:pt idx="9">
                  <c:v>0</c:v>
                </c:pt>
                <c:pt idx="10">
                  <c:v>0</c:v>
                </c:pt>
                <c:pt idx="11">
                  <c:v>0</c:v>
                </c:pt>
                <c:pt idx="12">
                  <c:v>0</c:v>
                </c:pt>
              </c:numCache>
            </c:numRef>
          </c:val>
          <c:extLst>
            <c:ext xmlns:c16="http://schemas.microsoft.com/office/drawing/2014/chart" uri="{C3380CC4-5D6E-409C-BE32-E72D297353CC}">
              <c16:uniqueId val="{00000000-88DE-4CB7-9F28-5FA4DBCA4C8D}"/>
            </c:ext>
          </c:extLst>
        </c:ser>
        <c:ser>
          <c:idx val="1"/>
          <c:order val="1"/>
          <c:tx>
            <c:strRef>
              <c:f>Sheet1!$J$3</c:f>
              <c:strCache>
                <c:ptCount val="1"/>
                <c:pt idx="0">
                  <c:v>Q2</c:v>
                </c:pt>
              </c:strCache>
            </c:strRef>
          </c:tx>
          <c:spPr>
            <a:solidFill>
              <a:schemeClr val="accent6"/>
            </a:solidFill>
            <a:ln>
              <a:noFill/>
            </a:ln>
            <a:effectLst/>
          </c:spPr>
          <c:invertIfNegative val="0"/>
          <c:cat>
            <c:strRef>
              <c:f>Sheet1!$H$4:$H$16</c:f>
              <c:strCache>
                <c:ptCount val="13"/>
                <c:pt idx="0">
                  <c:v>Section 5(4)</c:v>
                </c:pt>
                <c:pt idx="1">
                  <c:v>Section 5(2)</c:v>
                </c:pt>
                <c:pt idx="2">
                  <c:v>Section 4</c:v>
                </c:pt>
                <c:pt idx="3">
                  <c:v>Section 2</c:v>
                </c:pt>
                <c:pt idx="4">
                  <c:v>Section 3</c:v>
                </c:pt>
                <c:pt idx="5">
                  <c:v>Section 37</c:v>
                </c:pt>
                <c:pt idx="6">
                  <c:v>Section 37/41</c:v>
                </c:pt>
                <c:pt idx="7">
                  <c:v>Section 38</c:v>
                </c:pt>
                <c:pt idx="8">
                  <c:v>Section 47</c:v>
                </c:pt>
                <c:pt idx="9">
                  <c:v>Section 47/49</c:v>
                </c:pt>
                <c:pt idx="10">
                  <c:v>Section 48/49</c:v>
                </c:pt>
                <c:pt idx="11">
                  <c:v>Section 35</c:v>
                </c:pt>
                <c:pt idx="12">
                  <c:v>Section 36</c:v>
                </c:pt>
              </c:strCache>
            </c:strRef>
          </c:cat>
          <c:val>
            <c:numRef>
              <c:f>Sheet1!$J$4:$J$16</c:f>
              <c:numCache>
                <c:formatCode>General</c:formatCode>
                <c:ptCount val="13"/>
                <c:pt idx="0">
                  <c:v>1</c:v>
                </c:pt>
                <c:pt idx="1">
                  <c:v>23</c:v>
                </c:pt>
                <c:pt idx="2">
                  <c:v>0</c:v>
                </c:pt>
                <c:pt idx="3">
                  <c:v>64</c:v>
                </c:pt>
                <c:pt idx="4">
                  <c:v>27</c:v>
                </c:pt>
                <c:pt idx="5">
                  <c:v>1</c:v>
                </c:pt>
                <c:pt idx="6">
                  <c:v>1</c:v>
                </c:pt>
                <c:pt idx="7">
                  <c:v>0</c:v>
                </c:pt>
                <c:pt idx="8">
                  <c:v>0</c:v>
                </c:pt>
                <c:pt idx="9">
                  <c:v>1</c:v>
                </c:pt>
                <c:pt idx="10">
                  <c:v>1</c:v>
                </c:pt>
                <c:pt idx="11">
                  <c:v>0</c:v>
                </c:pt>
                <c:pt idx="12">
                  <c:v>0</c:v>
                </c:pt>
              </c:numCache>
            </c:numRef>
          </c:val>
          <c:extLst>
            <c:ext xmlns:c16="http://schemas.microsoft.com/office/drawing/2014/chart" uri="{C3380CC4-5D6E-409C-BE32-E72D297353CC}">
              <c16:uniqueId val="{00000001-88DE-4CB7-9F28-5FA4DBCA4C8D}"/>
            </c:ext>
          </c:extLst>
        </c:ser>
        <c:dLbls>
          <c:showLegendKey val="0"/>
          <c:showVal val="0"/>
          <c:showCatName val="0"/>
          <c:showSerName val="0"/>
          <c:showPercent val="0"/>
          <c:showBubbleSize val="0"/>
        </c:dLbls>
        <c:gapWidth val="219"/>
        <c:overlap val="-27"/>
        <c:axId val="483436216"/>
        <c:axId val="483438512"/>
      </c:barChart>
      <c:catAx>
        <c:axId val="483436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3438512"/>
        <c:crosses val="autoZero"/>
        <c:auto val="1"/>
        <c:lblAlgn val="ctr"/>
        <c:lblOffset val="100"/>
        <c:noMultiLvlLbl val="0"/>
      </c:catAx>
      <c:valAx>
        <c:axId val="483438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3436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Adult</a:t>
            </a:r>
            <a:r>
              <a:rPr lang="en-GB" baseline="0"/>
              <a:t> - Variance of detentions 2019 - 2022</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Sheet1!$C$3</c:f>
              <c:strCache>
                <c:ptCount val="1"/>
                <c:pt idx="0">
                  <c:v>Merthyr</c:v>
                </c:pt>
              </c:strCache>
            </c:strRef>
          </c:tx>
          <c:spPr>
            <a:ln w="28575" cap="rnd">
              <a:solidFill>
                <a:schemeClr val="accent1"/>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Sheet1!$C$4:$C$16</c:f>
              <c:numCache>
                <c:formatCode>General</c:formatCode>
                <c:ptCount val="13"/>
                <c:pt idx="0">
                  <c:v>14</c:v>
                </c:pt>
                <c:pt idx="1">
                  <c:v>12</c:v>
                </c:pt>
                <c:pt idx="2">
                  <c:v>19</c:v>
                </c:pt>
                <c:pt idx="3">
                  <c:v>17</c:v>
                </c:pt>
                <c:pt idx="4">
                  <c:v>20</c:v>
                </c:pt>
                <c:pt idx="5">
                  <c:v>12</c:v>
                </c:pt>
                <c:pt idx="6">
                  <c:v>14</c:v>
                </c:pt>
                <c:pt idx="7">
                  <c:v>22</c:v>
                </c:pt>
                <c:pt idx="8">
                  <c:v>20</c:v>
                </c:pt>
                <c:pt idx="9">
                  <c:v>22</c:v>
                </c:pt>
                <c:pt idx="10">
                  <c:v>25</c:v>
                </c:pt>
                <c:pt idx="11">
                  <c:v>14</c:v>
                </c:pt>
                <c:pt idx="12">
                  <c:v>20</c:v>
                </c:pt>
              </c:numCache>
            </c:numRef>
          </c:val>
          <c:smooth val="0"/>
          <c:extLst>
            <c:ext xmlns:c16="http://schemas.microsoft.com/office/drawing/2014/chart" uri="{C3380CC4-5D6E-409C-BE32-E72D297353CC}">
              <c16:uniqueId val="{00000000-3E6B-4CA1-8702-9A5EECBE9BC2}"/>
            </c:ext>
          </c:extLst>
        </c:ser>
        <c:ser>
          <c:idx val="1"/>
          <c:order val="1"/>
          <c:tx>
            <c:strRef>
              <c:f>Sheet1!$D$3</c:f>
              <c:strCache>
                <c:ptCount val="1"/>
                <c:pt idx="0">
                  <c:v>Rhondda Cynon Taf</c:v>
                </c:pt>
              </c:strCache>
            </c:strRef>
          </c:tx>
          <c:spPr>
            <a:ln w="28575" cap="rnd">
              <a:solidFill>
                <a:schemeClr val="accent2"/>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Sheet1!$D$4:$D$16</c:f>
              <c:numCache>
                <c:formatCode>General</c:formatCode>
                <c:ptCount val="13"/>
                <c:pt idx="0">
                  <c:v>58</c:v>
                </c:pt>
                <c:pt idx="1">
                  <c:v>69</c:v>
                </c:pt>
                <c:pt idx="2">
                  <c:v>96</c:v>
                </c:pt>
                <c:pt idx="3">
                  <c:v>59</c:v>
                </c:pt>
                <c:pt idx="4">
                  <c:v>57</c:v>
                </c:pt>
                <c:pt idx="5">
                  <c:v>63</c:v>
                </c:pt>
                <c:pt idx="6">
                  <c:v>53</c:v>
                </c:pt>
                <c:pt idx="7">
                  <c:v>52</c:v>
                </c:pt>
                <c:pt idx="8">
                  <c:v>36</c:v>
                </c:pt>
                <c:pt idx="9">
                  <c:v>63</c:v>
                </c:pt>
                <c:pt idx="10">
                  <c:v>41</c:v>
                </c:pt>
                <c:pt idx="11">
                  <c:v>49</c:v>
                </c:pt>
                <c:pt idx="12">
                  <c:v>54</c:v>
                </c:pt>
              </c:numCache>
            </c:numRef>
          </c:val>
          <c:smooth val="0"/>
          <c:extLst>
            <c:ext xmlns:c16="http://schemas.microsoft.com/office/drawing/2014/chart" uri="{C3380CC4-5D6E-409C-BE32-E72D297353CC}">
              <c16:uniqueId val="{00000001-3E6B-4CA1-8702-9A5EECBE9BC2}"/>
            </c:ext>
          </c:extLst>
        </c:ser>
        <c:ser>
          <c:idx val="2"/>
          <c:order val="2"/>
          <c:tx>
            <c:strRef>
              <c:f>Sheet1!$E$3</c:f>
              <c:strCache>
                <c:ptCount val="1"/>
                <c:pt idx="0">
                  <c:v>Bridgend</c:v>
                </c:pt>
              </c:strCache>
            </c:strRef>
          </c:tx>
          <c:spPr>
            <a:ln w="28575" cap="rnd">
              <a:solidFill>
                <a:schemeClr val="accent3"/>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Sheet1!$E$4:$E$16</c:f>
              <c:numCache>
                <c:formatCode>General</c:formatCode>
                <c:ptCount val="13"/>
                <c:pt idx="0">
                  <c:v>35</c:v>
                </c:pt>
                <c:pt idx="1">
                  <c:v>34</c:v>
                </c:pt>
                <c:pt idx="2">
                  <c:v>30</c:v>
                </c:pt>
                <c:pt idx="3">
                  <c:v>24</c:v>
                </c:pt>
                <c:pt idx="4">
                  <c:v>26</c:v>
                </c:pt>
                <c:pt idx="5">
                  <c:v>26</c:v>
                </c:pt>
                <c:pt idx="6">
                  <c:v>29</c:v>
                </c:pt>
                <c:pt idx="7">
                  <c:v>18</c:v>
                </c:pt>
                <c:pt idx="8">
                  <c:v>34</c:v>
                </c:pt>
                <c:pt idx="9">
                  <c:v>18</c:v>
                </c:pt>
                <c:pt idx="10">
                  <c:v>28</c:v>
                </c:pt>
                <c:pt idx="11">
                  <c:v>36</c:v>
                </c:pt>
                <c:pt idx="12">
                  <c:v>37</c:v>
                </c:pt>
              </c:numCache>
            </c:numRef>
          </c:val>
          <c:smooth val="0"/>
          <c:extLst>
            <c:ext xmlns:c16="http://schemas.microsoft.com/office/drawing/2014/chart" uri="{C3380CC4-5D6E-409C-BE32-E72D297353CC}">
              <c16:uniqueId val="{00000002-3E6B-4CA1-8702-9A5EECBE9BC2}"/>
            </c:ext>
          </c:extLst>
        </c:ser>
        <c:ser>
          <c:idx val="3"/>
          <c:order val="3"/>
          <c:tx>
            <c:strRef>
              <c:f>Sheet1!$F$3</c:f>
              <c:strCache>
                <c:ptCount val="1"/>
                <c:pt idx="0">
                  <c:v>Out of area</c:v>
                </c:pt>
              </c:strCache>
            </c:strRef>
          </c:tx>
          <c:spPr>
            <a:ln w="28575" cap="rnd">
              <a:solidFill>
                <a:schemeClr val="accent4"/>
              </a:solidFill>
              <a:round/>
            </a:ln>
            <a:effectLst/>
          </c:spPr>
          <c:marker>
            <c:symbol val="none"/>
          </c:marker>
          <c:cat>
            <c:strRef>
              <c:f>Sheet1!$B$4:$B$16</c:f>
              <c:strCache>
                <c:ptCount val="13"/>
                <c:pt idx="0">
                  <c:v>2019/20 Q2</c:v>
                </c:pt>
                <c:pt idx="1">
                  <c:v>Q3</c:v>
                </c:pt>
                <c:pt idx="2">
                  <c:v>Q4</c:v>
                </c:pt>
                <c:pt idx="3">
                  <c:v>2020/21 Q1</c:v>
                </c:pt>
                <c:pt idx="4">
                  <c:v>Q2</c:v>
                </c:pt>
                <c:pt idx="5">
                  <c:v>Q3</c:v>
                </c:pt>
                <c:pt idx="6">
                  <c:v>Q4</c:v>
                </c:pt>
                <c:pt idx="7">
                  <c:v>2021/22 Q1</c:v>
                </c:pt>
                <c:pt idx="8">
                  <c:v>Q2</c:v>
                </c:pt>
                <c:pt idx="9">
                  <c:v>Q3</c:v>
                </c:pt>
                <c:pt idx="10">
                  <c:v>Q4</c:v>
                </c:pt>
                <c:pt idx="11">
                  <c:v>2022/23 Q1</c:v>
                </c:pt>
                <c:pt idx="12">
                  <c:v>Q2</c:v>
                </c:pt>
              </c:strCache>
            </c:strRef>
          </c:cat>
          <c:val>
            <c:numRef>
              <c:f>Sheet1!$F$4:$F$16</c:f>
              <c:numCache>
                <c:formatCode>General</c:formatCode>
                <c:ptCount val="13"/>
                <c:pt idx="0">
                  <c:v>17</c:v>
                </c:pt>
                <c:pt idx="1">
                  <c:v>9</c:v>
                </c:pt>
                <c:pt idx="2">
                  <c:v>4</c:v>
                </c:pt>
                <c:pt idx="3">
                  <c:v>16</c:v>
                </c:pt>
                <c:pt idx="4">
                  <c:v>21</c:v>
                </c:pt>
                <c:pt idx="5">
                  <c:v>13</c:v>
                </c:pt>
                <c:pt idx="6">
                  <c:v>14</c:v>
                </c:pt>
                <c:pt idx="7">
                  <c:v>16</c:v>
                </c:pt>
                <c:pt idx="8">
                  <c:v>18</c:v>
                </c:pt>
                <c:pt idx="9">
                  <c:v>7</c:v>
                </c:pt>
                <c:pt idx="10">
                  <c:v>14</c:v>
                </c:pt>
                <c:pt idx="11">
                  <c:v>4</c:v>
                </c:pt>
                <c:pt idx="12">
                  <c:v>6</c:v>
                </c:pt>
              </c:numCache>
            </c:numRef>
          </c:val>
          <c:smooth val="0"/>
          <c:extLst>
            <c:ext xmlns:c16="http://schemas.microsoft.com/office/drawing/2014/chart" uri="{C3380CC4-5D6E-409C-BE32-E72D297353CC}">
              <c16:uniqueId val="{00000003-3E6B-4CA1-8702-9A5EECBE9BC2}"/>
            </c:ext>
          </c:extLst>
        </c:ser>
        <c:dLbls>
          <c:showLegendKey val="0"/>
          <c:showVal val="0"/>
          <c:showCatName val="0"/>
          <c:showSerName val="0"/>
          <c:showPercent val="0"/>
          <c:showBubbleSize val="0"/>
        </c:dLbls>
        <c:smooth val="0"/>
        <c:axId val="916479384"/>
        <c:axId val="916481680"/>
      </c:lineChart>
      <c:catAx>
        <c:axId val="916479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6481680"/>
        <c:crosses val="autoZero"/>
        <c:auto val="1"/>
        <c:lblAlgn val="ctr"/>
        <c:lblOffset val="100"/>
        <c:noMultiLvlLbl val="0"/>
      </c:catAx>
      <c:valAx>
        <c:axId val="916481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6479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Older Persons Detentions</a:t>
            </a:r>
            <a:endParaRPr lang="en-GB" sz="1400" b="0" i="0" u="none" strike="noStrike" baseline="0">
              <a:effectLst/>
            </a:endParaRPr>
          </a:p>
          <a:p>
            <a:pPr>
              <a:defRPr/>
            </a:pPr>
            <a:r>
              <a:rPr lang="en-GB" sz="1400" b="0" i="0" u="none" strike="noStrike" baseline="0"/>
              <a:t>2022/23</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Sheet1!$I$22</c:f>
              <c:strCache>
                <c:ptCount val="1"/>
                <c:pt idx="0">
                  <c:v>Q1</c:v>
                </c:pt>
              </c:strCache>
            </c:strRef>
          </c:tx>
          <c:spPr>
            <a:solidFill>
              <a:schemeClr val="accent1"/>
            </a:solidFill>
            <a:ln>
              <a:noFill/>
            </a:ln>
            <a:effectLst/>
          </c:spPr>
          <c:invertIfNegative val="0"/>
          <c:cat>
            <c:strRef>
              <c:f>Sheet1!$H$23:$H$28</c:f>
              <c:strCache>
                <c:ptCount val="6"/>
                <c:pt idx="0">
                  <c:v>Section 5(4)</c:v>
                </c:pt>
                <c:pt idx="1">
                  <c:v>Section 5(2)</c:v>
                </c:pt>
                <c:pt idx="2">
                  <c:v>Section 4</c:v>
                </c:pt>
                <c:pt idx="3">
                  <c:v>Section 2</c:v>
                </c:pt>
                <c:pt idx="4">
                  <c:v>Section 3</c:v>
                </c:pt>
                <c:pt idx="5">
                  <c:v>Section 37</c:v>
                </c:pt>
              </c:strCache>
            </c:strRef>
          </c:cat>
          <c:val>
            <c:numRef>
              <c:f>Sheet1!$I$23:$I$28</c:f>
              <c:numCache>
                <c:formatCode>General</c:formatCode>
                <c:ptCount val="6"/>
                <c:pt idx="0">
                  <c:v>0</c:v>
                </c:pt>
                <c:pt idx="1">
                  <c:v>6</c:v>
                </c:pt>
                <c:pt idx="2">
                  <c:v>0</c:v>
                </c:pt>
                <c:pt idx="3">
                  <c:v>23</c:v>
                </c:pt>
                <c:pt idx="4">
                  <c:v>4</c:v>
                </c:pt>
                <c:pt idx="5">
                  <c:v>0</c:v>
                </c:pt>
              </c:numCache>
            </c:numRef>
          </c:val>
          <c:extLst>
            <c:ext xmlns:c16="http://schemas.microsoft.com/office/drawing/2014/chart" uri="{C3380CC4-5D6E-409C-BE32-E72D297353CC}">
              <c16:uniqueId val="{00000000-1BEB-477D-AAAB-FAECEF0F3975}"/>
            </c:ext>
          </c:extLst>
        </c:ser>
        <c:ser>
          <c:idx val="1"/>
          <c:order val="1"/>
          <c:tx>
            <c:strRef>
              <c:f>Sheet1!$J$22</c:f>
              <c:strCache>
                <c:ptCount val="1"/>
                <c:pt idx="0">
                  <c:v>Q2</c:v>
                </c:pt>
              </c:strCache>
            </c:strRef>
          </c:tx>
          <c:spPr>
            <a:solidFill>
              <a:schemeClr val="accent6"/>
            </a:solidFill>
            <a:ln>
              <a:noFill/>
            </a:ln>
            <a:effectLst/>
          </c:spPr>
          <c:invertIfNegative val="0"/>
          <c:cat>
            <c:strRef>
              <c:f>Sheet1!$H$23:$H$28</c:f>
              <c:strCache>
                <c:ptCount val="6"/>
                <c:pt idx="0">
                  <c:v>Section 5(4)</c:v>
                </c:pt>
                <c:pt idx="1">
                  <c:v>Section 5(2)</c:v>
                </c:pt>
                <c:pt idx="2">
                  <c:v>Section 4</c:v>
                </c:pt>
                <c:pt idx="3">
                  <c:v>Section 2</c:v>
                </c:pt>
                <c:pt idx="4">
                  <c:v>Section 3</c:v>
                </c:pt>
                <c:pt idx="5">
                  <c:v>Section 37</c:v>
                </c:pt>
              </c:strCache>
            </c:strRef>
          </c:cat>
          <c:val>
            <c:numRef>
              <c:f>Sheet1!$J$23:$J$28</c:f>
              <c:numCache>
                <c:formatCode>General</c:formatCode>
                <c:ptCount val="6"/>
                <c:pt idx="0">
                  <c:v>0</c:v>
                </c:pt>
                <c:pt idx="1">
                  <c:v>4</c:v>
                </c:pt>
                <c:pt idx="2">
                  <c:v>0</c:v>
                </c:pt>
                <c:pt idx="3">
                  <c:v>25</c:v>
                </c:pt>
                <c:pt idx="4">
                  <c:v>10</c:v>
                </c:pt>
                <c:pt idx="5">
                  <c:v>1</c:v>
                </c:pt>
              </c:numCache>
            </c:numRef>
          </c:val>
          <c:extLst>
            <c:ext xmlns:c16="http://schemas.microsoft.com/office/drawing/2014/chart" uri="{C3380CC4-5D6E-409C-BE32-E72D297353CC}">
              <c16:uniqueId val="{00000001-1BEB-477D-AAAB-FAECEF0F3975}"/>
            </c:ext>
          </c:extLst>
        </c:ser>
        <c:dLbls>
          <c:showLegendKey val="0"/>
          <c:showVal val="0"/>
          <c:showCatName val="0"/>
          <c:showSerName val="0"/>
          <c:showPercent val="0"/>
          <c:showBubbleSize val="0"/>
        </c:dLbls>
        <c:gapWidth val="219"/>
        <c:overlap val="-27"/>
        <c:axId val="479215120"/>
        <c:axId val="479222008"/>
      </c:barChart>
      <c:catAx>
        <c:axId val="479215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222008"/>
        <c:crosses val="autoZero"/>
        <c:auto val="1"/>
        <c:lblAlgn val="ctr"/>
        <c:lblOffset val="100"/>
        <c:noMultiLvlLbl val="0"/>
      </c:catAx>
      <c:valAx>
        <c:axId val="479222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9215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Older Persons - Variance of detentions 2019-2022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Sheet1!$I$3</c:f>
              <c:strCache>
                <c:ptCount val="1"/>
                <c:pt idx="0">
                  <c:v>Merthyr</c:v>
                </c:pt>
              </c:strCache>
            </c:strRef>
          </c:tx>
          <c:spPr>
            <a:ln w="28575" cap="rnd">
              <a:solidFill>
                <a:schemeClr val="accent1"/>
              </a:solidFill>
              <a:round/>
            </a:ln>
            <a:effectLst/>
          </c:spPr>
          <c:marker>
            <c:symbol val="none"/>
          </c:marker>
          <c:cat>
            <c:strRef>
              <c:f>Sheet1!$H$4:$H$16</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Sheet1!$I$4:$I$16</c:f>
              <c:numCache>
                <c:formatCode>General</c:formatCode>
                <c:ptCount val="13"/>
                <c:pt idx="0">
                  <c:v>5</c:v>
                </c:pt>
                <c:pt idx="1">
                  <c:v>5</c:v>
                </c:pt>
                <c:pt idx="2">
                  <c:v>8</c:v>
                </c:pt>
                <c:pt idx="3">
                  <c:v>8</c:v>
                </c:pt>
                <c:pt idx="4">
                  <c:v>9</c:v>
                </c:pt>
                <c:pt idx="5">
                  <c:v>5</c:v>
                </c:pt>
                <c:pt idx="6">
                  <c:v>7</c:v>
                </c:pt>
                <c:pt idx="7">
                  <c:v>6</c:v>
                </c:pt>
                <c:pt idx="8">
                  <c:v>4</c:v>
                </c:pt>
                <c:pt idx="9">
                  <c:v>3</c:v>
                </c:pt>
                <c:pt idx="10">
                  <c:v>6</c:v>
                </c:pt>
                <c:pt idx="11">
                  <c:v>3</c:v>
                </c:pt>
                <c:pt idx="12">
                  <c:v>4</c:v>
                </c:pt>
              </c:numCache>
            </c:numRef>
          </c:val>
          <c:smooth val="0"/>
          <c:extLst>
            <c:ext xmlns:c16="http://schemas.microsoft.com/office/drawing/2014/chart" uri="{C3380CC4-5D6E-409C-BE32-E72D297353CC}">
              <c16:uniqueId val="{00000000-CE95-4021-907A-5E69BE7BC54D}"/>
            </c:ext>
          </c:extLst>
        </c:ser>
        <c:ser>
          <c:idx val="1"/>
          <c:order val="1"/>
          <c:tx>
            <c:strRef>
              <c:f>Sheet1!$J$3</c:f>
              <c:strCache>
                <c:ptCount val="1"/>
                <c:pt idx="0">
                  <c:v>Rhondda Cynon Taf</c:v>
                </c:pt>
              </c:strCache>
            </c:strRef>
          </c:tx>
          <c:spPr>
            <a:ln w="28575" cap="rnd">
              <a:solidFill>
                <a:schemeClr val="accent2"/>
              </a:solidFill>
              <a:round/>
            </a:ln>
            <a:effectLst/>
          </c:spPr>
          <c:marker>
            <c:symbol val="none"/>
          </c:marker>
          <c:cat>
            <c:strRef>
              <c:f>Sheet1!$H$4:$H$16</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Sheet1!$J$4:$J$16</c:f>
              <c:numCache>
                <c:formatCode>General</c:formatCode>
                <c:ptCount val="13"/>
                <c:pt idx="0">
                  <c:v>26</c:v>
                </c:pt>
                <c:pt idx="1">
                  <c:v>21</c:v>
                </c:pt>
                <c:pt idx="2">
                  <c:v>24</c:v>
                </c:pt>
                <c:pt idx="3">
                  <c:v>22</c:v>
                </c:pt>
                <c:pt idx="4">
                  <c:v>30</c:v>
                </c:pt>
                <c:pt idx="5">
                  <c:v>20</c:v>
                </c:pt>
                <c:pt idx="6">
                  <c:v>9</c:v>
                </c:pt>
                <c:pt idx="7">
                  <c:v>14</c:v>
                </c:pt>
                <c:pt idx="8">
                  <c:v>16</c:v>
                </c:pt>
                <c:pt idx="9">
                  <c:v>19</c:v>
                </c:pt>
                <c:pt idx="10">
                  <c:v>19</c:v>
                </c:pt>
                <c:pt idx="11">
                  <c:v>22</c:v>
                </c:pt>
                <c:pt idx="12">
                  <c:v>21</c:v>
                </c:pt>
              </c:numCache>
            </c:numRef>
          </c:val>
          <c:smooth val="0"/>
          <c:extLst>
            <c:ext xmlns:c16="http://schemas.microsoft.com/office/drawing/2014/chart" uri="{C3380CC4-5D6E-409C-BE32-E72D297353CC}">
              <c16:uniqueId val="{00000001-CE95-4021-907A-5E69BE7BC54D}"/>
            </c:ext>
          </c:extLst>
        </c:ser>
        <c:ser>
          <c:idx val="2"/>
          <c:order val="2"/>
          <c:tx>
            <c:strRef>
              <c:f>Sheet1!$K$3</c:f>
              <c:strCache>
                <c:ptCount val="1"/>
                <c:pt idx="0">
                  <c:v>Bridgend</c:v>
                </c:pt>
              </c:strCache>
            </c:strRef>
          </c:tx>
          <c:spPr>
            <a:ln w="28575" cap="rnd">
              <a:solidFill>
                <a:schemeClr val="accent3"/>
              </a:solidFill>
              <a:round/>
            </a:ln>
            <a:effectLst/>
          </c:spPr>
          <c:marker>
            <c:symbol val="none"/>
          </c:marker>
          <c:cat>
            <c:strRef>
              <c:f>Sheet1!$H$4:$H$16</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Sheet1!$K$4:$K$16</c:f>
              <c:numCache>
                <c:formatCode>General</c:formatCode>
                <c:ptCount val="13"/>
                <c:pt idx="0">
                  <c:v>22</c:v>
                </c:pt>
                <c:pt idx="1">
                  <c:v>16</c:v>
                </c:pt>
                <c:pt idx="2">
                  <c:v>22</c:v>
                </c:pt>
                <c:pt idx="3">
                  <c:v>12</c:v>
                </c:pt>
                <c:pt idx="4">
                  <c:v>7</c:v>
                </c:pt>
                <c:pt idx="5">
                  <c:v>3</c:v>
                </c:pt>
                <c:pt idx="6">
                  <c:v>7</c:v>
                </c:pt>
                <c:pt idx="7">
                  <c:v>8</c:v>
                </c:pt>
                <c:pt idx="8">
                  <c:v>6</c:v>
                </c:pt>
                <c:pt idx="9">
                  <c:v>10</c:v>
                </c:pt>
                <c:pt idx="10">
                  <c:v>4</c:v>
                </c:pt>
                <c:pt idx="11">
                  <c:v>8</c:v>
                </c:pt>
                <c:pt idx="12">
                  <c:v>14</c:v>
                </c:pt>
              </c:numCache>
            </c:numRef>
          </c:val>
          <c:smooth val="0"/>
          <c:extLst>
            <c:ext xmlns:c16="http://schemas.microsoft.com/office/drawing/2014/chart" uri="{C3380CC4-5D6E-409C-BE32-E72D297353CC}">
              <c16:uniqueId val="{00000002-CE95-4021-907A-5E69BE7BC54D}"/>
            </c:ext>
          </c:extLst>
        </c:ser>
        <c:ser>
          <c:idx val="3"/>
          <c:order val="3"/>
          <c:tx>
            <c:strRef>
              <c:f>Sheet1!$L$3</c:f>
              <c:strCache>
                <c:ptCount val="1"/>
                <c:pt idx="0">
                  <c:v>Out of area</c:v>
                </c:pt>
              </c:strCache>
            </c:strRef>
          </c:tx>
          <c:spPr>
            <a:ln w="28575" cap="rnd">
              <a:solidFill>
                <a:schemeClr val="accent4"/>
              </a:solidFill>
              <a:round/>
            </a:ln>
            <a:effectLst/>
          </c:spPr>
          <c:marker>
            <c:symbol val="none"/>
          </c:marker>
          <c:cat>
            <c:strRef>
              <c:f>Sheet1!$H$4:$H$16</c:f>
              <c:strCache>
                <c:ptCount val="13"/>
                <c:pt idx="0">
                  <c:v>2019/20 Q2</c:v>
                </c:pt>
                <c:pt idx="1">
                  <c:v>Q3</c:v>
                </c:pt>
                <c:pt idx="2">
                  <c:v>Q4</c:v>
                </c:pt>
                <c:pt idx="3">
                  <c:v>2020/21 Q1</c:v>
                </c:pt>
                <c:pt idx="4">
                  <c:v>Q2</c:v>
                </c:pt>
                <c:pt idx="5">
                  <c:v>Q3</c:v>
                </c:pt>
                <c:pt idx="6">
                  <c:v>Q4</c:v>
                </c:pt>
                <c:pt idx="7">
                  <c:v>2021/23 Q1</c:v>
                </c:pt>
                <c:pt idx="8">
                  <c:v>Q2</c:v>
                </c:pt>
                <c:pt idx="9">
                  <c:v>Q3</c:v>
                </c:pt>
                <c:pt idx="10">
                  <c:v>Q4</c:v>
                </c:pt>
                <c:pt idx="11">
                  <c:v>2022/23 Q1</c:v>
                </c:pt>
                <c:pt idx="12">
                  <c:v>Q2</c:v>
                </c:pt>
              </c:strCache>
            </c:strRef>
          </c:cat>
          <c:val>
            <c:numRef>
              <c:f>Sheet1!$L$4:$L$16</c:f>
              <c:numCache>
                <c:formatCode>General</c:formatCode>
                <c:ptCount val="13"/>
                <c:pt idx="0">
                  <c:v>1</c:v>
                </c:pt>
                <c:pt idx="1">
                  <c:v>3</c:v>
                </c:pt>
                <c:pt idx="2">
                  <c:v>3</c:v>
                </c:pt>
                <c:pt idx="3">
                  <c:v>3</c:v>
                </c:pt>
                <c:pt idx="4">
                  <c:v>0</c:v>
                </c:pt>
                <c:pt idx="5">
                  <c:v>2</c:v>
                </c:pt>
                <c:pt idx="6">
                  <c:v>0</c:v>
                </c:pt>
                <c:pt idx="7">
                  <c:v>0</c:v>
                </c:pt>
                <c:pt idx="8">
                  <c:v>3</c:v>
                </c:pt>
                <c:pt idx="9">
                  <c:v>0</c:v>
                </c:pt>
                <c:pt idx="10">
                  <c:v>2</c:v>
                </c:pt>
                <c:pt idx="11">
                  <c:v>0</c:v>
                </c:pt>
                <c:pt idx="12">
                  <c:v>1</c:v>
                </c:pt>
              </c:numCache>
            </c:numRef>
          </c:val>
          <c:smooth val="0"/>
          <c:extLst>
            <c:ext xmlns:c16="http://schemas.microsoft.com/office/drawing/2014/chart" uri="{C3380CC4-5D6E-409C-BE32-E72D297353CC}">
              <c16:uniqueId val="{00000003-CE95-4021-907A-5E69BE7BC54D}"/>
            </c:ext>
          </c:extLst>
        </c:ser>
        <c:dLbls>
          <c:showLegendKey val="0"/>
          <c:showVal val="0"/>
          <c:showCatName val="0"/>
          <c:showSerName val="0"/>
          <c:showPercent val="0"/>
          <c:showBubbleSize val="0"/>
        </c:dLbls>
        <c:smooth val="0"/>
        <c:axId val="914630896"/>
        <c:axId val="914628272"/>
      </c:lineChart>
      <c:catAx>
        <c:axId val="914630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4628272"/>
        <c:crosses val="autoZero"/>
        <c:auto val="1"/>
        <c:lblAlgn val="ctr"/>
        <c:lblOffset val="100"/>
        <c:noMultiLvlLbl val="0"/>
      </c:catAx>
      <c:valAx>
        <c:axId val="914628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4630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CAMHS Detentions</a:t>
            </a:r>
          </a:p>
          <a:p>
            <a:pPr>
              <a:defRPr/>
            </a:pPr>
            <a:r>
              <a:rPr lang="en-GB"/>
              <a:t>2022/23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8029746281714792E-2"/>
          <c:y val="0.20201257861635219"/>
          <c:w val="0.89066272965879267"/>
          <c:h val="0.44275012793212171"/>
        </c:manualLayout>
      </c:layout>
      <c:barChart>
        <c:barDir val="col"/>
        <c:grouping val="clustered"/>
        <c:varyColors val="0"/>
        <c:ser>
          <c:idx val="0"/>
          <c:order val="0"/>
          <c:tx>
            <c:strRef>
              <c:f>Sheet1!$I$41</c:f>
              <c:strCache>
                <c:ptCount val="1"/>
                <c:pt idx="0">
                  <c:v>Q1</c:v>
                </c:pt>
              </c:strCache>
            </c:strRef>
          </c:tx>
          <c:spPr>
            <a:solidFill>
              <a:schemeClr val="accent1"/>
            </a:solidFill>
            <a:ln>
              <a:noFill/>
            </a:ln>
            <a:effectLst/>
          </c:spPr>
          <c:invertIfNegative val="0"/>
          <c:cat>
            <c:strRef>
              <c:f>Sheet1!$H$42:$H$46</c:f>
              <c:strCache>
                <c:ptCount val="5"/>
                <c:pt idx="0">
                  <c:v>Section 5(4)</c:v>
                </c:pt>
                <c:pt idx="1">
                  <c:v>Section 5(2)</c:v>
                </c:pt>
                <c:pt idx="2">
                  <c:v>Section 4</c:v>
                </c:pt>
                <c:pt idx="3">
                  <c:v>Section 2</c:v>
                </c:pt>
                <c:pt idx="4">
                  <c:v>Section 3</c:v>
                </c:pt>
              </c:strCache>
            </c:strRef>
          </c:cat>
          <c:val>
            <c:numRef>
              <c:f>Sheet1!$I$42:$I$46</c:f>
              <c:numCache>
                <c:formatCode>General</c:formatCode>
                <c:ptCount val="5"/>
                <c:pt idx="0">
                  <c:v>0</c:v>
                </c:pt>
                <c:pt idx="1">
                  <c:v>0</c:v>
                </c:pt>
                <c:pt idx="2">
                  <c:v>0</c:v>
                </c:pt>
                <c:pt idx="3">
                  <c:v>4</c:v>
                </c:pt>
                <c:pt idx="4">
                  <c:v>6</c:v>
                </c:pt>
              </c:numCache>
            </c:numRef>
          </c:val>
          <c:extLst>
            <c:ext xmlns:c16="http://schemas.microsoft.com/office/drawing/2014/chart" uri="{C3380CC4-5D6E-409C-BE32-E72D297353CC}">
              <c16:uniqueId val="{00000000-CAB4-4452-B71F-337ABB22BA17}"/>
            </c:ext>
          </c:extLst>
        </c:ser>
        <c:ser>
          <c:idx val="1"/>
          <c:order val="1"/>
          <c:tx>
            <c:strRef>
              <c:f>Sheet1!$J$41</c:f>
              <c:strCache>
                <c:ptCount val="1"/>
                <c:pt idx="0">
                  <c:v>Q2</c:v>
                </c:pt>
              </c:strCache>
            </c:strRef>
          </c:tx>
          <c:spPr>
            <a:solidFill>
              <a:schemeClr val="accent6"/>
            </a:solidFill>
            <a:ln>
              <a:noFill/>
            </a:ln>
            <a:effectLst/>
          </c:spPr>
          <c:invertIfNegative val="0"/>
          <c:cat>
            <c:strRef>
              <c:f>Sheet1!$H$42:$H$46</c:f>
              <c:strCache>
                <c:ptCount val="5"/>
                <c:pt idx="0">
                  <c:v>Section 5(4)</c:v>
                </c:pt>
                <c:pt idx="1">
                  <c:v>Section 5(2)</c:v>
                </c:pt>
                <c:pt idx="2">
                  <c:v>Section 4</c:v>
                </c:pt>
                <c:pt idx="3">
                  <c:v>Section 2</c:v>
                </c:pt>
                <c:pt idx="4">
                  <c:v>Section 3</c:v>
                </c:pt>
              </c:strCache>
            </c:strRef>
          </c:cat>
          <c:val>
            <c:numRef>
              <c:f>Sheet1!$J$42:$J$46</c:f>
              <c:numCache>
                <c:formatCode>General</c:formatCode>
                <c:ptCount val="5"/>
                <c:pt idx="0">
                  <c:v>0</c:v>
                </c:pt>
                <c:pt idx="1">
                  <c:v>1</c:v>
                </c:pt>
                <c:pt idx="2">
                  <c:v>0</c:v>
                </c:pt>
                <c:pt idx="3">
                  <c:v>5</c:v>
                </c:pt>
                <c:pt idx="4">
                  <c:v>2</c:v>
                </c:pt>
              </c:numCache>
            </c:numRef>
          </c:val>
          <c:extLst>
            <c:ext xmlns:c16="http://schemas.microsoft.com/office/drawing/2014/chart" uri="{C3380CC4-5D6E-409C-BE32-E72D297353CC}">
              <c16:uniqueId val="{00000001-CAB4-4452-B71F-337ABB22BA17}"/>
            </c:ext>
          </c:extLst>
        </c:ser>
        <c:dLbls>
          <c:showLegendKey val="0"/>
          <c:showVal val="0"/>
          <c:showCatName val="0"/>
          <c:showSerName val="0"/>
          <c:showPercent val="0"/>
          <c:showBubbleSize val="0"/>
        </c:dLbls>
        <c:gapWidth val="219"/>
        <c:overlap val="-27"/>
        <c:axId val="406878496"/>
        <c:axId val="406879152"/>
      </c:barChart>
      <c:catAx>
        <c:axId val="40687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6879152"/>
        <c:crosses val="autoZero"/>
        <c:auto val="1"/>
        <c:lblAlgn val="ctr"/>
        <c:lblOffset val="100"/>
        <c:noMultiLvlLbl val="0"/>
      </c:catAx>
      <c:valAx>
        <c:axId val="406879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687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7C5FAE29E23F42CAB42118F4461BFEA6"/>
        <w:category>
          <w:name w:val="General"/>
          <w:gallery w:val="placeholder"/>
        </w:category>
        <w:types>
          <w:type w:val="bbPlcHdr"/>
        </w:types>
        <w:behaviors>
          <w:behavior w:val="content"/>
        </w:behaviors>
        <w:guid w:val="{34355B40-BBC9-4636-BCD3-7DDE2048B0FE}"/>
      </w:docPartPr>
      <w:docPartBody>
        <w:p w:rsidR="00067D99" w:rsidRDefault="00887BA5" w:rsidP="00887BA5">
          <w:pPr>
            <w:pStyle w:val="7C5FAE29E23F42CAB42118F4461BFEA6"/>
          </w:pPr>
          <w:r w:rsidRPr="00D077C8">
            <w:rPr>
              <w:rStyle w:val="PlaceholderText"/>
              <w:rFonts w:ascii="Verdana" w:hAnsi="Verdana"/>
              <w:sz w:val="24"/>
              <w:szCs w:val="24"/>
            </w:rPr>
            <w:t>Choose an item.</w:t>
          </w:r>
        </w:p>
      </w:docPartBody>
    </w:docPart>
    <w:docPart>
      <w:docPartPr>
        <w:name w:val="9BC87198D26E45AD9C0F799DD4799E72"/>
        <w:category>
          <w:name w:val="General"/>
          <w:gallery w:val="placeholder"/>
        </w:category>
        <w:types>
          <w:type w:val="bbPlcHdr"/>
        </w:types>
        <w:behaviors>
          <w:behavior w:val="content"/>
        </w:behaviors>
        <w:guid w:val="{F4B9A22B-4CD2-4930-8E70-6B55B9C6B3D0}"/>
      </w:docPartPr>
      <w:docPartBody>
        <w:p w:rsidR="00474010" w:rsidRDefault="00474010" w:rsidP="00474010">
          <w:pPr>
            <w:pStyle w:val="9BC87198D26E45AD9C0F799DD4799E72"/>
          </w:pPr>
          <w:r w:rsidRPr="00D077C8">
            <w:rPr>
              <w:rStyle w:val="PlaceholderText"/>
              <w:rFonts w:ascii="Verdana" w:hAnsi="Verdana"/>
              <w:sz w:val="24"/>
              <w:szCs w:val="24"/>
            </w:rPr>
            <w:t>Choose an item.</w:t>
          </w:r>
        </w:p>
      </w:docPartBody>
    </w:docPart>
    <w:docPart>
      <w:docPartPr>
        <w:name w:val="C5D02605E95042B0BD014589148789A7"/>
        <w:category>
          <w:name w:val="General"/>
          <w:gallery w:val="placeholder"/>
        </w:category>
        <w:types>
          <w:type w:val="bbPlcHdr"/>
        </w:types>
        <w:behaviors>
          <w:behavior w:val="content"/>
        </w:behaviors>
        <w:guid w:val="{56F3CAEF-8AD2-484D-83AC-4DB202929AAB}"/>
      </w:docPartPr>
      <w:docPartBody>
        <w:p w:rsidR="00474010" w:rsidRDefault="00474010" w:rsidP="00474010">
          <w:pPr>
            <w:pStyle w:val="C5D02605E95042B0BD014589148789A7"/>
          </w:pPr>
          <w:r w:rsidRPr="00D077C8">
            <w:rPr>
              <w:rStyle w:val="PlaceholderText"/>
              <w:rFonts w:ascii="Verdana" w:hAnsi="Verdana"/>
            </w:rPr>
            <w:t>Choose an item.</w:t>
          </w:r>
        </w:p>
      </w:docPartBody>
    </w:docPart>
    <w:docPart>
      <w:docPartPr>
        <w:name w:val="BC254A68C20C48488227474D3FCB786E"/>
        <w:category>
          <w:name w:val="General"/>
          <w:gallery w:val="placeholder"/>
        </w:category>
        <w:types>
          <w:type w:val="bbPlcHdr"/>
        </w:types>
        <w:behaviors>
          <w:behavior w:val="content"/>
        </w:behaviors>
        <w:guid w:val="{3241CF90-B6E6-4312-8AFC-B0199E36E7D8}"/>
      </w:docPartPr>
      <w:docPartBody>
        <w:p w:rsidR="00474010" w:rsidRDefault="00474010" w:rsidP="00474010">
          <w:pPr>
            <w:pStyle w:val="BC254A68C20C48488227474D3FCB786E"/>
          </w:pPr>
          <w:r w:rsidRPr="00E23B12">
            <w:rPr>
              <w:rStyle w:val="PlaceholderText"/>
              <w:rFonts w:ascii="Verdana" w:hAnsi="Verdana"/>
              <w:sz w:val="24"/>
              <w:szCs w:val="24"/>
            </w:rPr>
            <w:t>Choose an item.</w:t>
          </w:r>
        </w:p>
      </w:docPartBody>
    </w:docPart>
    <w:docPart>
      <w:docPartPr>
        <w:name w:val="A7882C1FB36E4981B480B7B20F4D8485"/>
        <w:category>
          <w:name w:val="General"/>
          <w:gallery w:val="placeholder"/>
        </w:category>
        <w:types>
          <w:type w:val="bbPlcHdr"/>
        </w:types>
        <w:behaviors>
          <w:behavior w:val="content"/>
        </w:behaviors>
        <w:guid w:val="{EEDDB8A1-8009-4A18-ADB8-211ADEC35608}"/>
      </w:docPartPr>
      <w:docPartBody>
        <w:p w:rsidR="00474010" w:rsidRDefault="00474010" w:rsidP="00474010">
          <w:pPr>
            <w:pStyle w:val="A7882C1FB36E4981B480B7B20F4D8485"/>
          </w:pPr>
          <w:r w:rsidRPr="00D077C8">
            <w:rPr>
              <w:rStyle w:val="PlaceholderText"/>
              <w:rFonts w:ascii="Verdana" w:hAnsi="Verdana"/>
            </w:rPr>
            <w:t>Choose an item.</w:t>
          </w:r>
        </w:p>
      </w:docPartBody>
    </w:docPart>
    <w:docPart>
      <w:docPartPr>
        <w:name w:val="F6C3FB499D0D41928E6A3103888C44C6"/>
        <w:category>
          <w:name w:val="General"/>
          <w:gallery w:val="placeholder"/>
        </w:category>
        <w:types>
          <w:type w:val="bbPlcHdr"/>
        </w:types>
        <w:behaviors>
          <w:behavior w:val="content"/>
        </w:behaviors>
        <w:guid w:val="{7718C3EC-9754-480E-8A83-B966367690D7}"/>
      </w:docPartPr>
      <w:docPartBody>
        <w:p w:rsidR="00474010" w:rsidRDefault="00474010" w:rsidP="00474010">
          <w:pPr>
            <w:pStyle w:val="F6C3FB499D0D41928E6A3103888C44C6"/>
          </w:pPr>
          <w:r w:rsidRPr="00D077C8">
            <w:rPr>
              <w:rStyle w:val="PlaceholderText"/>
              <w:rFonts w:ascii="Verdana" w:hAnsi="Verdana"/>
            </w:rPr>
            <w:t>Choose an item.</w:t>
          </w:r>
        </w:p>
      </w:docPartBody>
    </w:docPart>
    <w:docPart>
      <w:docPartPr>
        <w:name w:val="66EEBAF6E1F744D8B48B3275396C31A4"/>
        <w:category>
          <w:name w:val="General"/>
          <w:gallery w:val="placeholder"/>
        </w:category>
        <w:types>
          <w:type w:val="bbPlcHdr"/>
        </w:types>
        <w:behaviors>
          <w:behavior w:val="content"/>
        </w:behaviors>
        <w:guid w:val="{45414F0F-5AFC-4C3B-8BAB-DA245B385D09}"/>
      </w:docPartPr>
      <w:docPartBody>
        <w:p w:rsidR="00474010" w:rsidRDefault="00474010" w:rsidP="00474010">
          <w:pPr>
            <w:pStyle w:val="66EEBAF6E1F744D8B48B3275396C31A4"/>
          </w:pPr>
          <w:r w:rsidRPr="00FF19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Bold">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470C9"/>
    <w:rsid w:val="00067D99"/>
    <w:rsid w:val="00070A35"/>
    <w:rsid w:val="000712A0"/>
    <w:rsid w:val="00076CB8"/>
    <w:rsid w:val="00091560"/>
    <w:rsid w:val="000A0327"/>
    <w:rsid w:val="000B2D06"/>
    <w:rsid w:val="000D3842"/>
    <w:rsid w:val="00102690"/>
    <w:rsid w:val="00116FC7"/>
    <w:rsid w:val="00152D20"/>
    <w:rsid w:val="0015371E"/>
    <w:rsid w:val="00193A85"/>
    <w:rsid w:val="001A5998"/>
    <w:rsid w:val="001B598F"/>
    <w:rsid w:val="001C32D1"/>
    <w:rsid w:val="001E1430"/>
    <w:rsid w:val="001F483A"/>
    <w:rsid w:val="001F658B"/>
    <w:rsid w:val="00221C4C"/>
    <w:rsid w:val="002625FE"/>
    <w:rsid w:val="002779E3"/>
    <w:rsid w:val="00291215"/>
    <w:rsid w:val="002A46C7"/>
    <w:rsid w:val="002A7EDD"/>
    <w:rsid w:val="002E2F52"/>
    <w:rsid w:val="00335838"/>
    <w:rsid w:val="00344566"/>
    <w:rsid w:val="00361D27"/>
    <w:rsid w:val="00387544"/>
    <w:rsid w:val="003A4412"/>
    <w:rsid w:val="003D75CF"/>
    <w:rsid w:val="003F2F71"/>
    <w:rsid w:val="00417704"/>
    <w:rsid w:val="00430059"/>
    <w:rsid w:val="00463BC2"/>
    <w:rsid w:val="00474010"/>
    <w:rsid w:val="00481295"/>
    <w:rsid w:val="004A70B4"/>
    <w:rsid w:val="004B439D"/>
    <w:rsid w:val="004D3D40"/>
    <w:rsid w:val="00511036"/>
    <w:rsid w:val="00513390"/>
    <w:rsid w:val="005141F3"/>
    <w:rsid w:val="00521635"/>
    <w:rsid w:val="00553C83"/>
    <w:rsid w:val="00554311"/>
    <w:rsid w:val="00571946"/>
    <w:rsid w:val="005752BA"/>
    <w:rsid w:val="005B64F8"/>
    <w:rsid w:val="005C0409"/>
    <w:rsid w:val="00612A12"/>
    <w:rsid w:val="006221F6"/>
    <w:rsid w:val="006321F3"/>
    <w:rsid w:val="006761FD"/>
    <w:rsid w:val="00692674"/>
    <w:rsid w:val="006A2FEA"/>
    <w:rsid w:val="006E268A"/>
    <w:rsid w:val="006E5E0F"/>
    <w:rsid w:val="006F618D"/>
    <w:rsid w:val="007369E5"/>
    <w:rsid w:val="00737E85"/>
    <w:rsid w:val="00762594"/>
    <w:rsid w:val="00764AE2"/>
    <w:rsid w:val="00765D31"/>
    <w:rsid w:val="007722DF"/>
    <w:rsid w:val="0077461F"/>
    <w:rsid w:val="0078005C"/>
    <w:rsid w:val="00783679"/>
    <w:rsid w:val="00790E03"/>
    <w:rsid w:val="00793BD5"/>
    <w:rsid w:val="007975EA"/>
    <w:rsid w:val="007B686A"/>
    <w:rsid w:val="007C7A58"/>
    <w:rsid w:val="007E355A"/>
    <w:rsid w:val="007F4830"/>
    <w:rsid w:val="0080476F"/>
    <w:rsid w:val="00822C66"/>
    <w:rsid w:val="00865A98"/>
    <w:rsid w:val="00875B1A"/>
    <w:rsid w:val="0088605E"/>
    <w:rsid w:val="00887BA5"/>
    <w:rsid w:val="008921FF"/>
    <w:rsid w:val="00897048"/>
    <w:rsid w:val="008A01A3"/>
    <w:rsid w:val="008B111D"/>
    <w:rsid w:val="008D6194"/>
    <w:rsid w:val="00902F31"/>
    <w:rsid w:val="00911EAE"/>
    <w:rsid w:val="00934353"/>
    <w:rsid w:val="009347DC"/>
    <w:rsid w:val="00934E63"/>
    <w:rsid w:val="00936DC4"/>
    <w:rsid w:val="0094443A"/>
    <w:rsid w:val="00962594"/>
    <w:rsid w:val="0099279C"/>
    <w:rsid w:val="009A63F7"/>
    <w:rsid w:val="009B6591"/>
    <w:rsid w:val="009C3DBD"/>
    <w:rsid w:val="009D619E"/>
    <w:rsid w:val="00A255BB"/>
    <w:rsid w:val="00A25EA2"/>
    <w:rsid w:val="00A315F4"/>
    <w:rsid w:val="00A5490F"/>
    <w:rsid w:val="00A96967"/>
    <w:rsid w:val="00AA2397"/>
    <w:rsid w:val="00AA2DCC"/>
    <w:rsid w:val="00AB391E"/>
    <w:rsid w:val="00AC2E4F"/>
    <w:rsid w:val="00AC3575"/>
    <w:rsid w:val="00AE122E"/>
    <w:rsid w:val="00B026C4"/>
    <w:rsid w:val="00B141BB"/>
    <w:rsid w:val="00B24355"/>
    <w:rsid w:val="00B260ED"/>
    <w:rsid w:val="00B3415E"/>
    <w:rsid w:val="00B6713F"/>
    <w:rsid w:val="00B80F18"/>
    <w:rsid w:val="00B84933"/>
    <w:rsid w:val="00BA7DCF"/>
    <w:rsid w:val="00BB64AE"/>
    <w:rsid w:val="00BF3430"/>
    <w:rsid w:val="00C01C9B"/>
    <w:rsid w:val="00C076D5"/>
    <w:rsid w:val="00C813E4"/>
    <w:rsid w:val="00C8714B"/>
    <w:rsid w:val="00C9633D"/>
    <w:rsid w:val="00CA06B3"/>
    <w:rsid w:val="00CA0D49"/>
    <w:rsid w:val="00CA36C3"/>
    <w:rsid w:val="00CA6A55"/>
    <w:rsid w:val="00CC0FF3"/>
    <w:rsid w:val="00CD43F8"/>
    <w:rsid w:val="00CF750F"/>
    <w:rsid w:val="00D14343"/>
    <w:rsid w:val="00D15AA1"/>
    <w:rsid w:val="00D426BD"/>
    <w:rsid w:val="00D46BD7"/>
    <w:rsid w:val="00D623FD"/>
    <w:rsid w:val="00D66215"/>
    <w:rsid w:val="00D75709"/>
    <w:rsid w:val="00DA54B5"/>
    <w:rsid w:val="00DB0C49"/>
    <w:rsid w:val="00DD0721"/>
    <w:rsid w:val="00DD7B03"/>
    <w:rsid w:val="00DE2B19"/>
    <w:rsid w:val="00DE3583"/>
    <w:rsid w:val="00E138DC"/>
    <w:rsid w:val="00E50F78"/>
    <w:rsid w:val="00E5330A"/>
    <w:rsid w:val="00E570F7"/>
    <w:rsid w:val="00E7355F"/>
    <w:rsid w:val="00E83575"/>
    <w:rsid w:val="00E91588"/>
    <w:rsid w:val="00EB6A18"/>
    <w:rsid w:val="00EE299B"/>
    <w:rsid w:val="00EE5908"/>
    <w:rsid w:val="00F13060"/>
    <w:rsid w:val="00FB06C5"/>
    <w:rsid w:val="00FD62BA"/>
    <w:rsid w:val="00FF25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74010"/>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7C5FAE29E23F42CAB42118F4461BFEA6">
    <w:name w:val="7C5FAE29E23F42CAB42118F4461BFEA6"/>
    <w:rsid w:val="00887BA5"/>
  </w:style>
  <w:style w:type="paragraph" w:customStyle="1" w:styleId="9BC87198D26E45AD9C0F799DD4799E72">
    <w:name w:val="9BC87198D26E45AD9C0F799DD4799E72"/>
    <w:rsid w:val="00474010"/>
  </w:style>
  <w:style w:type="paragraph" w:customStyle="1" w:styleId="C5D02605E95042B0BD014589148789A7">
    <w:name w:val="C5D02605E95042B0BD014589148789A7"/>
    <w:rsid w:val="00474010"/>
  </w:style>
  <w:style w:type="paragraph" w:customStyle="1" w:styleId="BC254A68C20C48488227474D3FCB786E">
    <w:name w:val="BC254A68C20C48488227474D3FCB786E"/>
    <w:rsid w:val="00474010"/>
  </w:style>
  <w:style w:type="paragraph" w:customStyle="1" w:styleId="A7882C1FB36E4981B480B7B20F4D8485">
    <w:name w:val="A7882C1FB36E4981B480B7B20F4D8485"/>
    <w:rsid w:val="00474010"/>
  </w:style>
  <w:style w:type="paragraph" w:customStyle="1" w:styleId="F6C3FB499D0D41928E6A3103888C44C6">
    <w:name w:val="F6C3FB499D0D41928E6A3103888C44C6"/>
    <w:rsid w:val="00474010"/>
  </w:style>
  <w:style w:type="paragraph" w:customStyle="1" w:styleId="66EEBAF6E1F744D8B48B3275396C31A4">
    <w:name w:val="66EEBAF6E1F744D8B48B3275396C31A4"/>
    <w:rsid w:val="0047401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7A8122965135947A11258B11F7FF38B" ma:contentTypeVersion="8" ma:contentTypeDescription="Create a new document." ma:contentTypeScope="" ma:versionID="7e7349e194d2af6aabeed74ad359bc73">
  <xsd:schema xmlns:xsd="http://www.w3.org/2001/XMLSchema" xmlns:xs="http://www.w3.org/2001/XMLSchema" xmlns:p="http://schemas.microsoft.com/office/2006/metadata/properties" xmlns:ns3="27186052-4450-47a8-aaaf-ba9a5af7fee3" targetNamespace="http://schemas.microsoft.com/office/2006/metadata/properties" ma:root="true" ma:fieldsID="ae2a301488984e8a950317d3673ae790" ns3:_="">
    <xsd:import namespace="27186052-4450-47a8-aaaf-ba9a5af7fee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86052-4450-47a8-aaaf-ba9a5af7fe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AFF9A-3D2C-4AC4-9191-A0963E8406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86052-4450-47a8-aaaf-ba9a5af7fe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27186052-4450-47a8-aaaf-ba9a5af7fee3"/>
    <ds:schemaRef ds:uri="http://purl.org/dc/dcmityp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940CA7D7-2255-42C0-9931-8C203A456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28</Pages>
  <Words>5615</Words>
  <Characters>32012</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Kathrine Davies (CTM UHB - Corporate Governance )</cp:lastModifiedBy>
  <cp:revision>4</cp:revision>
  <cp:lastPrinted>2022-12-06T08:55:00Z</cp:lastPrinted>
  <dcterms:created xsi:type="dcterms:W3CDTF">2022-11-30T13:40:00Z</dcterms:created>
  <dcterms:modified xsi:type="dcterms:W3CDTF">2022-12-06T09:00:00Z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0x01010017A8122965135947A11258B11F7FF38B</vt:lpwstr>
  </property>
</Properties>
</file>