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AE81AC" w14:textId="0071D869" w:rsidR="00CE16DD" w:rsidRDefault="00343671" w:rsidP="00CE16DD">
      <w:r>
        <w:rPr>
          <w:noProof/>
        </w:rPr>
        <mc:AlternateContent>
          <mc:Choice Requires="wps">
            <w:drawing>
              <wp:anchor distT="45720" distB="45720" distL="114300" distR="114300" simplePos="0" relativeHeight="251661312" behindDoc="0" locked="0" layoutInCell="1" allowOverlap="1" wp14:anchorId="4F0D7863" wp14:editId="2A87D39E">
                <wp:simplePos x="0" y="0"/>
                <wp:positionH relativeFrom="margin">
                  <wp:align>center</wp:align>
                </wp:positionH>
                <wp:positionV relativeFrom="paragraph">
                  <wp:posOffset>2190115</wp:posOffset>
                </wp:positionV>
                <wp:extent cx="6191250" cy="140462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1404620"/>
                        </a:xfrm>
                        <a:prstGeom prst="rect">
                          <a:avLst/>
                        </a:prstGeom>
                        <a:solidFill>
                          <a:srgbClr val="FFFFFF"/>
                        </a:solidFill>
                        <a:ln w="9525">
                          <a:noFill/>
                          <a:miter lim="800000"/>
                          <a:headEnd/>
                          <a:tailEnd/>
                        </a:ln>
                      </wps:spPr>
                      <wps:txbx>
                        <w:txbxContent>
                          <w:p w14:paraId="3CF68A2E" w14:textId="7749D879" w:rsidR="001E171B" w:rsidRPr="00343671" w:rsidRDefault="001E171B" w:rsidP="00CE16DD">
                            <w:pPr>
                              <w:jc w:val="center"/>
                              <w:rPr>
                                <w:b/>
                                <w:bCs/>
                                <w:color w:val="244061" w:themeColor="accent1" w:themeShade="80"/>
                                <w:sz w:val="40"/>
                                <w:szCs w:val="40"/>
                              </w:rPr>
                            </w:pPr>
                            <w:r w:rsidRPr="00343671">
                              <w:rPr>
                                <w:b/>
                                <w:bCs/>
                                <w:color w:val="244061" w:themeColor="accent1" w:themeShade="80"/>
                                <w:sz w:val="40"/>
                                <w:szCs w:val="40"/>
                              </w:rPr>
                              <w:t>Cwm Taf University Health Board</w:t>
                            </w:r>
                          </w:p>
                          <w:p w14:paraId="670295D0" w14:textId="77777777" w:rsidR="001E171B" w:rsidRDefault="001E171B" w:rsidP="00CE16DD">
                            <w:pPr>
                              <w:jc w:val="center"/>
                              <w:rPr>
                                <w:b/>
                                <w:bCs/>
                                <w:color w:val="244061" w:themeColor="accent1" w:themeShade="80"/>
                                <w:sz w:val="36"/>
                                <w:szCs w:val="36"/>
                              </w:rPr>
                            </w:pPr>
                          </w:p>
                          <w:p w14:paraId="1FA15018" w14:textId="01E851A2" w:rsidR="00A97A7D" w:rsidRDefault="00A97A7D" w:rsidP="00CE16DD">
                            <w:pPr>
                              <w:jc w:val="center"/>
                              <w:rPr>
                                <w:b/>
                                <w:bCs/>
                                <w:color w:val="244061" w:themeColor="accent1" w:themeShade="80"/>
                                <w:sz w:val="36"/>
                                <w:szCs w:val="36"/>
                              </w:rPr>
                            </w:pPr>
                            <w:r>
                              <w:rPr>
                                <w:b/>
                                <w:bCs/>
                                <w:color w:val="244061" w:themeColor="accent1" w:themeShade="80"/>
                                <w:sz w:val="36"/>
                                <w:szCs w:val="36"/>
                              </w:rPr>
                              <w:t>Item 4.1 Appendix 2 -</w:t>
                            </w:r>
                          </w:p>
                          <w:p w14:paraId="1DF1D81B" w14:textId="076DF01D" w:rsidR="001E171B" w:rsidRPr="00CE16DD" w:rsidRDefault="001E171B" w:rsidP="00CE16DD">
                            <w:pPr>
                              <w:jc w:val="center"/>
                              <w:rPr>
                                <w:b/>
                                <w:bCs/>
                                <w:color w:val="244061" w:themeColor="accent1" w:themeShade="80"/>
                                <w:sz w:val="36"/>
                                <w:szCs w:val="36"/>
                              </w:rPr>
                            </w:pPr>
                            <w:r w:rsidRPr="00CE16DD">
                              <w:rPr>
                                <w:b/>
                                <w:bCs/>
                                <w:color w:val="244061" w:themeColor="accent1" w:themeShade="80"/>
                                <w:sz w:val="36"/>
                                <w:szCs w:val="36"/>
                              </w:rPr>
                              <w:t>Counter Fraud Work Plan 2021/22</w:t>
                            </w:r>
                            <w:r w:rsidR="00452793">
                              <w:rPr>
                                <w:b/>
                                <w:bCs/>
                                <w:color w:val="244061" w:themeColor="accent1" w:themeShade="80"/>
                                <w:sz w:val="36"/>
                                <w:szCs w:val="36"/>
                              </w:rPr>
                              <w:t xml:space="preserve"> Review</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F0D7863" id="_x0000_t202" coordsize="21600,21600" o:spt="202" path="m,l,21600r21600,l21600,xe">
                <v:stroke joinstyle="miter"/>
                <v:path gradientshapeok="t" o:connecttype="rect"/>
              </v:shapetype>
              <v:shape id="Text Box 2" o:spid="_x0000_s1026" type="#_x0000_t202" style="position:absolute;margin-left:0;margin-top:172.45pt;width:487.5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" stroked="f">
                <v:textbox style="mso-fit-shape-to-text:t">
                  <w:txbxContent>
                    <w:p w14:paraId="3CF68A2E" w14:textId="7749D879" w:rsidR="001E171B" w:rsidRPr="00343671" w:rsidRDefault="001E171B" w:rsidP="00CE16DD">
                      <w:pPr>
                        <w:jc w:val="center"/>
                        <w:rPr>
                          <w:b/>
                          <w:bCs/>
                          <w:color w:val="244061" w:themeColor="accent1" w:themeShade="80"/>
                          <w:sz w:val="40"/>
                          <w:szCs w:val="40"/>
                        </w:rPr>
                      </w:pPr>
                      <w:r w:rsidRPr="00343671">
                        <w:rPr>
                          <w:b/>
                          <w:bCs/>
                          <w:color w:val="244061" w:themeColor="accent1" w:themeShade="80"/>
                          <w:sz w:val="40"/>
                          <w:szCs w:val="40"/>
                        </w:rPr>
                        <w:t>Cwm Taf University Health Board</w:t>
                      </w:r>
                    </w:p>
                    <w:p w14:paraId="670295D0" w14:textId="77777777" w:rsidR="001E171B" w:rsidRDefault="001E171B" w:rsidP="00CE16DD">
                      <w:pPr>
                        <w:jc w:val="center"/>
                        <w:rPr>
                          <w:b/>
                          <w:bCs/>
                          <w:color w:val="244061" w:themeColor="accent1" w:themeShade="80"/>
                          <w:sz w:val="36"/>
                          <w:szCs w:val="36"/>
                        </w:rPr>
                      </w:pPr>
                    </w:p>
                    <w:p w14:paraId="1FA15018" w14:textId="01E851A2" w:rsidR="00A97A7D" w:rsidRDefault="00A97A7D" w:rsidP="00CE16DD">
                      <w:pPr>
                        <w:jc w:val="center"/>
                        <w:rPr>
                          <w:b/>
                          <w:bCs/>
                          <w:color w:val="244061" w:themeColor="accent1" w:themeShade="80"/>
                          <w:sz w:val="36"/>
                          <w:szCs w:val="36"/>
                        </w:rPr>
                      </w:pPr>
                      <w:r>
                        <w:rPr>
                          <w:b/>
                          <w:bCs/>
                          <w:color w:val="244061" w:themeColor="accent1" w:themeShade="80"/>
                          <w:sz w:val="36"/>
                          <w:szCs w:val="36"/>
                        </w:rPr>
                        <w:t>Item 4.1 Appendix 2 -</w:t>
                      </w:r>
                    </w:p>
                    <w:p w14:paraId="1DF1D81B" w14:textId="076DF01D" w:rsidR="001E171B" w:rsidRPr="00CE16DD" w:rsidRDefault="001E171B" w:rsidP="00CE16DD">
                      <w:pPr>
                        <w:jc w:val="center"/>
                        <w:rPr>
                          <w:b/>
                          <w:bCs/>
                          <w:color w:val="244061" w:themeColor="accent1" w:themeShade="80"/>
                          <w:sz w:val="36"/>
                          <w:szCs w:val="36"/>
                        </w:rPr>
                      </w:pPr>
                      <w:r w:rsidRPr="00CE16DD">
                        <w:rPr>
                          <w:b/>
                          <w:bCs/>
                          <w:color w:val="244061" w:themeColor="accent1" w:themeShade="80"/>
                          <w:sz w:val="36"/>
                          <w:szCs w:val="36"/>
                        </w:rPr>
                        <w:t>Counter Fraud Work Plan 2021/22</w:t>
                      </w:r>
                      <w:r w:rsidR="00452793">
                        <w:rPr>
                          <w:b/>
                          <w:bCs/>
                          <w:color w:val="244061" w:themeColor="accent1" w:themeShade="80"/>
                          <w:sz w:val="36"/>
                          <w:szCs w:val="36"/>
                        </w:rPr>
                        <w:t xml:space="preserve"> Review</w:t>
                      </w:r>
                    </w:p>
                  </w:txbxContent>
                </v:textbox>
                <w10:wrap type="square" anchorx="margin"/>
              </v:shape>
            </w:pict>
          </mc:Fallback>
        </mc:AlternateContent>
      </w:r>
      <w:r>
        <w:rPr>
          <w:noProof/>
        </w:rPr>
        <w:drawing>
          <wp:anchor distT="0" distB="0" distL="114300" distR="114300" simplePos="0" relativeHeight="251666432" behindDoc="1" locked="0" layoutInCell="1" allowOverlap="1" wp14:anchorId="6C80ADEA" wp14:editId="2704E0DE">
            <wp:simplePos x="0" y="0"/>
            <wp:positionH relativeFrom="margin">
              <wp:align>center</wp:align>
            </wp:positionH>
            <wp:positionV relativeFrom="paragraph">
              <wp:posOffset>146685</wp:posOffset>
            </wp:positionV>
            <wp:extent cx="4243070" cy="1216025"/>
            <wp:effectExtent l="0" t="0" r="5080" b="3175"/>
            <wp:wrapTight wrapText="bothSides">
              <wp:wrapPolygon edited="0">
                <wp:start x="0" y="0"/>
                <wp:lineTo x="0" y="21318"/>
                <wp:lineTo x="21529" y="21318"/>
                <wp:lineTo x="2152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43070" cy="1216025"/>
                    </a:xfrm>
                    <a:prstGeom prst="rect">
                      <a:avLst/>
                    </a:prstGeom>
                    <a:noFill/>
                    <a:ln>
                      <a:noFill/>
                    </a:ln>
                  </pic:spPr>
                </pic:pic>
              </a:graphicData>
            </a:graphic>
            <wp14:sizeRelH relativeFrom="page">
              <wp14:pctWidth>0</wp14:pctWidth>
            </wp14:sizeRelH>
            <wp14:sizeRelV relativeFrom="page">
              <wp14:pctHeight>0</wp14:pctHeight>
            </wp14:sizeRelV>
          </wp:anchor>
        </w:drawing>
      </w:r>
      <w:r w:rsidR="00573709">
        <w:rPr>
          <w:noProof/>
        </w:rPr>
        <mc:AlternateContent>
          <mc:Choice Requires="wps">
            <w:drawing>
              <wp:anchor distT="45720" distB="45720" distL="114300" distR="114300" simplePos="0" relativeHeight="251663360" behindDoc="0" locked="0" layoutInCell="1" allowOverlap="1" wp14:anchorId="45B60F4F" wp14:editId="4052CAA4">
                <wp:simplePos x="0" y="0"/>
                <wp:positionH relativeFrom="margin">
                  <wp:align>right</wp:align>
                </wp:positionH>
                <wp:positionV relativeFrom="paragraph">
                  <wp:posOffset>5490210</wp:posOffset>
                </wp:positionV>
                <wp:extent cx="1504950" cy="1404620"/>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4950" cy="1404620"/>
                        </a:xfrm>
                        <a:prstGeom prst="rect">
                          <a:avLst/>
                        </a:prstGeom>
                        <a:solidFill>
                          <a:srgbClr val="FFFFFF"/>
                        </a:solidFill>
                        <a:ln w="9525">
                          <a:noFill/>
                          <a:miter lim="800000"/>
                          <a:headEnd/>
                          <a:tailEnd/>
                        </a:ln>
                      </wps:spPr>
                      <wps:txbx>
                        <w:txbxContent>
                          <w:p w14:paraId="2AE2368C" w14:textId="19ABF542" w:rsidR="001E171B" w:rsidRPr="00CE16DD" w:rsidRDefault="00452793">
                            <w:pPr>
                              <w:rPr>
                                <w:b/>
                                <w:bCs/>
                                <w:color w:val="244061" w:themeColor="accent1" w:themeShade="80"/>
                                <w:sz w:val="28"/>
                                <w:szCs w:val="28"/>
                              </w:rPr>
                            </w:pPr>
                            <w:r>
                              <w:rPr>
                                <w:b/>
                                <w:bCs/>
                                <w:color w:val="244061" w:themeColor="accent1" w:themeShade="80"/>
                                <w:sz w:val="28"/>
                                <w:szCs w:val="28"/>
                              </w:rPr>
                              <w:t>February 2022</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B60F4F" id="_x0000_s1027" type="#_x0000_t202" style="position:absolute;margin-left:67.3pt;margin-top:432.3pt;width:118.5pt;height:110.6pt;z-index:25166336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" stroked="f">
                <v:textbox style="mso-fit-shape-to-text:t">
                  <w:txbxContent>
                    <w:p w14:paraId="2AE2368C" w14:textId="19ABF542" w:rsidR="001E171B" w:rsidRPr="00CE16DD" w:rsidRDefault="00452793">
                      <w:pPr>
                        <w:rPr>
                          <w:b/>
                          <w:bCs/>
                          <w:color w:val="244061" w:themeColor="accent1" w:themeShade="80"/>
                          <w:sz w:val="28"/>
                          <w:szCs w:val="28"/>
                        </w:rPr>
                      </w:pPr>
                      <w:r>
                        <w:rPr>
                          <w:b/>
                          <w:bCs/>
                          <w:color w:val="244061" w:themeColor="accent1" w:themeShade="80"/>
                          <w:sz w:val="28"/>
                          <w:szCs w:val="28"/>
                        </w:rPr>
                        <w:t>February 2022</w:t>
                      </w:r>
                    </w:p>
                  </w:txbxContent>
                </v:textbox>
                <w10:wrap type="square" anchorx="margin"/>
              </v:shape>
            </w:pict>
          </mc:Fallback>
        </mc:AlternateContent>
      </w:r>
      <w:r w:rsidR="00CE16DD">
        <w:rPr>
          <w:noProof/>
        </w:rPr>
        <mc:AlternateContent>
          <mc:Choice Requires="wps">
            <w:drawing>
              <wp:anchor distT="45720" distB="45720" distL="114300" distR="114300" simplePos="0" relativeHeight="251665408" behindDoc="0" locked="0" layoutInCell="1" allowOverlap="1" wp14:anchorId="166083E1" wp14:editId="3C3E68AA">
                <wp:simplePos x="0" y="0"/>
                <wp:positionH relativeFrom="margin">
                  <wp:posOffset>-635</wp:posOffset>
                </wp:positionH>
                <wp:positionV relativeFrom="paragraph">
                  <wp:posOffset>5271135</wp:posOffset>
                </wp:positionV>
                <wp:extent cx="3305175" cy="1404620"/>
                <wp:effectExtent l="0" t="0" r="9525" b="508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5175" cy="1404620"/>
                        </a:xfrm>
                        <a:prstGeom prst="rect">
                          <a:avLst/>
                        </a:prstGeom>
                        <a:solidFill>
                          <a:srgbClr val="FFFFFF"/>
                        </a:solidFill>
                        <a:ln w="9525">
                          <a:noFill/>
                          <a:miter lim="800000"/>
                          <a:headEnd/>
                          <a:tailEnd/>
                        </a:ln>
                      </wps:spPr>
                      <wps:txbx>
                        <w:txbxContent>
                          <w:p w14:paraId="253CE942" w14:textId="00F27F38" w:rsidR="001E171B" w:rsidRDefault="001E171B"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1E171B" w:rsidRPr="00CE16DD" w:rsidRDefault="001E171B" w:rsidP="00CE16DD">
                            <w:pPr>
                              <w:rPr>
                                <w:b/>
                                <w:bCs/>
                                <w:color w:val="244061" w:themeColor="accent1" w:themeShade="80"/>
                                <w:sz w:val="28"/>
                                <w:szCs w:val="28"/>
                              </w:rPr>
                            </w:pPr>
                            <w:r>
                              <w:rPr>
                                <w:b/>
                                <w:bCs/>
                                <w:color w:val="244061" w:themeColor="accent1" w:themeShade="80"/>
                                <w:sz w:val="28"/>
                                <w:szCs w:val="28"/>
                              </w:rPr>
                              <w:t>Head of Counter Fraud Services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66083E1" id="_x0000_s1028" type="#_x0000_t202" style="position:absolute;margin-left:-.05pt;margin-top:415.05pt;width:260.25pt;height:110.6pt;z-index:25166540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" stroked="f">
                <v:textbox style="mso-fit-shape-to-text:t">
                  <w:txbxContent>
                    <w:p w14:paraId="253CE942" w14:textId="00F27F38" w:rsidR="001E171B" w:rsidRDefault="001E171B" w:rsidP="00CE16DD">
                      <w:pPr>
                        <w:rPr>
                          <w:b/>
                          <w:bCs/>
                          <w:color w:val="244061" w:themeColor="accent1" w:themeShade="80"/>
                          <w:sz w:val="28"/>
                          <w:szCs w:val="28"/>
                        </w:rPr>
                      </w:pPr>
                      <w:r>
                        <w:rPr>
                          <w:b/>
                          <w:bCs/>
                          <w:color w:val="244061" w:themeColor="accent1" w:themeShade="80"/>
                          <w:sz w:val="28"/>
                          <w:szCs w:val="28"/>
                        </w:rPr>
                        <w:t xml:space="preserve">Matthew Evans </w:t>
                      </w:r>
                    </w:p>
                    <w:p w14:paraId="720738A5" w14:textId="0E08AB53" w:rsidR="001E171B" w:rsidRPr="00CE16DD" w:rsidRDefault="001E171B" w:rsidP="00CE16DD">
                      <w:pPr>
                        <w:rPr>
                          <w:b/>
                          <w:bCs/>
                          <w:color w:val="244061" w:themeColor="accent1" w:themeShade="80"/>
                          <w:sz w:val="28"/>
                          <w:szCs w:val="28"/>
                        </w:rPr>
                      </w:pPr>
                      <w:r>
                        <w:rPr>
                          <w:b/>
                          <w:bCs/>
                          <w:color w:val="244061" w:themeColor="accent1" w:themeShade="80"/>
                          <w:sz w:val="28"/>
                          <w:szCs w:val="28"/>
                        </w:rPr>
                        <w:t>Head of Counter Fraud Services</w:t>
                      </w:r>
                    </w:p>
                  </w:txbxContent>
                </v:textbox>
                <w10:wrap type="square" anchorx="margin"/>
              </v:shape>
            </w:pict>
          </mc:Fallback>
        </mc:AlternateContent>
      </w:r>
      <w:r w:rsidR="00A3004A">
        <w:br w:type="page"/>
      </w:r>
    </w:p>
    <w:p w14:paraId="7A26EE3E" w14:textId="5E3A7352" w:rsidR="00272874" w:rsidRDefault="00272874"/>
    <w:p w14:paraId="76512903" w14:textId="77777777" w:rsidR="00A3004A" w:rsidRDefault="00A300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540"/>
        <w:gridCol w:w="7252"/>
        <w:gridCol w:w="6156"/>
      </w:tblGrid>
      <w:tr w:rsidR="0075188F" w14:paraId="7B192030" w14:textId="77777777" w:rsidTr="00CF3E9D">
        <w:trPr>
          <w:tblHeader/>
        </w:trPr>
        <w:tc>
          <w:tcPr>
            <w:tcW w:w="13948" w:type="dxa"/>
            <w:gridSpan w:val="3"/>
            <w:shd w:val="clear" w:color="auto" w:fill="244061" w:themeFill="accent1" w:themeFillShade="80"/>
          </w:tcPr>
          <w:p w14:paraId="51834CF1" w14:textId="26DD79EA" w:rsidR="0075188F" w:rsidRDefault="0075188F"/>
          <w:p w14:paraId="352B9903" w14:textId="77777777" w:rsidR="0075188F" w:rsidRPr="007D6EFE" w:rsidRDefault="006E042B" w:rsidP="007D6EFE">
            <w:pPr>
              <w:jc w:val="center"/>
              <w:rPr>
                <w:b/>
              </w:rPr>
            </w:pPr>
            <w:r>
              <w:rPr>
                <w:b/>
              </w:rPr>
              <w:t>INFORM AND INVOLVE</w:t>
            </w:r>
          </w:p>
          <w:p w14:paraId="6499CB4C" w14:textId="77777777" w:rsidR="0075188F" w:rsidRDefault="0075188F"/>
        </w:tc>
      </w:tr>
      <w:tr w:rsidR="00BF7E3E" w:rsidRPr="00BF7E3E" w14:paraId="2822CCBC" w14:textId="77777777" w:rsidTr="00FC41CF">
        <w:tblPrEx>
          <w:shd w:val="clear" w:color="auto" w:fill="auto"/>
        </w:tblPrEx>
        <w:trPr>
          <w:cantSplit/>
          <w:tblHeader/>
        </w:trPr>
        <w:tc>
          <w:tcPr>
            <w:tcW w:w="540" w:type="dxa"/>
            <w:tcBorders>
              <w:bottom w:val="single" w:sz="4" w:space="0" w:color="auto"/>
            </w:tcBorders>
            <w:shd w:val="clear" w:color="auto" w:fill="244061" w:themeFill="accent1" w:themeFillShade="80"/>
          </w:tcPr>
          <w:p w14:paraId="00D3F818" w14:textId="77777777" w:rsidR="00BF7E3E" w:rsidRPr="00BF7E3E" w:rsidRDefault="00BF7E3E" w:rsidP="007D6EFE">
            <w:pPr>
              <w:jc w:val="center"/>
              <w:rPr>
                <w:b/>
              </w:rPr>
            </w:pPr>
          </w:p>
        </w:tc>
        <w:tc>
          <w:tcPr>
            <w:tcW w:w="7252" w:type="dxa"/>
            <w:tcBorders>
              <w:bottom w:val="single" w:sz="4" w:space="0" w:color="auto"/>
            </w:tcBorders>
            <w:shd w:val="clear" w:color="auto" w:fill="244061" w:themeFill="accent1" w:themeFillShade="80"/>
            <w:vAlign w:val="center"/>
          </w:tcPr>
          <w:p w14:paraId="5EE1526F" w14:textId="77777777" w:rsidR="00BF7E3E" w:rsidRPr="00BF7E3E" w:rsidRDefault="00BF7E3E" w:rsidP="007D6EFE">
            <w:pPr>
              <w:jc w:val="center"/>
              <w:rPr>
                <w:b/>
              </w:rPr>
            </w:pPr>
            <w:r w:rsidRPr="00BF7E3E">
              <w:rPr>
                <w:b/>
              </w:rPr>
              <w:t>TASK/OBJECTIVE</w:t>
            </w:r>
          </w:p>
        </w:tc>
        <w:tc>
          <w:tcPr>
            <w:tcW w:w="6156" w:type="dxa"/>
            <w:tcBorders>
              <w:bottom w:val="single" w:sz="4" w:space="0" w:color="auto"/>
            </w:tcBorders>
            <w:shd w:val="clear" w:color="auto" w:fill="244061" w:themeFill="accent1" w:themeFillShade="80"/>
            <w:vAlign w:val="center"/>
          </w:tcPr>
          <w:p w14:paraId="5FE32582" w14:textId="3448280C" w:rsidR="00B0583D" w:rsidRPr="00BF7E3E" w:rsidRDefault="005F3CD6" w:rsidP="007D6EFE">
            <w:pPr>
              <w:jc w:val="center"/>
              <w:rPr>
                <w:b/>
              </w:rPr>
            </w:pPr>
            <w:r>
              <w:rPr>
                <w:b/>
              </w:rPr>
              <w:t>CURRENT PROGRESS</w:t>
            </w:r>
          </w:p>
        </w:tc>
      </w:tr>
      <w:tr w:rsidR="00484CCF" w:rsidRPr="00BF7E3E" w14:paraId="037B476B" w14:textId="77777777" w:rsidTr="00FC41CF">
        <w:tblPrEx>
          <w:shd w:val="clear" w:color="auto" w:fill="auto"/>
        </w:tblPrEx>
        <w:trPr>
          <w:cantSplit/>
        </w:trPr>
        <w:tc>
          <w:tcPr>
            <w:tcW w:w="540" w:type="dxa"/>
            <w:tcBorders>
              <w:bottom w:val="single" w:sz="4" w:space="0" w:color="auto"/>
            </w:tcBorders>
            <w:shd w:val="clear" w:color="auto" w:fill="auto"/>
            <w:vAlign w:val="center"/>
          </w:tcPr>
          <w:p w14:paraId="5A152056" w14:textId="77777777" w:rsidR="00484CCF" w:rsidRPr="00BF7E3E" w:rsidRDefault="00484CCF" w:rsidP="00484CCF">
            <w:pPr>
              <w:jc w:val="center"/>
            </w:pPr>
            <w:r>
              <w:t>1</w:t>
            </w:r>
          </w:p>
        </w:tc>
        <w:tc>
          <w:tcPr>
            <w:tcW w:w="7252" w:type="dxa"/>
            <w:tcBorders>
              <w:bottom w:val="single" w:sz="4" w:space="0" w:color="auto"/>
            </w:tcBorders>
            <w:shd w:val="clear" w:color="auto" w:fill="auto"/>
          </w:tcPr>
          <w:p w14:paraId="77866D7D" w14:textId="449D0602" w:rsidR="00484CCF" w:rsidRDefault="00484CCF" w:rsidP="00484CCF">
            <w:pPr>
              <w:spacing w:before="80" w:after="80"/>
              <w:jc w:val="both"/>
            </w:pPr>
            <w:r w:rsidRPr="00EC39B4">
              <w:t xml:space="preserve">Design and deliver a programme of counter fraud awareness presentations to staff at all levels within the Health Board, </w:t>
            </w:r>
            <w:r>
              <w:t xml:space="preserve">including participation in the Health Board induction programme, </w:t>
            </w:r>
            <w:r w:rsidRPr="00EC39B4">
              <w:t>with the aim of ensuring that the organisation is proactive in raising fraud awareness and building an anti-fraud culture</w:t>
            </w:r>
            <w:r w:rsidR="00A3004A">
              <w:t xml:space="preserve"> in line with </w:t>
            </w:r>
            <w:proofErr w:type="spellStart"/>
            <w:r w:rsidR="00A3004A">
              <w:rPr>
                <w:color w:val="232323"/>
              </w:rPr>
              <w:t>GovS</w:t>
            </w:r>
            <w:proofErr w:type="spellEnd"/>
            <w:r w:rsidR="00A3004A">
              <w:rPr>
                <w:color w:val="232323"/>
              </w:rPr>
              <w:t xml:space="preserve"> 013 component 11.</w:t>
            </w:r>
          </w:p>
          <w:p w14:paraId="7B2343FA" w14:textId="77777777" w:rsidR="00484CCF" w:rsidRPr="00EC39B4" w:rsidRDefault="00484CCF" w:rsidP="00484CCF">
            <w:pPr>
              <w:spacing w:before="80" w:after="80"/>
              <w:jc w:val="both"/>
            </w:pPr>
            <w:r>
              <w:t>Review and maintain materials and media used.</w:t>
            </w:r>
          </w:p>
          <w:p w14:paraId="12F3B97F" w14:textId="77777777" w:rsidR="00484CCF" w:rsidRPr="00EC39B4" w:rsidRDefault="00484CCF" w:rsidP="00484CCF">
            <w:pPr>
              <w:spacing w:before="80" w:after="80"/>
              <w:jc w:val="both"/>
            </w:pPr>
            <w:r>
              <w:t xml:space="preserve">Evaluate presentations, collate results, and amend presentations </w:t>
            </w:r>
            <w:proofErr w:type="gramStart"/>
            <w:r>
              <w:t>as a result of</w:t>
            </w:r>
            <w:proofErr w:type="gramEnd"/>
            <w:r>
              <w:t xml:space="preserve"> the feedback received. Report outcomes to the Director of Finance.</w:t>
            </w:r>
          </w:p>
        </w:tc>
        <w:tc>
          <w:tcPr>
            <w:tcW w:w="6156" w:type="dxa"/>
            <w:tcBorders>
              <w:bottom w:val="single" w:sz="4" w:space="0" w:color="auto"/>
            </w:tcBorders>
            <w:shd w:val="clear" w:color="auto" w:fill="auto"/>
            <w:vAlign w:val="center"/>
          </w:tcPr>
          <w:p w14:paraId="2B1FF15D" w14:textId="1AE9BE54" w:rsidR="00484CCF" w:rsidRPr="00BF7E3E" w:rsidRDefault="00323561" w:rsidP="00484CCF">
            <w:pPr>
              <w:jc w:val="center"/>
            </w:pPr>
            <w:r>
              <w:t xml:space="preserve">A programme of awareness presentations has been developed and implemented. The Counter Fraud Team utilise </w:t>
            </w:r>
            <w:r w:rsidR="00D72D7A">
              <w:t>an automated booking system to minimise impact on resource</w:t>
            </w:r>
            <w:r w:rsidR="00651C06">
              <w:t xml:space="preserve">. </w:t>
            </w:r>
          </w:p>
        </w:tc>
      </w:tr>
      <w:tr w:rsidR="00484CCF" w:rsidRPr="00BF7E3E" w14:paraId="7A559F7D" w14:textId="77777777" w:rsidTr="00FC41CF">
        <w:tblPrEx>
          <w:shd w:val="clear" w:color="auto" w:fill="auto"/>
        </w:tblPrEx>
        <w:trPr>
          <w:cantSplit/>
        </w:trPr>
        <w:tc>
          <w:tcPr>
            <w:tcW w:w="540" w:type="dxa"/>
            <w:tcBorders>
              <w:bottom w:val="single" w:sz="4" w:space="0" w:color="auto"/>
            </w:tcBorders>
            <w:shd w:val="clear" w:color="auto" w:fill="auto"/>
            <w:vAlign w:val="center"/>
          </w:tcPr>
          <w:p w14:paraId="2B6F840D" w14:textId="77777777" w:rsidR="00484CCF" w:rsidRPr="00BF7E3E" w:rsidRDefault="00484CCF" w:rsidP="00484CCF">
            <w:pPr>
              <w:jc w:val="center"/>
            </w:pPr>
            <w:r>
              <w:t>2</w:t>
            </w:r>
          </w:p>
        </w:tc>
        <w:tc>
          <w:tcPr>
            <w:tcW w:w="7252" w:type="dxa"/>
            <w:tcBorders>
              <w:bottom w:val="single" w:sz="4" w:space="0" w:color="auto"/>
            </w:tcBorders>
            <w:shd w:val="clear" w:color="auto" w:fill="auto"/>
            <w:vAlign w:val="center"/>
          </w:tcPr>
          <w:p w14:paraId="7029B8B1" w14:textId="77777777" w:rsidR="00484CCF" w:rsidRPr="00EC39B4" w:rsidRDefault="00484CCF" w:rsidP="005E28CA">
            <w:pPr>
              <w:spacing w:before="80" w:after="80"/>
            </w:pPr>
            <w:r w:rsidRPr="00EC39B4">
              <w:t>Undertake a suitable exercise to identify the level of fraud awareness within the organisation and analyse and act upon the results.</w:t>
            </w:r>
          </w:p>
        </w:tc>
        <w:tc>
          <w:tcPr>
            <w:tcW w:w="6156" w:type="dxa"/>
            <w:tcBorders>
              <w:bottom w:val="single" w:sz="4" w:space="0" w:color="auto"/>
            </w:tcBorders>
            <w:shd w:val="clear" w:color="auto" w:fill="auto"/>
            <w:vAlign w:val="center"/>
          </w:tcPr>
          <w:p w14:paraId="0B9F5391" w14:textId="4F159708" w:rsidR="005E28CA" w:rsidRPr="0020563F" w:rsidRDefault="005E28CA" w:rsidP="005E28CA">
            <w:pPr>
              <w:jc w:val="center"/>
            </w:pPr>
            <w:r>
              <w:t>A draft survey has been prepared and will be issued for responses in March 2022. The survey will target general staff and Primary Care contractors as well as tailored surveys aimed at Finance and Workforce &amp; OD staff.</w:t>
            </w:r>
          </w:p>
        </w:tc>
      </w:tr>
      <w:tr w:rsidR="00484CCF" w:rsidRPr="00BF7E3E" w14:paraId="6249DD75" w14:textId="77777777" w:rsidTr="00FC41CF">
        <w:tblPrEx>
          <w:shd w:val="clear" w:color="auto" w:fill="auto"/>
        </w:tblPrEx>
        <w:trPr>
          <w:cantSplit/>
        </w:trPr>
        <w:tc>
          <w:tcPr>
            <w:tcW w:w="540" w:type="dxa"/>
            <w:tcBorders>
              <w:bottom w:val="single" w:sz="4" w:space="0" w:color="auto"/>
            </w:tcBorders>
            <w:shd w:val="clear" w:color="auto" w:fill="auto"/>
            <w:vAlign w:val="center"/>
          </w:tcPr>
          <w:p w14:paraId="41D478FE" w14:textId="77777777" w:rsidR="00484CCF" w:rsidRPr="00BF7E3E" w:rsidRDefault="00484CCF" w:rsidP="00484CCF">
            <w:pPr>
              <w:jc w:val="center"/>
            </w:pPr>
            <w:r>
              <w:t>3</w:t>
            </w:r>
          </w:p>
        </w:tc>
        <w:tc>
          <w:tcPr>
            <w:tcW w:w="7252" w:type="dxa"/>
            <w:tcBorders>
              <w:bottom w:val="single" w:sz="4" w:space="0" w:color="auto"/>
            </w:tcBorders>
            <w:shd w:val="clear" w:color="auto" w:fill="auto"/>
          </w:tcPr>
          <w:p w14:paraId="0F328869" w14:textId="77777777" w:rsidR="00484CCF" w:rsidRPr="00EC39B4" w:rsidRDefault="00484CCF" w:rsidP="00484CCF">
            <w:pPr>
              <w:spacing w:before="80" w:after="80"/>
              <w:jc w:val="both"/>
            </w:pPr>
            <w:r w:rsidRPr="00EC39B4">
              <w:t>To develop and maintain the counter fraud information contained on the Health Board intranet site, to include details of successfully prosecuted cases – both local and national</w:t>
            </w:r>
          </w:p>
        </w:tc>
        <w:tc>
          <w:tcPr>
            <w:tcW w:w="6156" w:type="dxa"/>
            <w:tcBorders>
              <w:bottom w:val="single" w:sz="4" w:space="0" w:color="auto"/>
            </w:tcBorders>
            <w:shd w:val="clear" w:color="auto" w:fill="auto"/>
            <w:vAlign w:val="center"/>
          </w:tcPr>
          <w:p w14:paraId="20A7D959" w14:textId="4316A742" w:rsidR="00484CCF" w:rsidRPr="0020563F" w:rsidRDefault="005E28CA" w:rsidP="00484CCF">
            <w:pPr>
              <w:jc w:val="center"/>
            </w:pPr>
            <w:r>
              <w:t xml:space="preserve">The intranet site was refreshed earlier this year. Further update around styling to present a professional image is being </w:t>
            </w:r>
            <w:r w:rsidR="007E1132">
              <w:t xml:space="preserve">undertaken by the LCFS who has sought engagement from the Health Board’s </w:t>
            </w:r>
            <w:r w:rsidR="001A0494">
              <w:t>Digital Communications Manager</w:t>
            </w:r>
            <w:r w:rsidR="007E1132">
              <w:t xml:space="preserve"> for expert assistance. </w:t>
            </w:r>
          </w:p>
        </w:tc>
      </w:tr>
      <w:tr w:rsidR="00484CCF" w:rsidRPr="00BF7E3E" w14:paraId="49595A0D" w14:textId="77777777" w:rsidTr="00FC41CF">
        <w:tblPrEx>
          <w:shd w:val="clear" w:color="auto" w:fill="auto"/>
        </w:tblPrEx>
        <w:trPr>
          <w:cantSplit/>
        </w:trPr>
        <w:tc>
          <w:tcPr>
            <w:tcW w:w="540" w:type="dxa"/>
            <w:tcBorders>
              <w:bottom w:val="single" w:sz="4" w:space="0" w:color="auto"/>
            </w:tcBorders>
            <w:shd w:val="clear" w:color="auto" w:fill="auto"/>
            <w:vAlign w:val="center"/>
          </w:tcPr>
          <w:p w14:paraId="46C1BF33" w14:textId="77777777" w:rsidR="00484CCF" w:rsidRPr="00BF7E3E" w:rsidRDefault="00484CCF" w:rsidP="00484CCF">
            <w:pPr>
              <w:jc w:val="center"/>
            </w:pPr>
            <w:r>
              <w:t>4</w:t>
            </w:r>
          </w:p>
        </w:tc>
        <w:tc>
          <w:tcPr>
            <w:tcW w:w="7252" w:type="dxa"/>
            <w:tcBorders>
              <w:bottom w:val="single" w:sz="4" w:space="0" w:color="auto"/>
            </w:tcBorders>
            <w:shd w:val="clear" w:color="auto" w:fill="auto"/>
          </w:tcPr>
          <w:p w14:paraId="11D0DE5F" w14:textId="77777777" w:rsidR="00484CCF" w:rsidRPr="00EC39B4" w:rsidRDefault="00484CCF" w:rsidP="00484CCF">
            <w:pPr>
              <w:spacing w:before="80" w:after="80"/>
              <w:jc w:val="both"/>
            </w:pPr>
            <w:r w:rsidRPr="00EC39B4">
              <w:t>Ensure that Fraud and Corruption Reporting Line advertising posters are displayed throughout the organisation, publicising</w:t>
            </w:r>
            <w:r>
              <w:t xml:space="preserve"> the</w:t>
            </w:r>
            <w:r w:rsidRPr="00EC39B4">
              <w:t xml:space="preserve"> free-phone reporting line number.</w:t>
            </w:r>
          </w:p>
        </w:tc>
        <w:tc>
          <w:tcPr>
            <w:tcW w:w="6156" w:type="dxa"/>
            <w:tcBorders>
              <w:bottom w:val="single" w:sz="4" w:space="0" w:color="auto"/>
            </w:tcBorders>
            <w:shd w:val="clear" w:color="auto" w:fill="auto"/>
            <w:vAlign w:val="center"/>
          </w:tcPr>
          <w:p w14:paraId="14EFA9FF" w14:textId="05FD64E7" w:rsidR="007E1132" w:rsidRPr="00BF7E3E" w:rsidRDefault="007E1132" w:rsidP="007E1132">
            <w:pPr>
              <w:jc w:val="center"/>
            </w:pPr>
            <w:r>
              <w:t xml:space="preserve">The Counter Fraud Team have not engaged in site visits to raise awareness in this financial year. Covid risks and pressures at sites was paramount to this decision. </w:t>
            </w:r>
            <w:r w:rsidR="00EE46F0">
              <w:t xml:space="preserve">Summer 2022/23 is planned for a site tour with Covid rates and pressures anticipated to be at lowest.  </w:t>
            </w:r>
          </w:p>
        </w:tc>
      </w:tr>
      <w:tr w:rsidR="00484CCF" w:rsidRPr="00BF7E3E" w14:paraId="62ED643F" w14:textId="77777777" w:rsidTr="00FC41CF">
        <w:tblPrEx>
          <w:shd w:val="clear" w:color="auto" w:fill="auto"/>
        </w:tblPrEx>
        <w:trPr>
          <w:cantSplit/>
        </w:trPr>
        <w:tc>
          <w:tcPr>
            <w:tcW w:w="540" w:type="dxa"/>
            <w:tcBorders>
              <w:bottom w:val="single" w:sz="4" w:space="0" w:color="auto"/>
            </w:tcBorders>
            <w:shd w:val="clear" w:color="auto" w:fill="auto"/>
            <w:vAlign w:val="center"/>
          </w:tcPr>
          <w:p w14:paraId="03E08A54" w14:textId="77777777" w:rsidR="00484CCF" w:rsidRPr="00BF7E3E" w:rsidRDefault="00484CCF" w:rsidP="00484CCF">
            <w:pPr>
              <w:jc w:val="center"/>
            </w:pPr>
            <w:r>
              <w:lastRenderedPageBreak/>
              <w:t>5</w:t>
            </w:r>
          </w:p>
        </w:tc>
        <w:tc>
          <w:tcPr>
            <w:tcW w:w="7252" w:type="dxa"/>
            <w:tcBorders>
              <w:bottom w:val="single" w:sz="4" w:space="0" w:color="auto"/>
            </w:tcBorders>
            <w:shd w:val="clear" w:color="auto" w:fill="auto"/>
          </w:tcPr>
          <w:p w14:paraId="582777AE" w14:textId="77777777" w:rsidR="00484CCF" w:rsidRPr="00EC39B4" w:rsidRDefault="00484CCF" w:rsidP="00484CCF">
            <w:pPr>
              <w:spacing w:before="80" w:after="80"/>
              <w:jc w:val="both"/>
            </w:pPr>
            <w:r w:rsidRPr="007E31A8">
              <w:t>Actively promote and encourage staff awareness and completion of the Counter Fraud E-learning package.</w:t>
            </w:r>
          </w:p>
        </w:tc>
        <w:tc>
          <w:tcPr>
            <w:tcW w:w="6156" w:type="dxa"/>
            <w:tcBorders>
              <w:bottom w:val="single" w:sz="4" w:space="0" w:color="auto"/>
            </w:tcBorders>
            <w:shd w:val="clear" w:color="auto" w:fill="auto"/>
            <w:vAlign w:val="center"/>
          </w:tcPr>
          <w:p w14:paraId="7D272CC4" w14:textId="123BDF5A" w:rsidR="00484CCF" w:rsidRDefault="007E1132" w:rsidP="00484CCF">
            <w:pPr>
              <w:jc w:val="center"/>
            </w:pPr>
            <w:r>
              <w:t>Messaging around availability of Counter Fraud e-Learning has bee</w:t>
            </w:r>
            <w:r w:rsidR="00BE5E86">
              <w:t>n</w:t>
            </w:r>
            <w:r>
              <w:t xml:space="preserve"> included in issued newsletters.</w:t>
            </w:r>
          </w:p>
        </w:tc>
      </w:tr>
      <w:tr w:rsidR="00484CCF" w:rsidRPr="00BF7E3E" w14:paraId="56525C59" w14:textId="77777777" w:rsidTr="00FC41CF">
        <w:tblPrEx>
          <w:shd w:val="clear" w:color="auto" w:fill="auto"/>
        </w:tblPrEx>
        <w:trPr>
          <w:cantSplit/>
        </w:trPr>
        <w:tc>
          <w:tcPr>
            <w:tcW w:w="540" w:type="dxa"/>
            <w:tcBorders>
              <w:bottom w:val="single" w:sz="4" w:space="0" w:color="auto"/>
            </w:tcBorders>
            <w:shd w:val="clear" w:color="auto" w:fill="auto"/>
            <w:vAlign w:val="center"/>
          </w:tcPr>
          <w:p w14:paraId="482BA744" w14:textId="77777777" w:rsidR="00484CCF" w:rsidRPr="00BF7E3E" w:rsidRDefault="00484CCF" w:rsidP="00484CCF">
            <w:pPr>
              <w:jc w:val="center"/>
            </w:pPr>
            <w:r>
              <w:t>6</w:t>
            </w:r>
          </w:p>
        </w:tc>
        <w:tc>
          <w:tcPr>
            <w:tcW w:w="7252" w:type="dxa"/>
            <w:tcBorders>
              <w:bottom w:val="single" w:sz="4" w:space="0" w:color="auto"/>
            </w:tcBorders>
            <w:shd w:val="clear" w:color="auto" w:fill="auto"/>
          </w:tcPr>
          <w:p w14:paraId="4DBCC880" w14:textId="77777777" w:rsidR="00484CCF" w:rsidRPr="00EC39B4" w:rsidRDefault="00484CCF" w:rsidP="00484CCF">
            <w:pPr>
              <w:spacing w:before="80" w:after="80"/>
              <w:jc w:val="both"/>
            </w:pPr>
            <w:r w:rsidRPr="00EC39B4">
              <w:t>Arrange for pay-slip messages to be utilised during the year as appropriate.</w:t>
            </w:r>
          </w:p>
        </w:tc>
        <w:tc>
          <w:tcPr>
            <w:tcW w:w="6156" w:type="dxa"/>
            <w:tcBorders>
              <w:bottom w:val="single" w:sz="4" w:space="0" w:color="auto"/>
            </w:tcBorders>
            <w:shd w:val="clear" w:color="auto" w:fill="auto"/>
            <w:vAlign w:val="center"/>
          </w:tcPr>
          <w:p w14:paraId="5E64A672" w14:textId="7FCCDDB2" w:rsidR="00484CCF" w:rsidRPr="00BF7E3E" w:rsidRDefault="007E1132" w:rsidP="00484CCF">
            <w:pPr>
              <w:jc w:val="center"/>
            </w:pPr>
            <w:r w:rsidRPr="00977645">
              <w:t>Payslip messaging has been utilised to highlight the requirement to declare secondary employment</w:t>
            </w:r>
            <w:r w:rsidR="00977645">
              <w:t xml:space="preserve"> in line with Policy requirements.</w:t>
            </w:r>
          </w:p>
        </w:tc>
      </w:tr>
      <w:tr w:rsidR="008733EC" w:rsidRPr="00BF7E3E" w14:paraId="7E6253B6" w14:textId="77777777" w:rsidTr="00FC41CF">
        <w:tblPrEx>
          <w:shd w:val="clear" w:color="auto" w:fill="auto"/>
        </w:tblPrEx>
        <w:trPr>
          <w:cantSplit/>
        </w:trPr>
        <w:tc>
          <w:tcPr>
            <w:tcW w:w="540" w:type="dxa"/>
            <w:tcBorders>
              <w:bottom w:val="single" w:sz="4" w:space="0" w:color="auto"/>
            </w:tcBorders>
            <w:shd w:val="clear" w:color="auto" w:fill="auto"/>
            <w:vAlign w:val="center"/>
          </w:tcPr>
          <w:p w14:paraId="6907D17B" w14:textId="77777777" w:rsidR="008733EC" w:rsidRPr="007345E8" w:rsidRDefault="008733EC" w:rsidP="00074928">
            <w:pPr>
              <w:jc w:val="center"/>
            </w:pPr>
            <w:r w:rsidRPr="007345E8">
              <w:t>7</w:t>
            </w:r>
          </w:p>
        </w:tc>
        <w:tc>
          <w:tcPr>
            <w:tcW w:w="7252" w:type="dxa"/>
            <w:tcBorders>
              <w:bottom w:val="single" w:sz="4" w:space="0" w:color="auto"/>
            </w:tcBorders>
            <w:shd w:val="clear" w:color="auto" w:fill="auto"/>
          </w:tcPr>
          <w:p w14:paraId="6BFC4854" w14:textId="77777777" w:rsidR="008733EC" w:rsidRPr="007345E8" w:rsidRDefault="008733EC" w:rsidP="00074928">
            <w:pPr>
              <w:spacing w:before="80" w:after="80"/>
              <w:jc w:val="both"/>
            </w:pPr>
            <w:r w:rsidRPr="007345E8">
              <w:t>Design, produce and distribute two counter fraud newsletters annually, containing articles on proven fraud cases (both local and national) and other “beware” notices and relevant messages.</w:t>
            </w:r>
          </w:p>
        </w:tc>
        <w:tc>
          <w:tcPr>
            <w:tcW w:w="6156" w:type="dxa"/>
            <w:tcBorders>
              <w:bottom w:val="single" w:sz="4" w:space="0" w:color="auto"/>
            </w:tcBorders>
            <w:shd w:val="clear" w:color="auto" w:fill="auto"/>
            <w:vAlign w:val="center"/>
          </w:tcPr>
          <w:p w14:paraId="486FA6E4" w14:textId="0BC445FE" w:rsidR="008733EC" w:rsidRPr="007345E8" w:rsidRDefault="00BE5E86" w:rsidP="00074928">
            <w:pPr>
              <w:jc w:val="center"/>
            </w:pPr>
            <w:r>
              <w:t xml:space="preserve">A Newsletter was issued in September 2021 as an Autumn edition. A spring newsletter has been drafted and will be issued in March 2022. A special edition newsletter was also issued in November 2021 to support the International Fraud Awareness Week event. </w:t>
            </w:r>
          </w:p>
        </w:tc>
      </w:tr>
      <w:tr w:rsidR="00BF7E3E" w:rsidRPr="00BF7E3E" w14:paraId="4F7A99E6" w14:textId="77777777" w:rsidTr="00FC41CF">
        <w:tblPrEx>
          <w:shd w:val="clear" w:color="auto" w:fill="auto"/>
        </w:tblPrEx>
        <w:trPr>
          <w:cantSplit/>
        </w:trPr>
        <w:tc>
          <w:tcPr>
            <w:tcW w:w="540" w:type="dxa"/>
            <w:tcBorders>
              <w:left w:val="single" w:sz="4" w:space="0" w:color="auto"/>
              <w:bottom w:val="single" w:sz="4" w:space="0" w:color="auto"/>
            </w:tcBorders>
            <w:shd w:val="clear" w:color="auto" w:fill="auto"/>
            <w:vAlign w:val="center"/>
          </w:tcPr>
          <w:p w14:paraId="30ADA29E" w14:textId="73CBD3C7" w:rsidR="00BF7E3E" w:rsidRPr="00BF7E3E" w:rsidRDefault="008733EC" w:rsidP="007D6EFE">
            <w:pPr>
              <w:jc w:val="center"/>
            </w:pPr>
            <w:r>
              <w:t>8</w:t>
            </w:r>
          </w:p>
        </w:tc>
        <w:tc>
          <w:tcPr>
            <w:tcW w:w="7252" w:type="dxa"/>
            <w:shd w:val="clear" w:color="auto" w:fill="auto"/>
          </w:tcPr>
          <w:p w14:paraId="10444A8A" w14:textId="0FAF737F" w:rsidR="00BF7E3E" w:rsidRPr="00BF7E3E" w:rsidRDefault="008E1037" w:rsidP="008E1037">
            <w:pPr>
              <w:spacing w:before="80" w:after="80"/>
              <w:rPr>
                <w:b/>
              </w:rPr>
            </w:pPr>
            <w:r w:rsidRPr="007345E8">
              <w:t>In conjunction with the Health Board Communications Team, review the strategy in place for raising awareness of economic crime risks and publicise the work of the LCFS, to ensure that it remains fit for purpose and that all appropriate awareness-raising mechanisms are being fully exploited.</w:t>
            </w:r>
          </w:p>
        </w:tc>
        <w:tc>
          <w:tcPr>
            <w:tcW w:w="6156" w:type="dxa"/>
            <w:shd w:val="clear" w:color="auto" w:fill="auto"/>
            <w:vAlign w:val="center"/>
          </w:tcPr>
          <w:p w14:paraId="35453FDB" w14:textId="77777777" w:rsidR="00BF7E3E" w:rsidRDefault="00BE5E86" w:rsidP="009763EC">
            <w:pPr>
              <w:jc w:val="center"/>
              <w:rPr>
                <w:bCs/>
              </w:rPr>
            </w:pPr>
            <w:r>
              <w:rPr>
                <w:bCs/>
              </w:rPr>
              <w:t xml:space="preserve">The Counter Fraud Team engaged with colleagues from Communications Team and a series of awareness articles were released via the Health Board’s </w:t>
            </w:r>
            <w:proofErr w:type="spellStart"/>
            <w:r w:rsidR="00FC41CF">
              <w:rPr>
                <w:bCs/>
              </w:rPr>
              <w:t>Sharepoint</w:t>
            </w:r>
            <w:proofErr w:type="spellEnd"/>
            <w:r w:rsidR="00FC41CF">
              <w:rPr>
                <w:bCs/>
              </w:rPr>
              <w:t xml:space="preserve"> </w:t>
            </w:r>
            <w:r>
              <w:rPr>
                <w:bCs/>
              </w:rPr>
              <w:t xml:space="preserve">intranet site. </w:t>
            </w:r>
            <w:r w:rsidR="00FC41CF">
              <w:rPr>
                <w:bCs/>
              </w:rPr>
              <w:t>The Counter Fraud Team pages were also refreshed.</w:t>
            </w:r>
          </w:p>
          <w:p w14:paraId="26EC3A05" w14:textId="05E3DC36" w:rsidR="00FC41CF" w:rsidRPr="00CF3E9D" w:rsidRDefault="00FC41CF" w:rsidP="009763EC">
            <w:pPr>
              <w:jc w:val="center"/>
              <w:rPr>
                <w:bCs/>
              </w:rPr>
            </w:pPr>
            <w:r>
              <w:rPr>
                <w:bCs/>
              </w:rPr>
              <w:t>The LCFS has also engaged Communications Team to discuss strategy for 2022/23 for advice and direction on improving indictors of staff engagement.</w:t>
            </w:r>
          </w:p>
        </w:tc>
      </w:tr>
      <w:tr w:rsidR="00686D1E" w:rsidRPr="00BF7E3E" w14:paraId="68A00602" w14:textId="77777777" w:rsidTr="00FC41CF">
        <w:tblPrEx>
          <w:shd w:val="clear" w:color="auto" w:fill="auto"/>
        </w:tblPrEx>
        <w:trPr>
          <w:cantSplit/>
        </w:trPr>
        <w:tc>
          <w:tcPr>
            <w:tcW w:w="540" w:type="dxa"/>
            <w:tcBorders>
              <w:left w:val="single" w:sz="4" w:space="0" w:color="auto"/>
              <w:bottom w:val="single" w:sz="4" w:space="0" w:color="auto"/>
            </w:tcBorders>
            <w:shd w:val="clear" w:color="auto" w:fill="auto"/>
            <w:vAlign w:val="center"/>
          </w:tcPr>
          <w:p w14:paraId="1253044D" w14:textId="5E136593" w:rsidR="00686D1E" w:rsidRDefault="00686D1E" w:rsidP="007D6EFE">
            <w:pPr>
              <w:jc w:val="center"/>
            </w:pPr>
            <w:r>
              <w:t>9</w:t>
            </w:r>
          </w:p>
        </w:tc>
        <w:tc>
          <w:tcPr>
            <w:tcW w:w="7252" w:type="dxa"/>
            <w:tcBorders>
              <w:bottom w:val="single" w:sz="4" w:space="0" w:color="auto"/>
            </w:tcBorders>
            <w:shd w:val="clear" w:color="auto" w:fill="auto"/>
          </w:tcPr>
          <w:p w14:paraId="6744001C" w14:textId="490B1D69" w:rsidR="00686D1E" w:rsidRDefault="00686D1E" w:rsidP="008E1037">
            <w:pPr>
              <w:spacing w:before="80" w:after="80"/>
            </w:pPr>
            <w:r>
              <w:t xml:space="preserve">In line with </w:t>
            </w:r>
            <w:proofErr w:type="spellStart"/>
            <w:r>
              <w:t>GovS</w:t>
            </w:r>
            <w:proofErr w:type="spellEnd"/>
            <w:r>
              <w:t xml:space="preserve"> 013 Components 4, 7 and 12 undertake targeted surveys of staff to measure awareness of:</w:t>
            </w:r>
          </w:p>
          <w:p w14:paraId="081C8D86" w14:textId="4A7410E6" w:rsidR="00686D1E" w:rsidRDefault="00686D1E" w:rsidP="008E1037">
            <w:pPr>
              <w:spacing w:before="80" w:after="80"/>
              <w:rPr>
                <w:color w:val="232323"/>
              </w:rPr>
            </w:pPr>
            <w:r>
              <w:rPr>
                <w:color w:val="232323"/>
              </w:rPr>
              <w:t xml:space="preserve">Counter Fraud, Bribery and Corruption Policy and Response </w:t>
            </w:r>
            <w:proofErr w:type="gramStart"/>
            <w:r>
              <w:rPr>
                <w:color w:val="232323"/>
              </w:rPr>
              <w:t>Plan;</w:t>
            </w:r>
            <w:proofErr w:type="gramEnd"/>
          </w:p>
          <w:p w14:paraId="2986802E" w14:textId="71CC91F6" w:rsidR="00686D1E" w:rsidRDefault="00686D1E" w:rsidP="008E1037">
            <w:pPr>
              <w:spacing w:before="80" w:after="80"/>
              <w:rPr>
                <w:color w:val="232323"/>
              </w:rPr>
            </w:pPr>
            <w:r>
              <w:rPr>
                <w:color w:val="232323"/>
              </w:rPr>
              <w:t>Fraud, Bribery and Corruption incident reporting routes; and</w:t>
            </w:r>
          </w:p>
          <w:p w14:paraId="52D93BED" w14:textId="73C9E892" w:rsidR="00686D1E" w:rsidRDefault="00686D1E" w:rsidP="008E1037">
            <w:pPr>
              <w:spacing w:before="80" w:after="80"/>
              <w:rPr>
                <w:color w:val="232323"/>
              </w:rPr>
            </w:pPr>
            <w:r>
              <w:rPr>
                <w:color w:val="232323"/>
              </w:rPr>
              <w:t>Policy and procedures relating to Conflicts of Interests, Gifts and Hospitality and Bribery Act.</w:t>
            </w:r>
          </w:p>
          <w:p w14:paraId="15D8AF81" w14:textId="6E31D09A" w:rsidR="00686D1E" w:rsidRPr="007345E8" w:rsidRDefault="00686D1E" w:rsidP="008E1037">
            <w:pPr>
              <w:spacing w:before="80" w:after="80"/>
            </w:pPr>
          </w:p>
        </w:tc>
        <w:tc>
          <w:tcPr>
            <w:tcW w:w="6156" w:type="dxa"/>
            <w:shd w:val="clear" w:color="auto" w:fill="auto"/>
            <w:vAlign w:val="center"/>
          </w:tcPr>
          <w:p w14:paraId="34D19DD0" w14:textId="753FBD0D" w:rsidR="00686D1E" w:rsidRPr="00CF3E9D" w:rsidRDefault="00FC41CF" w:rsidP="009763EC">
            <w:pPr>
              <w:jc w:val="center"/>
              <w:rPr>
                <w:bCs/>
              </w:rPr>
            </w:pPr>
            <w:r>
              <w:t>A draft survey has been prepared and will be issued for responses in March 2022. The survey will target general staff and Primary Care contractors as well as tailored surveys aimed at Finance and Workforce &amp; OD staff.</w:t>
            </w:r>
          </w:p>
        </w:tc>
      </w:tr>
    </w:tbl>
    <w:p w14:paraId="110853B2" w14:textId="24D1C9A2" w:rsidR="00CF3E9D" w:rsidRDefault="00CF3E9D">
      <w:r>
        <w:br w:type="page"/>
      </w:r>
    </w:p>
    <w:p w14:paraId="44A3A867" w14:textId="77777777" w:rsidR="00323AF0" w:rsidRDefault="00323AF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339966"/>
        <w:tblLook w:val="01E0" w:firstRow="1" w:lastRow="1" w:firstColumn="1" w:lastColumn="1" w:noHBand="0" w:noVBand="0"/>
      </w:tblPr>
      <w:tblGrid>
        <w:gridCol w:w="483"/>
        <w:gridCol w:w="7309"/>
        <w:gridCol w:w="6156"/>
      </w:tblGrid>
      <w:tr w:rsidR="005B1247" w:rsidRPr="006C1AEA" w14:paraId="626DBAFE" w14:textId="77777777" w:rsidTr="00CF3E9D">
        <w:trPr>
          <w:tblHeader/>
        </w:trPr>
        <w:tc>
          <w:tcPr>
            <w:tcW w:w="13948" w:type="dxa"/>
            <w:gridSpan w:val="3"/>
            <w:shd w:val="clear" w:color="auto" w:fill="244061" w:themeFill="accent1" w:themeFillShade="80"/>
          </w:tcPr>
          <w:p w14:paraId="55804EB5" w14:textId="77777777" w:rsidR="005B1247" w:rsidRPr="006C1AEA" w:rsidRDefault="005B1247"/>
          <w:p w14:paraId="3658670C" w14:textId="77777777" w:rsidR="005B1247" w:rsidRPr="006C1AEA" w:rsidRDefault="006C3861" w:rsidP="007D6EFE">
            <w:pPr>
              <w:jc w:val="center"/>
              <w:rPr>
                <w:b/>
              </w:rPr>
            </w:pPr>
            <w:r>
              <w:rPr>
                <w:b/>
              </w:rPr>
              <w:t>PREVENT AND DETER</w:t>
            </w:r>
          </w:p>
          <w:p w14:paraId="78760369" w14:textId="77777777" w:rsidR="005B1247" w:rsidRPr="006C1AEA" w:rsidRDefault="005B1247"/>
        </w:tc>
      </w:tr>
      <w:tr w:rsidR="00BF7E3E" w:rsidRPr="00BF7E3E" w14:paraId="0CF68F8E" w14:textId="77777777" w:rsidTr="004E5C4E">
        <w:tblPrEx>
          <w:shd w:val="clear" w:color="auto" w:fill="auto"/>
        </w:tblPrEx>
        <w:trPr>
          <w:cantSplit/>
          <w:tblHeader/>
        </w:trPr>
        <w:tc>
          <w:tcPr>
            <w:tcW w:w="483" w:type="dxa"/>
            <w:tcBorders>
              <w:bottom w:val="single" w:sz="4" w:space="0" w:color="auto"/>
            </w:tcBorders>
            <w:shd w:val="clear" w:color="auto" w:fill="244061" w:themeFill="accent1" w:themeFillShade="80"/>
          </w:tcPr>
          <w:p w14:paraId="20208408" w14:textId="77777777" w:rsidR="00BF7E3E" w:rsidRPr="00BF7E3E" w:rsidRDefault="00BF7E3E" w:rsidP="007D6EFE">
            <w:pPr>
              <w:jc w:val="center"/>
              <w:rPr>
                <w:b/>
              </w:rPr>
            </w:pPr>
          </w:p>
        </w:tc>
        <w:tc>
          <w:tcPr>
            <w:tcW w:w="7309" w:type="dxa"/>
            <w:tcBorders>
              <w:bottom w:val="single" w:sz="4" w:space="0" w:color="auto"/>
            </w:tcBorders>
            <w:shd w:val="clear" w:color="auto" w:fill="244061" w:themeFill="accent1" w:themeFillShade="80"/>
            <w:vAlign w:val="center"/>
          </w:tcPr>
          <w:p w14:paraId="1A75E639" w14:textId="77777777" w:rsidR="00BF7E3E" w:rsidRPr="00BF7E3E" w:rsidRDefault="00BF7E3E" w:rsidP="007D6EFE">
            <w:pPr>
              <w:jc w:val="center"/>
              <w:rPr>
                <w:b/>
              </w:rPr>
            </w:pPr>
            <w:r w:rsidRPr="00BF7E3E">
              <w:rPr>
                <w:b/>
              </w:rPr>
              <w:t>TASK/OBJECTIVE</w:t>
            </w:r>
          </w:p>
        </w:tc>
        <w:tc>
          <w:tcPr>
            <w:tcW w:w="6156" w:type="dxa"/>
            <w:tcBorders>
              <w:bottom w:val="single" w:sz="4" w:space="0" w:color="auto"/>
            </w:tcBorders>
            <w:shd w:val="clear" w:color="auto" w:fill="244061" w:themeFill="accent1" w:themeFillShade="80"/>
            <w:vAlign w:val="center"/>
          </w:tcPr>
          <w:p w14:paraId="072AB88C" w14:textId="7EF53C2F" w:rsidR="00BF7E3E" w:rsidRPr="00BF7E3E" w:rsidRDefault="00452793" w:rsidP="00CF3E9D">
            <w:pPr>
              <w:jc w:val="center"/>
              <w:rPr>
                <w:b/>
              </w:rPr>
            </w:pPr>
            <w:r>
              <w:rPr>
                <w:b/>
              </w:rPr>
              <w:t>CURRENT PROGRESS</w:t>
            </w:r>
          </w:p>
        </w:tc>
      </w:tr>
      <w:tr w:rsidR="00A3004A" w:rsidRPr="00BF7E3E" w14:paraId="490E3B4B"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55D3A01D" w14:textId="6D733807" w:rsidR="00A3004A" w:rsidRPr="007345E8" w:rsidRDefault="00A3004A" w:rsidP="00A3004A">
            <w:pPr>
              <w:jc w:val="center"/>
            </w:pPr>
            <w:r>
              <w:t>10</w:t>
            </w:r>
          </w:p>
        </w:tc>
        <w:tc>
          <w:tcPr>
            <w:tcW w:w="7309" w:type="dxa"/>
            <w:tcBorders>
              <w:bottom w:val="single" w:sz="4" w:space="0" w:color="auto"/>
            </w:tcBorders>
            <w:shd w:val="clear" w:color="auto" w:fill="auto"/>
          </w:tcPr>
          <w:p w14:paraId="32B259A5" w14:textId="77777777" w:rsidR="00A3004A" w:rsidRPr="007345E8" w:rsidRDefault="00A3004A" w:rsidP="00A3004A">
            <w:pPr>
              <w:spacing w:before="80" w:after="80"/>
              <w:jc w:val="both"/>
            </w:pPr>
            <w:r w:rsidRPr="007345E8">
              <w:t xml:space="preserve">Review key organisational policies, </w:t>
            </w:r>
            <w:proofErr w:type="gramStart"/>
            <w:r w:rsidRPr="007345E8">
              <w:t>procedures</w:t>
            </w:r>
            <w:proofErr w:type="gramEnd"/>
            <w:r w:rsidRPr="007345E8">
              <w:t xml:space="preserve"> and documents, to ensure that they are adequately robust to counter fraud.</w:t>
            </w:r>
          </w:p>
          <w:p w14:paraId="7F25D200" w14:textId="77777777" w:rsidR="00A3004A" w:rsidRPr="007345E8" w:rsidRDefault="00A3004A" w:rsidP="00A3004A">
            <w:pPr>
              <w:spacing w:before="80" w:after="80"/>
              <w:jc w:val="both"/>
            </w:pPr>
            <w:r w:rsidRPr="007345E8">
              <w:t xml:space="preserve">The communication of revised policies, </w:t>
            </w:r>
            <w:proofErr w:type="gramStart"/>
            <w:r w:rsidRPr="007345E8">
              <w:t>procedures</w:t>
            </w:r>
            <w:proofErr w:type="gramEnd"/>
            <w:r w:rsidRPr="007345E8">
              <w:t xml:space="preserve"> and documents as appropriate, emphasising the organisational commitment to countering fraud.</w:t>
            </w:r>
          </w:p>
        </w:tc>
        <w:tc>
          <w:tcPr>
            <w:tcW w:w="6156" w:type="dxa"/>
            <w:tcBorders>
              <w:bottom w:val="single" w:sz="4" w:space="0" w:color="auto"/>
            </w:tcBorders>
            <w:shd w:val="clear" w:color="auto" w:fill="auto"/>
            <w:vAlign w:val="center"/>
          </w:tcPr>
          <w:p w14:paraId="68F639A4" w14:textId="592344AE" w:rsidR="00A3004A" w:rsidRPr="007345E8" w:rsidRDefault="001A0494" w:rsidP="00A3004A">
            <w:pPr>
              <w:jc w:val="center"/>
            </w:pPr>
            <w:r>
              <w:t xml:space="preserve">The Counter Fraud Team has been involved in policy and procedure review resulting from findings from investigations and risk assessment work. </w:t>
            </w:r>
          </w:p>
        </w:tc>
      </w:tr>
      <w:tr w:rsidR="00A3004A" w:rsidRPr="00BF7E3E" w14:paraId="182EC390"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4205899B" w14:textId="783944F9" w:rsidR="00A3004A" w:rsidRPr="007345E8" w:rsidRDefault="00A3004A" w:rsidP="00A3004A">
            <w:pPr>
              <w:jc w:val="center"/>
            </w:pPr>
            <w:r w:rsidRPr="007345E8">
              <w:t>1</w:t>
            </w:r>
            <w:r>
              <w:t>1</w:t>
            </w:r>
          </w:p>
        </w:tc>
        <w:tc>
          <w:tcPr>
            <w:tcW w:w="7309" w:type="dxa"/>
            <w:tcBorders>
              <w:bottom w:val="single" w:sz="4" w:space="0" w:color="auto"/>
            </w:tcBorders>
            <w:shd w:val="clear" w:color="auto" w:fill="auto"/>
          </w:tcPr>
          <w:p w14:paraId="697CE595" w14:textId="2B6C2CB3" w:rsidR="00A3004A" w:rsidRPr="007345E8" w:rsidRDefault="00A3004A" w:rsidP="00A3004A">
            <w:pPr>
              <w:spacing w:before="80" w:after="80"/>
              <w:jc w:val="both"/>
            </w:pPr>
            <w:r>
              <w:rPr>
                <w:color w:val="232323"/>
              </w:rPr>
              <w:t>Carry out risk analysis in line with Government Counter Fraud Profession (GCFP) fraud risk assessment methodology. Record and manage assessed risk in line with the Health Board’s Risk Management policy and include on the risk registers where appropriate</w:t>
            </w:r>
            <w:r w:rsidR="00C71165">
              <w:rPr>
                <w:color w:val="232323"/>
              </w:rPr>
              <w:t xml:space="preserve"> </w:t>
            </w:r>
            <w:r w:rsidR="00C71165">
              <w:t xml:space="preserve">in line with </w:t>
            </w:r>
            <w:proofErr w:type="spellStart"/>
            <w:r w:rsidR="00C71165">
              <w:t>GovS</w:t>
            </w:r>
            <w:proofErr w:type="spellEnd"/>
            <w:r w:rsidR="00C71165">
              <w:t xml:space="preserve"> 013 component 3.</w:t>
            </w:r>
          </w:p>
        </w:tc>
        <w:tc>
          <w:tcPr>
            <w:tcW w:w="6156" w:type="dxa"/>
            <w:tcBorders>
              <w:bottom w:val="single" w:sz="4" w:space="0" w:color="auto"/>
            </w:tcBorders>
            <w:shd w:val="clear" w:color="auto" w:fill="auto"/>
            <w:vAlign w:val="center"/>
          </w:tcPr>
          <w:p w14:paraId="77808301" w14:textId="43948094" w:rsidR="00A3004A" w:rsidRPr="007345E8" w:rsidRDefault="001A0494" w:rsidP="00A3004A">
            <w:pPr>
              <w:jc w:val="center"/>
            </w:pPr>
            <w:r>
              <w:t xml:space="preserve">Risk assessments have been undertaken to cover core NHS fraud risks identified by NHS Counter Fraud Authority. </w:t>
            </w:r>
          </w:p>
        </w:tc>
      </w:tr>
      <w:tr w:rsidR="00A3004A" w:rsidRPr="00BF7E3E" w14:paraId="785DB894"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2BF17E2E" w14:textId="4817FBF8" w:rsidR="00A3004A" w:rsidRPr="007345E8" w:rsidRDefault="00A3004A" w:rsidP="00A3004A">
            <w:pPr>
              <w:jc w:val="center"/>
            </w:pPr>
            <w:r w:rsidRPr="007345E8">
              <w:t>1</w:t>
            </w:r>
            <w:r>
              <w:t>2</w:t>
            </w:r>
          </w:p>
        </w:tc>
        <w:tc>
          <w:tcPr>
            <w:tcW w:w="7309" w:type="dxa"/>
            <w:tcBorders>
              <w:bottom w:val="single" w:sz="4" w:space="0" w:color="auto"/>
            </w:tcBorders>
            <w:shd w:val="clear" w:color="auto" w:fill="auto"/>
          </w:tcPr>
          <w:p w14:paraId="6A82848C" w14:textId="2BF83849" w:rsidR="00A3004A" w:rsidRPr="007345E8" w:rsidRDefault="00A3004A" w:rsidP="00A3004A">
            <w:pPr>
              <w:spacing w:before="80" w:after="80"/>
              <w:jc w:val="both"/>
            </w:pPr>
            <w:r>
              <w:t xml:space="preserve">Develop a fraud risk profile developed from risk assessment work to effectively evaluate, </w:t>
            </w:r>
            <w:proofErr w:type="gramStart"/>
            <w:r>
              <w:t>evidence</w:t>
            </w:r>
            <w:proofErr w:type="gramEnd"/>
            <w:r>
              <w:t xml:space="preserve"> and measure the effectiveness of counter fraud work in mitigating and reducing fraud risk or expenditure and influencing of policy and procedure aimed at reducing fraud </w:t>
            </w:r>
            <w:r w:rsidR="00C71165">
              <w:t xml:space="preserve">in line with </w:t>
            </w:r>
            <w:proofErr w:type="spellStart"/>
            <w:r w:rsidR="00C71165">
              <w:t>GovS</w:t>
            </w:r>
            <w:proofErr w:type="spellEnd"/>
            <w:r w:rsidR="00C71165">
              <w:t xml:space="preserve"> 013 component 2 and</w:t>
            </w:r>
            <w:r>
              <w:t xml:space="preserve"> </w:t>
            </w:r>
            <w:proofErr w:type="spellStart"/>
            <w:r>
              <w:rPr>
                <w:color w:val="232323"/>
              </w:rPr>
              <w:t>GovS</w:t>
            </w:r>
            <w:proofErr w:type="spellEnd"/>
            <w:r>
              <w:rPr>
                <w:color w:val="232323"/>
              </w:rPr>
              <w:t xml:space="preserve"> 013 component 5.</w:t>
            </w:r>
          </w:p>
        </w:tc>
        <w:tc>
          <w:tcPr>
            <w:tcW w:w="6156" w:type="dxa"/>
            <w:tcBorders>
              <w:bottom w:val="single" w:sz="4" w:space="0" w:color="auto"/>
            </w:tcBorders>
            <w:shd w:val="clear" w:color="auto" w:fill="auto"/>
            <w:vAlign w:val="center"/>
          </w:tcPr>
          <w:p w14:paraId="2C23E6E5" w14:textId="067A7941" w:rsidR="00A3004A" w:rsidRDefault="00651C06" w:rsidP="00A3004A">
            <w:pPr>
              <w:jc w:val="center"/>
            </w:pPr>
            <w:r>
              <w:t>A fraud risk profile has been developed utilising the core NHS fraud risks identified by NHS Counter Fraud Authority. Risks across all areas of NHS business have been condensed into 26 individual risk assessments. The LCFS has undertaken work on all risk assessments and identified 4 further local risk areas. Assessments are being finalised for March 2022.</w:t>
            </w:r>
          </w:p>
        </w:tc>
      </w:tr>
      <w:tr w:rsidR="00A3004A" w:rsidRPr="00BF7E3E" w14:paraId="3DFAF1A1"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71FD9F13" w14:textId="5B2A2824" w:rsidR="00A3004A" w:rsidRPr="007345E8" w:rsidRDefault="00A3004A" w:rsidP="00A3004A">
            <w:pPr>
              <w:jc w:val="center"/>
            </w:pPr>
            <w:r w:rsidRPr="007345E8">
              <w:t>1</w:t>
            </w:r>
            <w:r>
              <w:t>3</w:t>
            </w:r>
          </w:p>
        </w:tc>
        <w:tc>
          <w:tcPr>
            <w:tcW w:w="7309" w:type="dxa"/>
            <w:tcBorders>
              <w:bottom w:val="single" w:sz="4" w:space="0" w:color="auto"/>
            </w:tcBorders>
            <w:shd w:val="clear" w:color="auto" w:fill="auto"/>
          </w:tcPr>
          <w:p w14:paraId="29CC936A" w14:textId="56363E69" w:rsidR="00A3004A" w:rsidRPr="007345E8" w:rsidRDefault="00A3004A" w:rsidP="00A3004A">
            <w:pPr>
              <w:spacing w:before="80" w:after="80"/>
              <w:jc w:val="both"/>
            </w:pPr>
            <w:r>
              <w:rPr>
                <w:color w:val="232323"/>
              </w:rPr>
              <w:t xml:space="preserve">Liaise with Corporate Governance colleagues </w:t>
            </w:r>
            <w:bookmarkStart w:id="0" w:name="_Hlk67062567"/>
            <w:r>
              <w:rPr>
                <w:color w:val="232323"/>
              </w:rPr>
              <w:t xml:space="preserve">around measuring effectiveness and staff awareness </w:t>
            </w:r>
            <w:bookmarkEnd w:id="0"/>
            <w:r>
              <w:rPr>
                <w:color w:val="232323"/>
              </w:rPr>
              <w:t xml:space="preserve">of conflicts of interest policy and registers that include gifts and hospitality with reference to fraud, bribery and corruption, and the requirements of the Bribery Act 2010 in line with </w:t>
            </w:r>
            <w:proofErr w:type="spellStart"/>
            <w:r>
              <w:rPr>
                <w:color w:val="232323"/>
              </w:rPr>
              <w:t>GovS</w:t>
            </w:r>
            <w:proofErr w:type="spellEnd"/>
            <w:r>
              <w:rPr>
                <w:color w:val="232323"/>
              </w:rPr>
              <w:t xml:space="preserve"> 013 component 12.</w:t>
            </w:r>
          </w:p>
        </w:tc>
        <w:tc>
          <w:tcPr>
            <w:tcW w:w="6156" w:type="dxa"/>
            <w:tcBorders>
              <w:bottom w:val="single" w:sz="4" w:space="0" w:color="auto"/>
            </w:tcBorders>
            <w:shd w:val="clear" w:color="auto" w:fill="auto"/>
            <w:vAlign w:val="center"/>
          </w:tcPr>
          <w:p w14:paraId="2840188F" w14:textId="0158C574" w:rsidR="00A3004A" w:rsidRDefault="004E5C4E" w:rsidP="00A3004A">
            <w:pPr>
              <w:jc w:val="center"/>
            </w:pPr>
            <w:r>
              <w:t>Liaison with Corporate Governance colleagues established that work was underway and in motion led by those colleagues on this issue. Counter Fraud supported via review of Policy and feedback presented around fraud risk of acceptance of cash. Further support via testing utilising NFI data is anticipated in 2022/23</w:t>
            </w:r>
          </w:p>
        </w:tc>
      </w:tr>
      <w:tr w:rsidR="00A3004A" w:rsidRPr="00BF7E3E" w14:paraId="54F206CC"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55112B13" w14:textId="7B52DF1E" w:rsidR="00A3004A" w:rsidRPr="007345E8" w:rsidRDefault="00A3004A" w:rsidP="00A3004A">
            <w:pPr>
              <w:jc w:val="center"/>
            </w:pPr>
            <w:r>
              <w:t>14</w:t>
            </w:r>
          </w:p>
        </w:tc>
        <w:tc>
          <w:tcPr>
            <w:tcW w:w="7309" w:type="dxa"/>
            <w:tcBorders>
              <w:bottom w:val="single" w:sz="4" w:space="0" w:color="auto"/>
            </w:tcBorders>
            <w:shd w:val="clear" w:color="auto" w:fill="auto"/>
          </w:tcPr>
          <w:p w14:paraId="0EAE67D9" w14:textId="03FE926A" w:rsidR="00A3004A" w:rsidRPr="007345E8" w:rsidRDefault="00A3004A" w:rsidP="00A3004A">
            <w:pPr>
              <w:spacing w:before="80" w:after="80"/>
              <w:jc w:val="both"/>
            </w:pPr>
            <w:r w:rsidRPr="007345E8">
              <w:t>Review and update information sharing protocols currently in place</w:t>
            </w:r>
            <w:r>
              <w:t>. E</w:t>
            </w:r>
            <w:r w:rsidRPr="007345E8">
              <w:t>xplore opportunities for new protocols where appropriate.</w:t>
            </w:r>
          </w:p>
        </w:tc>
        <w:tc>
          <w:tcPr>
            <w:tcW w:w="6156" w:type="dxa"/>
            <w:tcBorders>
              <w:bottom w:val="single" w:sz="4" w:space="0" w:color="auto"/>
            </w:tcBorders>
            <w:shd w:val="clear" w:color="auto" w:fill="auto"/>
            <w:vAlign w:val="center"/>
          </w:tcPr>
          <w:p w14:paraId="53D2B18B" w14:textId="68FF11F6" w:rsidR="00A3004A" w:rsidRPr="007345E8" w:rsidRDefault="004E5C4E" w:rsidP="00A3004A">
            <w:pPr>
              <w:jc w:val="center"/>
            </w:pPr>
            <w:r>
              <w:t xml:space="preserve">Information sharing protocols were reviewed and found to be sufficient for needs. </w:t>
            </w:r>
          </w:p>
        </w:tc>
      </w:tr>
      <w:tr w:rsidR="00A3004A" w:rsidRPr="00BF7E3E" w14:paraId="71E2D15D"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63FBB020" w14:textId="35466D46" w:rsidR="00A3004A" w:rsidRPr="007345E8" w:rsidRDefault="00A3004A" w:rsidP="00A3004A">
            <w:pPr>
              <w:jc w:val="center"/>
            </w:pPr>
            <w:r>
              <w:lastRenderedPageBreak/>
              <w:t>15</w:t>
            </w:r>
          </w:p>
        </w:tc>
        <w:tc>
          <w:tcPr>
            <w:tcW w:w="7309" w:type="dxa"/>
            <w:tcBorders>
              <w:bottom w:val="single" w:sz="4" w:space="0" w:color="auto"/>
            </w:tcBorders>
            <w:shd w:val="clear" w:color="auto" w:fill="auto"/>
          </w:tcPr>
          <w:p w14:paraId="49A0AAAB" w14:textId="77777777" w:rsidR="00A3004A" w:rsidRPr="007345E8" w:rsidRDefault="00A3004A" w:rsidP="00A3004A">
            <w:pPr>
              <w:spacing w:before="80" w:after="80"/>
              <w:jc w:val="both"/>
            </w:pPr>
            <w:r w:rsidRPr="007345E8">
              <w:t>Regular meetings with the Head of Internal Audit (NWSSP Audit &amp; Assurance)</w:t>
            </w:r>
          </w:p>
        </w:tc>
        <w:tc>
          <w:tcPr>
            <w:tcW w:w="6156" w:type="dxa"/>
            <w:tcBorders>
              <w:bottom w:val="single" w:sz="4" w:space="0" w:color="auto"/>
            </w:tcBorders>
            <w:shd w:val="clear" w:color="auto" w:fill="auto"/>
            <w:vAlign w:val="center"/>
          </w:tcPr>
          <w:p w14:paraId="33C0434E" w14:textId="5571EB6F" w:rsidR="00A3004A" w:rsidRPr="007345E8" w:rsidRDefault="004E5C4E" w:rsidP="00A3004A">
            <w:pPr>
              <w:jc w:val="center"/>
            </w:pPr>
            <w:r>
              <w:t xml:space="preserve">Regular meetings with Internal Audit colleagues have been undertaken throughout the year. </w:t>
            </w:r>
          </w:p>
        </w:tc>
      </w:tr>
      <w:tr w:rsidR="00A3004A" w:rsidRPr="00BF7E3E" w14:paraId="4EFC2678"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2586C84F" w14:textId="69DAD524" w:rsidR="00A3004A" w:rsidRPr="007345E8" w:rsidRDefault="00A3004A" w:rsidP="00A3004A">
            <w:pPr>
              <w:jc w:val="center"/>
            </w:pPr>
            <w:r>
              <w:t>16</w:t>
            </w:r>
          </w:p>
        </w:tc>
        <w:tc>
          <w:tcPr>
            <w:tcW w:w="7309" w:type="dxa"/>
            <w:tcBorders>
              <w:bottom w:val="single" w:sz="4" w:space="0" w:color="auto"/>
            </w:tcBorders>
            <w:shd w:val="clear" w:color="auto" w:fill="auto"/>
          </w:tcPr>
          <w:p w14:paraId="3EBF4B5A" w14:textId="77777777" w:rsidR="00A3004A" w:rsidRPr="007345E8" w:rsidRDefault="00A3004A" w:rsidP="00A3004A">
            <w:pPr>
              <w:spacing w:before="80" w:after="80"/>
              <w:jc w:val="both"/>
            </w:pPr>
            <w:r w:rsidRPr="007345E8">
              <w:t>Record and respond to ad-hoc requests for assistance received.</w:t>
            </w:r>
          </w:p>
        </w:tc>
        <w:tc>
          <w:tcPr>
            <w:tcW w:w="6156" w:type="dxa"/>
            <w:tcBorders>
              <w:bottom w:val="single" w:sz="4" w:space="0" w:color="auto"/>
            </w:tcBorders>
            <w:shd w:val="clear" w:color="auto" w:fill="auto"/>
            <w:vAlign w:val="center"/>
          </w:tcPr>
          <w:p w14:paraId="4BBA8E91" w14:textId="3E7D35EA" w:rsidR="00A3004A" w:rsidRPr="007345E8" w:rsidRDefault="00CA1DA0" w:rsidP="00A3004A">
            <w:pPr>
              <w:jc w:val="center"/>
            </w:pPr>
            <w:r>
              <w:t xml:space="preserve">The Counter Fraud Team receive regular contact for requests for assistance. This is recorded locally for follow up and review. Requests can result in simple advice through to risk assessment </w:t>
            </w:r>
            <w:r w:rsidR="009A2C04">
              <w:t xml:space="preserve">or formal investigation. </w:t>
            </w:r>
          </w:p>
        </w:tc>
      </w:tr>
      <w:tr w:rsidR="00A3004A" w:rsidRPr="00BF7E3E" w14:paraId="1DE0B28A"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3A5CA29C" w14:textId="0B2FC78F" w:rsidR="00A3004A" w:rsidRPr="007345E8" w:rsidRDefault="00A3004A" w:rsidP="00A3004A">
            <w:pPr>
              <w:jc w:val="center"/>
            </w:pPr>
            <w:r>
              <w:t>17</w:t>
            </w:r>
          </w:p>
        </w:tc>
        <w:tc>
          <w:tcPr>
            <w:tcW w:w="7309" w:type="dxa"/>
            <w:tcBorders>
              <w:bottom w:val="single" w:sz="4" w:space="0" w:color="auto"/>
            </w:tcBorders>
            <w:shd w:val="clear" w:color="auto" w:fill="auto"/>
          </w:tcPr>
          <w:p w14:paraId="0ED70C6C" w14:textId="77777777" w:rsidR="00A3004A" w:rsidRPr="007345E8" w:rsidRDefault="00A3004A" w:rsidP="00A3004A">
            <w:pPr>
              <w:spacing w:before="80" w:after="80"/>
              <w:jc w:val="both"/>
            </w:pPr>
            <w:r w:rsidRPr="007345E8">
              <w:t xml:space="preserve">Action Fraud Prevention Instructions issued by NHS </w:t>
            </w:r>
            <w:r>
              <w:t xml:space="preserve">Counter Fraud Authority and/or Counter Fraud Services Wales as and </w:t>
            </w:r>
            <w:r w:rsidRPr="007345E8">
              <w:t>where appropriate.</w:t>
            </w:r>
          </w:p>
        </w:tc>
        <w:tc>
          <w:tcPr>
            <w:tcW w:w="6156" w:type="dxa"/>
            <w:tcBorders>
              <w:bottom w:val="single" w:sz="4" w:space="0" w:color="auto"/>
            </w:tcBorders>
            <w:shd w:val="clear" w:color="auto" w:fill="auto"/>
            <w:vAlign w:val="center"/>
          </w:tcPr>
          <w:p w14:paraId="6B04453A" w14:textId="5A90D385" w:rsidR="00A3004A" w:rsidRPr="007345E8" w:rsidRDefault="00651C06" w:rsidP="00A3004A">
            <w:pPr>
              <w:jc w:val="center"/>
            </w:pPr>
            <w:r>
              <w:t xml:space="preserve">Fraud Prevention Notices </w:t>
            </w:r>
            <w:r w:rsidR="002464EA">
              <w:t xml:space="preserve">are actioned as necessary including via risk assessment, information sharing and/or proactive exercise. </w:t>
            </w:r>
          </w:p>
        </w:tc>
      </w:tr>
      <w:tr w:rsidR="00A3004A" w:rsidRPr="00BF7E3E" w14:paraId="0218B890"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502E2456" w14:textId="430767A1" w:rsidR="00A3004A" w:rsidRPr="007345E8" w:rsidRDefault="00A3004A" w:rsidP="00A3004A">
            <w:pPr>
              <w:jc w:val="center"/>
            </w:pPr>
            <w:r>
              <w:t>18</w:t>
            </w:r>
          </w:p>
        </w:tc>
        <w:tc>
          <w:tcPr>
            <w:tcW w:w="7309" w:type="dxa"/>
            <w:tcBorders>
              <w:bottom w:val="single" w:sz="4" w:space="0" w:color="auto"/>
            </w:tcBorders>
            <w:shd w:val="clear" w:color="auto" w:fill="auto"/>
          </w:tcPr>
          <w:p w14:paraId="1534C6AB" w14:textId="77777777" w:rsidR="00A3004A" w:rsidRPr="007345E8" w:rsidRDefault="00A3004A" w:rsidP="00A3004A">
            <w:pPr>
              <w:spacing w:before="80" w:after="80"/>
              <w:jc w:val="both"/>
            </w:pPr>
            <w:r w:rsidRPr="007345E8">
              <w:t>Issue of fraud alerts to all appropriate staff.</w:t>
            </w:r>
          </w:p>
        </w:tc>
        <w:tc>
          <w:tcPr>
            <w:tcW w:w="6156" w:type="dxa"/>
            <w:tcBorders>
              <w:bottom w:val="single" w:sz="4" w:space="0" w:color="auto"/>
            </w:tcBorders>
            <w:shd w:val="clear" w:color="auto" w:fill="auto"/>
            <w:vAlign w:val="center"/>
          </w:tcPr>
          <w:p w14:paraId="24B65647" w14:textId="53FD1BDA" w:rsidR="00A3004A" w:rsidRPr="007345E8" w:rsidRDefault="002464EA" w:rsidP="00A3004A">
            <w:pPr>
              <w:jc w:val="center"/>
            </w:pPr>
            <w:r>
              <w:t xml:space="preserve">Fraud alerts have been issued as arising. </w:t>
            </w:r>
          </w:p>
        </w:tc>
      </w:tr>
      <w:tr w:rsidR="00A3004A" w:rsidRPr="007345E8" w14:paraId="32F34A1D"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096D2CD4" w14:textId="0E1F6B8D" w:rsidR="00A3004A" w:rsidRPr="007345E8" w:rsidRDefault="00A3004A" w:rsidP="00A3004A">
            <w:pPr>
              <w:jc w:val="center"/>
            </w:pPr>
            <w:r>
              <w:t>19</w:t>
            </w:r>
          </w:p>
        </w:tc>
        <w:tc>
          <w:tcPr>
            <w:tcW w:w="7309" w:type="dxa"/>
            <w:shd w:val="clear" w:color="auto" w:fill="auto"/>
          </w:tcPr>
          <w:p w14:paraId="3C5D838E" w14:textId="77777777" w:rsidR="00A3004A" w:rsidRPr="007345E8" w:rsidRDefault="00A3004A" w:rsidP="00A3004A">
            <w:pPr>
              <w:spacing w:before="80" w:after="80"/>
              <w:jc w:val="both"/>
            </w:pPr>
            <w:r w:rsidRPr="007345E8">
              <w:t>Regular liaison with the Post Payment Verification Location Manager (NWSSP Primary Care) and Primary Care leads to ensure that any contractor visits which result in the identification of anomalies are reported to the LCFS.</w:t>
            </w:r>
          </w:p>
        </w:tc>
        <w:tc>
          <w:tcPr>
            <w:tcW w:w="6156" w:type="dxa"/>
            <w:shd w:val="clear" w:color="auto" w:fill="auto"/>
            <w:vAlign w:val="center"/>
          </w:tcPr>
          <w:p w14:paraId="6A8CB471" w14:textId="5DCD2CB7" w:rsidR="00A3004A" w:rsidRPr="00A310C6" w:rsidRDefault="004E5C4E" w:rsidP="00A3004A">
            <w:pPr>
              <w:jc w:val="center"/>
            </w:pPr>
            <w:r>
              <w:t xml:space="preserve">Regular meetings with PPV colleagues have been undertaken. </w:t>
            </w:r>
          </w:p>
        </w:tc>
      </w:tr>
      <w:tr w:rsidR="00A3004A" w:rsidRPr="007345E8" w14:paraId="1773CAC0"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3A6F0610" w14:textId="666DAE74" w:rsidR="00A3004A" w:rsidRPr="007345E8" w:rsidRDefault="00A3004A" w:rsidP="00A3004A">
            <w:pPr>
              <w:jc w:val="center"/>
            </w:pPr>
            <w:r>
              <w:t>20</w:t>
            </w:r>
          </w:p>
        </w:tc>
        <w:tc>
          <w:tcPr>
            <w:tcW w:w="7309" w:type="dxa"/>
            <w:tcBorders>
              <w:bottom w:val="single" w:sz="4" w:space="0" w:color="auto"/>
            </w:tcBorders>
            <w:shd w:val="clear" w:color="auto" w:fill="auto"/>
          </w:tcPr>
          <w:p w14:paraId="5048713F" w14:textId="77777777" w:rsidR="00A3004A" w:rsidRPr="007345E8" w:rsidRDefault="00A3004A" w:rsidP="00A3004A">
            <w:pPr>
              <w:spacing w:before="80" w:after="80"/>
              <w:jc w:val="both"/>
            </w:pPr>
            <w:r w:rsidRPr="007345E8">
              <w:t xml:space="preserve">Participate in mandatory national proactive exercises, as instructed by NHS </w:t>
            </w:r>
            <w:r>
              <w:t>Counter Fraud Authority</w:t>
            </w:r>
            <w:r w:rsidRPr="007345E8">
              <w:t>, Auditor General for Wales and/or the Cabinet Office (</w:t>
            </w:r>
            <w:proofErr w:type="gramStart"/>
            <w:r w:rsidRPr="007345E8">
              <w:t>e.g.</w:t>
            </w:r>
            <w:proofErr w:type="gramEnd"/>
            <w:r w:rsidRPr="007345E8">
              <w:t xml:space="preserve"> NFI).</w:t>
            </w:r>
          </w:p>
        </w:tc>
        <w:tc>
          <w:tcPr>
            <w:tcW w:w="6156" w:type="dxa"/>
            <w:tcBorders>
              <w:bottom w:val="single" w:sz="4" w:space="0" w:color="auto"/>
            </w:tcBorders>
            <w:shd w:val="clear" w:color="auto" w:fill="auto"/>
            <w:vAlign w:val="center"/>
          </w:tcPr>
          <w:p w14:paraId="062D6B23" w14:textId="1F8FEAF7" w:rsidR="00A3004A" w:rsidRPr="00A310C6" w:rsidRDefault="007047B0" w:rsidP="00A3004A">
            <w:pPr>
              <w:jc w:val="center"/>
            </w:pPr>
            <w:r>
              <w:t xml:space="preserve">The Health Board has participated in NFI exercise with reviews conducted on presented matched data. </w:t>
            </w:r>
          </w:p>
        </w:tc>
      </w:tr>
      <w:tr w:rsidR="00A3004A" w:rsidRPr="007345E8" w14:paraId="7BA474F7"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5035E198" w14:textId="18CA74C1" w:rsidR="00A3004A" w:rsidRPr="007345E8" w:rsidRDefault="00A3004A" w:rsidP="00A3004A">
            <w:pPr>
              <w:jc w:val="center"/>
            </w:pPr>
            <w:r>
              <w:t>21</w:t>
            </w:r>
          </w:p>
        </w:tc>
        <w:tc>
          <w:tcPr>
            <w:tcW w:w="7309" w:type="dxa"/>
            <w:tcBorders>
              <w:bottom w:val="single" w:sz="4" w:space="0" w:color="auto"/>
            </w:tcBorders>
            <w:shd w:val="clear" w:color="auto" w:fill="auto"/>
          </w:tcPr>
          <w:p w14:paraId="3E1C66C0" w14:textId="5C1DBE2F" w:rsidR="00A3004A" w:rsidRPr="007345E8" w:rsidRDefault="00A3004A" w:rsidP="00A3004A">
            <w:pPr>
              <w:spacing w:before="80" w:after="80"/>
              <w:jc w:val="both"/>
            </w:pPr>
            <w:r w:rsidRPr="007345E8">
              <w:t xml:space="preserve">Participate in </w:t>
            </w:r>
            <w:r>
              <w:t>thematic fraud risk evaluation</w:t>
            </w:r>
            <w:r w:rsidRPr="007345E8">
              <w:t xml:space="preserve"> exercises as instructed by the NHS </w:t>
            </w:r>
            <w:r>
              <w:t>Counter Fraud Authority</w:t>
            </w:r>
            <w:r w:rsidRPr="007345E8">
              <w:t>.</w:t>
            </w:r>
          </w:p>
        </w:tc>
        <w:tc>
          <w:tcPr>
            <w:tcW w:w="6156" w:type="dxa"/>
            <w:tcBorders>
              <w:bottom w:val="single" w:sz="4" w:space="0" w:color="auto"/>
            </w:tcBorders>
            <w:shd w:val="clear" w:color="auto" w:fill="auto"/>
            <w:vAlign w:val="center"/>
          </w:tcPr>
          <w:p w14:paraId="629EA81E" w14:textId="329FD67E" w:rsidR="00A3004A" w:rsidRPr="00A310C6" w:rsidRDefault="007047B0" w:rsidP="00A3004A">
            <w:pPr>
              <w:jc w:val="center"/>
            </w:pPr>
            <w:r>
              <w:t xml:space="preserve">The Health Board has issued returns to Fraud Guidance Impact Assessment and PO vs </w:t>
            </w:r>
            <w:proofErr w:type="gramStart"/>
            <w:r>
              <w:t>Non-PO Covid</w:t>
            </w:r>
            <w:proofErr w:type="gramEnd"/>
            <w:r>
              <w:t xml:space="preserve"> spend and Covid Procurement proactive exercises. </w:t>
            </w:r>
          </w:p>
        </w:tc>
      </w:tr>
      <w:tr w:rsidR="00A3004A" w:rsidRPr="007345E8" w14:paraId="60395992"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6F282169" w14:textId="2460A7E8" w:rsidR="00A3004A" w:rsidRPr="007345E8" w:rsidRDefault="00A3004A" w:rsidP="00A3004A">
            <w:pPr>
              <w:jc w:val="center"/>
            </w:pPr>
            <w:r>
              <w:lastRenderedPageBreak/>
              <w:t>22</w:t>
            </w:r>
          </w:p>
        </w:tc>
        <w:tc>
          <w:tcPr>
            <w:tcW w:w="7309" w:type="dxa"/>
            <w:tcBorders>
              <w:bottom w:val="single" w:sz="4" w:space="0" w:color="auto"/>
            </w:tcBorders>
            <w:shd w:val="clear" w:color="auto" w:fill="auto"/>
          </w:tcPr>
          <w:p w14:paraId="7196B8BF" w14:textId="650B7D69" w:rsidR="00A3004A" w:rsidRPr="007345E8" w:rsidRDefault="00A3004A" w:rsidP="00A3004A">
            <w:pPr>
              <w:spacing w:before="80" w:after="80"/>
              <w:jc w:val="both"/>
            </w:pPr>
            <w:r>
              <w:rPr>
                <w:color w:val="232323"/>
              </w:rPr>
              <w:t xml:space="preserve">Conduct proactive work to detect fraud using relevant information and intelligence to identify anomalies that may be indicative of fraud, </w:t>
            </w:r>
            <w:proofErr w:type="gramStart"/>
            <w:r>
              <w:rPr>
                <w:color w:val="232323"/>
              </w:rPr>
              <w:t>bribery</w:t>
            </w:r>
            <w:proofErr w:type="gramEnd"/>
            <w:r>
              <w:rPr>
                <w:color w:val="232323"/>
              </w:rPr>
              <w:t xml:space="preserve"> and corruption. Results of this work are evaluated and where appropriate feed into improvements to prevent and deter fraud, </w:t>
            </w:r>
            <w:proofErr w:type="gramStart"/>
            <w:r>
              <w:rPr>
                <w:color w:val="232323"/>
              </w:rPr>
              <w:t>bribery</w:t>
            </w:r>
            <w:proofErr w:type="gramEnd"/>
            <w:r>
              <w:rPr>
                <w:color w:val="232323"/>
              </w:rPr>
              <w:t xml:space="preserve"> and corruption in line with </w:t>
            </w:r>
            <w:proofErr w:type="spellStart"/>
            <w:r>
              <w:rPr>
                <w:color w:val="232323"/>
              </w:rPr>
              <w:t>GovS</w:t>
            </w:r>
            <w:proofErr w:type="spellEnd"/>
            <w:r>
              <w:rPr>
                <w:color w:val="232323"/>
              </w:rPr>
              <w:t xml:space="preserve"> 013 component 10.</w:t>
            </w:r>
          </w:p>
        </w:tc>
        <w:tc>
          <w:tcPr>
            <w:tcW w:w="6156" w:type="dxa"/>
            <w:shd w:val="clear" w:color="auto" w:fill="auto"/>
            <w:vAlign w:val="center"/>
          </w:tcPr>
          <w:p w14:paraId="3E3A5E1D" w14:textId="516EF32E" w:rsidR="00A3004A" w:rsidRPr="00A310C6" w:rsidRDefault="002464EA" w:rsidP="00A3004A">
            <w:pPr>
              <w:jc w:val="center"/>
            </w:pPr>
            <w:r>
              <w:t>Local proactive exercises have been commenced in year</w:t>
            </w:r>
            <w:r w:rsidR="00BA1831">
              <w:t xml:space="preserve"> relating to receipt of cash payments for substantive NHS work and pre-employment recruitment checks.</w:t>
            </w:r>
          </w:p>
        </w:tc>
      </w:tr>
      <w:tr w:rsidR="00A3004A" w:rsidRPr="00BF7E3E" w14:paraId="67C18AFA" w14:textId="77777777" w:rsidTr="004E5C4E">
        <w:tblPrEx>
          <w:shd w:val="clear" w:color="auto" w:fill="auto"/>
        </w:tblPrEx>
        <w:trPr>
          <w:cantSplit/>
        </w:trPr>
        <w:tc>
          <w:tcPr>
            <w:tcW w:w="483" w:type="dxa"/>
            <w:tcBorders>
              <w:bottom w:val="single" w:sz="4" w:space="0" w:color="auto"/>
            </w:tcBorders>
            <w:shd w:val="clear" w:color="auto" w:fill="auto"/>
            <w:vAlign w:val="center"/>
          </w:tcPr>
          <w:p w14:paraId="132E2A7B" w14:textId="0B967A46" w:rsidR="00A3004A" w:rsidRPr="007345E8" w:rsidRDefault="00A3004A" w:rsidP="00A3004A">
            <w:pPr>
              <w:jc w:val="center"/>
            </w:pPr>
            <w:r>
              <w:t>23</w:t>
            </w:r>
          </w:p>
        </w:tc>
        <w:tc>
          <w:tcPr>
            <w:tcW w:w="7309" w:type="dxa"/>
            <w:shd w:val="clear" w:color="auto" w:fill="auto"/>
          </w:tcPr>
          <w:p w14:paraId="6D206E7F" w14:textId="77777777" w:rsidR="00A3004A" w:rsidRPr="007345E8" w:rsidRDefault="00A3004A" w:rsidP="00A3004A">
            <w:pPr>
              <w:spacing w:before="80" w:after="80"/>
              <w:jc w:val="both"/>
              <w:rPr>
                <w:b/>
              </w:rPr>
            </w:pPr>
            <w:r w:rsidRPr="000A606B">
              <w:t>Membership of Local Intelligence Network and attendance at meetings.</w:t>
            </w:r>
          </w:p>
        </w:tc>
        <w:tc>
          <w:tcPr>
            <w:tcW w:w="6156" w:type="dxa"/>
            <w:shd w:val="clear" w:color="auto" w:fill="auto"/>
            <w:vAlign w:val="center"/>
          </w:tcPr>
          <w:p w14:paraId="103BF8B9" w14:textId="3829B1A4" w:rsidR="00A3004A" w:rsidRPr="00A310C6" w:rsidRDefault="007047B0" w:rsidP="00A3004A">
            <w:pPr>
              <w:jc w:val="center"/>
            </w:pPr>
            <w:r>
              <w:t xml:space="preserve">The LCFS is a member of the Local Intelligence Network and has attended meetings throughout the year. </w:t>
            </w:r>
          </w:p>
        </w:tc>
      </w:tr>
    </w:tbl>
    <w:p w14:paraId="5A72AE1B" w14:textId="77777777" w:rsidR="00551FE0" w:rsidRDefault="00551FE0"/>
    <w:p w14:paraId="4A1B94BA" w14:textId="40BEE482" w:rsidR="00CF3E9D" w:rsidRDefault="00CF3E9D">
      <w:r>
        <w:br w:type="page"/>
      </w:r>
    </w:p>
    <w:p w14:paraId="765137AC" w14:textId="77777777" w:rsidR="00EB65CE" w:rsidRDefault="00EB65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483"/>
        <w:gridCol w:w="7309"/>
        <w:gridCol w:w="6095"/>
      </w:tblGrid>
      <w:tr w:rsidR="002466A0" w:rsidRPr="009C3617" w14:paraId="13DF675B" w14:textId="77777777" w:rsidTr="00CF3E9D">
        <w:tc>
          <w:tcPr>
            <w:tcW w:w="13887" w:type="dxa"/>
            <w:gridSpan w:val="3"/>
            <w:shd w:val="clear" w:color="auto" w:fill="244061" w:themeFill="accent1" w:themeFillShade="80"/>
          </w:tcPr>
          <w:p w14:paraId="1F25838E" w14:textId="77777777" w:rsidR="002466A0" w:rsidRPr="009C3617" w:rsidRDefault="002466A0" w:rsidP="000420CB"/>
          <w:p w14:paraId="7D34AC35" w14:textId="77777777" w:rsidR="002466A0" w:rsidRPr="00D87D70" w:rsidRDefault="006D7CFA" w:rsidP="000420CB">
            <w:pPr>
              <w:jc w:val="center"/>
              <w:rPr>
                <w:b/>
              </w:rPr>
            </w:pPr>
            <w:r>
              <w:rPr>
                <w:b/>
              </w:rPr>
              <w:t>HOLD TO ACCOUNT</w:t>
            </w:r>
          </w:p>
          <w:p w14:paraId="68BF7459" w14:textId="77777777" w:rsidR="002466A0" w:rsidRPr="009C3617" w:rsidRDefault="002466A0" w:rsidP="000420CB"/>
        </w:tc>
      </w:tr>
      <w:tr w:rsidR="00BF7E3E" w:rsidRPr="00BF7E3E" w14:paraId="73EE7849" w14:textId="77777777" w:rsidTr="007047B0">
        <w:tblPrEx>
          <w:shd w:val="clear" w:color="auto" w:fill="auto"/>
        </w:tblPrEx>
        <w:trPr>
          <w:cantSplit/>
          <w:tblHeader/>
        </w:trPr>
        <w:tc>
          <w:tcPr>
            <w:tcW w:w="483" w:type="dxa"/>
            <w:tcBorders>
              <w:bottom w:val="single" w:sz="4" w:space="0" w:color="auto"/>
            </w:tcBorders>
            <w:shd w:val="clear" w:color="auto" w:fill="244061" w:themeFill="accent1" w:themeFillShade="80"/>
          </w:tcPr>
          <w:p w14:paraId="4090036E" w14:textId="77777777" w:rsidR="00BF7E3E" w:rsidRPr="00BF7E3E" w:rsidRDefault="00BF7E3E" w:rsidP="000420CB">
            <w:pPr>
              <w:jc w:val="center"/>
              <w:rPr>
                <w:b/>
              </w:rPr>
            </w:pPr>
          </w:p>
        </w:tc>
        <w:tc>
          <w:tcPr>
            <w:tcW w:w="7309" w:type="dxa"/>
            <w:tcBorders>
              <w:bottom w:val="single" w:sz="4" w:space="0" w:color="auto"/>
            </w:tcBorders>
            <w:shd w:val="clear" w:color="auto" w:fill="244061" w:themeFill="accent1" w:themeFillShade="80"/>
            <w:vAlign w:val="center"/>
          </w:tcPr>
          <w:p w14:paraId="6FE07471" w14:textId="77777777" w:rsidR="00BF7E3E" w:rsidRPr="00BF7E3E" w:rsidRDefault="00BF7E3E" w:rsidP="000420CB">
            <w:pPr>
              <w:jc w:val="center"/>
              <w:rPr>
                <w:b/>
              </w:rPr>
            </w:pPr>
            <w:r w:rsidRPr="00BF7E3E">
              <w:rPr>
                <w:b/>
              </w:rPr>
              <w:t>TASK/OBJECTIVE</w:t>
            </w:r>
          </w:p>
        </w:tc>
        <w:tc>
          <w:tcPr>
            <w:tcW w:w="6095" w:type="dxa"/>
            <w:tcBorders>
              <w:bottom w:val="single" w:sz="4" w:space="0" w:color="auto"/>
            </w:tcBorders>
            <w:shd w:val="clear" w:color="auto" w:fill="244061" w:themeFill="accent1" w:themeFillShade="80"/>
            <w:vAlign w:val="center"/>
          </w:tcPr>
          <w:p w14:paraId="7B5E83AD" w14:textId="4AE075B8" w:rsidR="00BF7E3E" w:rsidRPr="00BF7E3E" w:rsidRDefault="00452793" w:rsidP="00CF3E9D">
            <w:pPr>
              <w:jc w:val="center"/>
              <w:rPr>
                <w:b/>
              </w:rPr>
            </w:pPr>
            <w:r>
              <w:rPr>
                <w:b/>
              </w:rPr>
              <w:t>CURRENT PROGRESS</w:t>
            </w:r>
          </w:p>
        </w:tc>
      </w:tr>
      <w:tr w:rsidR="00686D1E" w:rsidRPr="00BF7E3E" w14:paraId="618A4DAC" w14:textId="77777777" w:rsidTr="007047B0">
        <w:tblPrEx>
          <w:shd w:val="clear" w:color="auto" w:fill="auto"/>
        </w:tblPrEx>
        <w:trPr>
          <w:cantSplit/>
        </w:trPr>
        <w:tc>
          <w:tcPr>
            <w:tcW w:w="483" w:type="dxa"/>
            <w:tcBorders>
              <w:bottom w:val="single" w:sz="4" w:space="0" w:color="auto"/>
            </w:tcBorders>
            <w:shd w:val="clear" w:color="auto" w:fill="auto"/>
            <w:vAlign w:val="center"/>
          </w:tcPr>
          <w:p w14:paraId="1E896CDA" w14:textId="4BF70E55" w:rsidR="00686D1E" w:rsidRPr="007345E8" w:rsidRDefault="00686D1E" w:rsidP="00686D1E">
            <w:pPr>
              <w:jc w:val="center"/>
            </w:pPr>
            <w:r>
              <w:t>24</w:t>
            </w:r>
          </w:p>
        </w:tc>
        <w:tc>
          <w:tcPr>
            <w:tcW w:w="7309" w:type="dxa"/>
            <w:tcBorders>
              <w:bottom w:val="single" w:sz="4" w:space="0" w:color="auto"/>
            </w:tcBorders>
            <w:shd w:val="clear" w:color="auto" w:fill="auto"/>
          </w:tcPr>
          <w:p w14:paraId="1921A311" w14:textId="77777777" w:rsidR="00686D1E" w:rsidRPr="000A606B" w:rsidRDefault="00686D1E" w:rsidP="00686D1E">
            <w:pPr>
              <w:spacing w:before="80" w:after="80"/>
              <w:jc w:val="both"/>
            </w:pPr>
            <w:r w:rsidRPr="000A606B">
              <w:t xml:space="preserve">Conduct investigations into all allegations of economic crime as required, in line with the requirements of the NHS </w:t>
            </w:r>
            <w:r>
              <w:t>Counter Fraud Authority Counter Fraud Manual</w:t>
            </w:r>
            <w:r w:rsidRPr="000A606B">
              <w:t>, and all relevant</w:t>
            </w:r>
            <w:r>
              <w:t xml:space="preserve"> guidance and </w:t>
            </w:r>
            <w:r w:rsidRPr="000A606B">
              <w:t>legislation.</w:t>
            </w:r>
          </w:p>
        </w:tc>
        <w:tc>
          <w:tcPr>
            <w:tcW w:w="6095" w:type="dxa"/>
            <w:tcBorders>
              <w:bottom w:val="single" w:sz="4" w:space="0" w:color="auto"/>
            </w:tcBorders>
            <w:shd w:val="clear" w:color="auto" w:fill="auto"/>
            <w:vAlign w:val="center"/>
          </w:tcPr>
          <w:p w14:paraId="3A797BAC" w14:textId="0E86D13A" w:rsidR="00686D1E" w:rsidRPr="000A606B" w:rsidRDefault="00F76721" w:rsidP="00686D1E">
            <w:pPr>
              <w:jc w:val="center"/>
            </w:pPr>
            <w:r>
              <w:t xml:space="preserve">Allegations of economic crime are investigated by the Counter Fraud Team. Investigations are </w:t>
            </w:r>
            <w:proofErr w:type="gramStart"/>
            <w:r>
              <w:t>undertaken in line with applicable guidance and legislation at all times</w:t>
            </w:r>
            <w:proofErr w:type="gramEnd"/>
            <w:r>
              <w:t xml:space="preserve">. </w:t>
            </w:r>
          </w:p>
        </w:tc>
      </w:tr>
      <w:tr w:rsidR="00686D1E" w:rsidRPr="00BF7E3E" w14:paraId="3236F458" w14:textId="77777777" w:rsidTr="007047B0">
        <w:tblPrEx>
          <w:shd w:val="clear" w:color="auto" w:fill="auto"/>
        </w:tblPrEx>
        <w:trPr>
          <w:cantSplit/>
        </w:trPr>
        <w:tc>
          <w:tcPr>
            <w:tcW w:w="483" w:type="dxa"/>
            <w:shd w:val="clear" w:color="auto" w:fill="auto"/>
            <w:vAlign w:val="center"/>
          </w:tcPr>
          <w:p w14:paraId="11D2B7AC" w14:textId="5FEDA9B8" w:rsidR="00686D1E" w:rsidRPr="007345E8" w:rsidRDefault="00686D1E" w:rsidP="00686D1E">
            <w:pPr>
              <w:jc w:val="center"/>
            </w:pPr>
            <w:r>
              <w:t>25</w:t>
            </w:r>
          </w:p>
        </w:tc>
        <w:tc>
          <w:tcPr>
            <w:tcW w:w="7309" w:type="dxa"/>
            <w:tcBorders>
              <w:bottom w:val="single" w:sz="4" w:space="0" w:color="auto"/>
            </w:tcBorders>
            <w:shd w:val="clear" w:color="auto" w:fill="auto"/>
          </w:tcPr>
          <w:p w14:paraId="5BDD0272" w14:textId="77777777" w:rsidR="00686D1E" w:rsidRPr="00743436" w:rsidRDefault="00686D1E" w:rsidP="00686D1E">
            <w:pPr>
              <w:spacing w:before="80" w:after="80"/>
              <w:jc w:val="both"/>
            </w:pPr>
            <w:r w:rsidRPr="000A606B">
              <w:t xml:space="preserve">Appropriate use of the </w:t>
            </w:r>
            <w:r>
              <w:t>prescribed</w:t>
            </w:r>
            <w:r w:rsidRPr="000A606B">
              <w:t xml:space="preserve"> case management system, in line with NHS </w:t>
            </w:r>
            <w:r>
              <w:t xml:space="preserve">Counter Fraud Authority </w:t>
            </w:r>
            <w:r w:rsidRPr="000A606B">
              <w:t>and NHS CFS Wales requirements.</w:t>
            </w:r>
          </w:p>
        </w:tc>
        <w:tc>
          <w:tcPr>
            <w:tcW w:w="6095" w:type="dxa"/>
            <w:tcBorders>
              <w:bottom w:val="single" w:sz="4" w:space="0" w:color="auto"/>
            </w:tcBorders>
            <w:shd w:val="clear" w:color="auto" w:fill="auto"/>
            <w:vAlign w:val="center"/>
          </w:tcPr>
          <w:p w14:paraId="48B3BBC3" w14:textId="1702656B" w:rsidR="00686D1E" w:rsidRPr="000A606B" w:rsidRDefault="007047B0" w:rsidP="00686D1E">
            <w:pPr>
              <w:jc w:val="center"/>
            </w:pPr>
            <w:r>
              <w:t xml:space="preserve">The Counter Fraud Team are utilising the new Clue case management system following rollout. </w:t>
            </w:r>
          </w:p>
        </w:tc>
      </w:tr>
      <w:tr w:rsidR="00686D1E" w:rsidRPr="00BF7E3E" w14:paraId="01D3FB8A" w14:textId="77777777" w:rsidTr="007047B0">
        <w:tblPrEx>
          <w:shd w:val="clear" w:color="auto" w:fill="auto"/>
        </w:tblPrEx>
        <w:trPr>
          <w:cantSplit/>
        </w:trPr>
        <w:tc>
          <w:tcPr>
            <w:tcW w:w="483" w:type="dxa"/>
            <w:tcBorders>
              <w:bottom w:val="single" w:sz="4" w:space="0" w:color="auto"/>
            </w:tcBorders>
            <w:shd w:val="clear" w:color="auto" w:fill="auto"/>
            <w:vAlign w:val="center"/>
          </w:tcPr>
          <w:p w14:paraId="014898E8" w14:textId="5A3C75B7" w:rsidR="00686D1E" w:rsidRPr="007345E8" w:rsidRDefault="00686D1E" w:rsidP="00686D1E">
            <w:pPr>
              <w:jc w:val="center"/>
            </w:pPr>
            <w:r>
              <w:t>26</w:t>
            </w:r>
          </w:p>
        </w:tc>
        <w:tc>
          <w:tcPr>
            <w:tcW w:w="7309" w:type="dxa"/>
            <w:tcBorders>
              <w:bottom w:val="single" w:sz="4" w:space="0" w:color="auto"/>
            </w:tcBorders>
            <w:shd w:val="clear" w:color="auto" w:fill="auto"/>
          </w:tcPr>
          <w:p w14:paraId="591EB3F4" w14:textId="77777777" w:rsidR="00686D1E" w:rsidRPr="000A606B" w:rsidRDefault="00686D1E" w:rsidP="00686D1E">
            <w:pPr>
              <w:spacing w:before="80" w:after="80"/>
              <w:jc w:val="both"/>
            </w:pPr>
            <w:r w:rsidRPr="000A606B">
              <w:t xml:space="preserve">Assist NHS </w:t>
            </w:r>
            <w:r>
              <w:t xml:space="preserve">Counter Fraud Authority </w:t>
            </w:r>
            <w:r w:rsidRPr="000A606B">
              <w:t xml:space="preserve">and/or NHS CFS Wales as required in respect of any regional or national investigations. </w:t>
            </w:r>
          </w:p>
        </w:tc>
        <w:tc>
          <w:tcPr>
            <w:tcW w:w="6095" w:type="dxa"/>
            <w:tcBorders>
              <w:bottom w:val="single" w:sz="4" w:space="0" w:color="auto"/>
            </w:tcBorders>
            <w:shd w:val="clear" w:color="auto" w:fill="auto"/>
            <w:vAlign w:val="center"/>
          </w:tcPr>
          <w:p w14:paraId="09EA6FE9" w14:textId="1CE5AD22" w:rsidR="00686D1E" w:rsidRPr="000A606B" w:rsidRDefault="00EF5702" w:rsidP="00686D1E">
            <w:pPr>
              <w:jc w:val="center"/>
            </w:pPr>
            <w:r>
              <w:t xml:space="preserve">A good working </w:t>
            </w:r>
            <w:r w:rsidR="00D74BFF">
              <w:t>relationship</w:t>
            </w:r>
            <w:r>
              <w:t xml:space="preserve"> is maintained between </w:t>
            </w:r>
            <w:r w:rsidR="00D74BFF">
              <w:t>Local Counter Fraud and National Teams. Assistance is provided were required reciprocally.</w:t>
            </w:r>
          </w:p>
        </w:tc>
      </w:tr>
      <w:tr w:rsidR="00686D1E" w:rsidRPr="00BF7E3E" w14:paraId="1C870A99" w14:textId="77777777" w:rsidTr="007047B0">
        <w:tblPrEx>
          <w:shd w:val="clear" w:color="auto" w:fill="auto"/>
        </w:tblPrEx>
        <w:trPr>
          <w:cantSplit/>
        </w:trPr>
        <w:tc>
          <w:tcPr>
            <w:tcW w:w="483" w:type="dxa"/>
            <w:tcBorders>
              <w:bottom w:val="single" w:sz="4" w:space="0" w:color="auto"/>
            </w:tcBorders>
            <w:shd w:val="clear" w:color="auto" w:fill="auto"/>
            <w:vAlign w:val="center"/>
          </w:tcPr>
          <w:p w14:paraId="3C6591F5" w14:textId="3BBAB228" w:rsidR="00686D1E" w:rsidRPr="007345E8" w:rsidRDefault="00686D1E" w:rsidP="00686D1E">
            <w:pPr>
              <w:jc w:val="center"/>
            </w:pPr>
            <w:r>
              <w:t>27</w:t>
            </w:r>
          </w:p>
        </w:tc>
        <w:tc>
          <w:tcPr>
            <w:tcW w:w="7309" w:type="dxa"/>
            <w:tcBorders>
              <w:bottom w:val="single" w:sz="4" w:space="0" w:color="auto"/>
            </w:tcBorders>
            <w:shd w:val="clear" w:color="auto" w:fill="auto"/>
          </w:tcPr>
          <w:p w14:paraId="1F9D4005" w14:textId="77777777" w:rsidR="00686D1E" w:rsidRPr="00BF7E3E" w:rsidRDefault="00686D1E" w:rsidP="00686D1E">
            <w:pPr>
              <w:spacing w:before="80" w:after="80"/>
              <w:jc w:val="both"/>
            </w:pPr>
            <w:r>
              <w:t>E</w:t>
            </w:r>
            <w:r w:rsidRPr="00BF7E3E">
              <w:t>nsure the application of sanctions in line with legislation and the policy document ‘Applying Appropriate Sanctions Consistently’.</w:t>
            </w:r>
          </w:p>
        </w:tc>
        <w:tc>
          <w:tcPr>
            <w:tcW w:w="6095" w:type="dxa"/>
            <w:tcBorders>
              <w:bottom w:val="single" w:sz="4" w:space="0" w:color="auto"/>
            </w:tcBorders>
            <w:shd w:val="clear" w:color="auto" w:fill="auto"/>
            <w:vAlign w:val="center"/>
          </w:tcPr>
          <w:p w14:paraId="6EADCC64" w14:textId="798821F3" w:rsidR="00686D1E" w:rsidRPr="00BF7E3E" w:rsidRDefault="00EF5702" w:rsidP="00686D1E">
            <w:pPr>
              <w:jc w:val="center"/>
            </w:pPr>
            <w:r>
              <w:t>The range of sanctions available is considered in every case investigated by the Counter Fraud Team.</w:t>
            </w:r>
          </w:p>
        </w:tc>
      </w:tr>
      <w:tr w:rsidR="00686D1E" w:rsidRPr="00BF7E3E" w14:paraId="0CEDE34D" w14:textId="77777777" w:rsidTr="007047B0">
        <w:tblPrEx>
          <w:shd w:val="clear" w:color="auto" w:fill="auto"/>
        </w:tblPrEx>
        <w:trPr>
          <w:cantSplit/>
        </w:trPr>
        <w:tc>
          <w:tcPr>
            <w:tcW w:w="483" w:type="dxa"/>
            <w:tcBorders>
              <w:bottom w:val="single" w:sz="4" w:space="0" w:color="auto"/>
            </w:tcBorders>
            <w:shd w:val="clear" w:color="auto" w:fill="auto"/>
            <w:vAlign w:val="center"/>
          </w:tcPr>
          <w:p w14:paraId="03AE4336" w14:textId="46B86009" w:rsidR="00686D1E" w:rsidRPr="007345E8" w:rsidRDefault="00686D1E" w:rsidP="00686D1E">
            <w:pPr>
              <w:jc w:val="center"/>
            </w:pPr>
            <w:r>
              <w:t>28</w:t>
            </w:r>
          </w:p>
        </w:tc>
        <w:tc>
          <w:tcPr>
            <w:tcW w:w="7309" w:type="dxa"/>
            <w:tcBorders>
              <w:bottom w:val="single" w:sz="4" w:space="0" w:color="auto"/>
            </w:tcBorders>
            <w:shd w:val="clear" w:color="auto" w:fill="auto"/>
          </w:tcPr>
          <w:p w14:paraId="4F5527DD" w14:textId="77777777" w:rsidR="00686D1E" w:rsidRPr="00743436" w:rsidRDefault="00686D1E" w:rsidP="00686D1E">
            <w:pPr>
              <w:spacing w:before="80" w:after="80"/>
              <w:jc w:val="both"/>
            </w:pPr>
            <w:r>
              <w:t xml:space="preserve">Identify and maintain appropriate records and, wherever possible, seek financial redress/recovery in respect of any proven loss to the Health Board, having due regard to the </w:t>
            </w:r>
            <w:proofErr w:type="gramStart"/>
            <w:r>
              <w:t>particular circumstances</w:t>
            </w:r>
            <w:proofErr w:type="gramEnd"/>
            <w:r>
              <w:t xml:space="preserve"> of each case.</w:t>
            </w:r>
          </w:p>
        </w:tc>
        <w:tc>
          <w:tcPr>
            <w:tcW w:w="6095" w:type="dxa"/>
            <w:tcBorders>
              <w:bottom w:val="single" w:sz="4" w:space="0" w:color="auto"/>
            </w:tcBorders>
            <w:shd w:val="clear" w:color="auto" w:fill="auto"/>
            <w:vAlign w:val="center"/>
          </w:tcPr>
          <w:p w14:paraId="10E71A70" w14:textId="2FC362A8" w:rsidR="00686D1E" w:rsidRPr="00BF7E3E" w:rsidRDefault="00EF5702" w:rsidP="00686D1E">
            <w:pPr>
              <w:jc w:val="center"/>
            </w:pPr>
            <w:r>
              <w:t>Financial redress/recovery is pursued in all appropriate cases. Recoveries are recorded on the case management system and reported as part of operational statistic returns.</w:t>
            </w:r>
          </w:p>
        </w:tc>
      </w:tr>
      <w:tr w:rsidR="00686D1E" w:rsidRPr="00BF7E3E" w14:paraId="54E33E0B" w14:textId="77777777" w:rsidTr="007047B0">
        <w:tblPrEx>
          <w:shd w:val="clear" w:color="auto" w:fill="auto"/>
        </w:tblPrEx>
        <w:trPr>
          <w:cantSplit/>
        </w:trPr>
        <w:tc>
          <w:tcPr>
            <w:tcW w:w="483" w:type="dxa"/>
            <w:tcBorders>
              <w:left w:val="single" w:sz="4" w:space="0" w:color="auto"/>
            </w:tcBorders>
            <w:shd w:val="clear" w:color="auto" w:fill="auto"/>
            <w:vAlign w:val="center"/>
          </w:tcPr>
          <w:p w14:paraId="19286475" w14:textId="51B3BC3B" w:rsidR="00686D1E" w:rsidRPr="007345E8" w:rsidRDefault="00686D1E" w:rsidP="00686D1E">
            <w:r>
              <w:t>29</w:t>
            </w:r>
          </w:p>
        </w:tc>
        <w:tc>
          <w:tcPr>
            <w:tcW w:w="7309" w:type="dxa"/>
            <w:shd w:val="clear" w:color="auto" w:fill="auto"/>
          </w:tcPr>
          <w:p w14:paraId="3DA29407" w14:textId="79F75589" w:rsidR="00686D1E" w:rsidRPr="00BF7E3E" w:rsidRDefault="00686D1E" w:rsidP="00686D1E">
            <w:pPr>
              <w:spacing w:before="80" w:after="80"/>
              <w:rPr>
                <w:b/>
              </w:rPr>
            </w:pPr>
            <w:r w:rsidRPr="00C71165">
              <w:rPr>
                <w:bCs/>
              </w:rPr>
              <w:t>Review</w:t>
            </w:r>
            <w:r>
              <w:rPr>
                <w:b/>
              </w:rPr>
              <w:t xml:space="preserve"> </w:t>
            </w:r>
            <w:r>
              <w:rPr>
                <w:color w:val="232323"/>
              </w:rPr>
              <w:t xml:space="preserve">professional competencies and capabilities of accredited staff nominated to undertake the full range of counter fraud work to assess requirements for professional development opportunities in line with </w:t>
            </w:r>
            <w:proofErr w:type="spellStart"/>
            <w:r>
              <w:rPr>
                <w:color w:val="232323"/>
              </w:rPr>
              <w:t>GovS</w:t>
            </w:r>
            <w:proofErr w:type="spellEnd"/>
            <w:r>
              <w:rPr>
                <w:color w:val="232323"/>
              </w:rPr>
              <w:t xml:space="preserve"> 013 Component 9.</w:t>
            </w:r>
          </w:p>
        </w:tc>
        <w:tc>
          <w:tcPr>
            <w:tcW w:w="6095" w:type="dxa"/>
            <w:shd w:val="clear" w:color="auto" w:fill="auto"/>
            <w:vAlign w:val="center"/>
          </w:tcPr>
          <w:p w14:paraId="21159AE0" w14:textId="0546D357" w:rsidR="00686D1E" w:rsidRPr="00C71165" w:rsidRDefault="00EF5702" w:rsidP="00686D1E">
            <w:pPr>
              <w:jc w:val="center"/>
              <w:rPr>
                <w:bCs/>
              </w:rPr>
            </w:pPr>
            <w:r>
              <w:rPr>
                <w:bCs/>
              </w:rPr>
              <w:t xml:space="preserve">A review of professional competencies and capabilities has identified that </w:t>
            </w:r>
            <w:proofErr w:type="gramStart"/>
            <w:r>
              <w:rPr>
                <w:bCs/>
              </w:rPr>
              <w:t>Open Source</w:t>
            </w:r>
            <w:proofErr w:type="gramEnd"/>
            <w:r>
              <w:rPr>
                <w:bCs/>
              </w:rPr>
              <w:t xml:space="preserve"> Intelligence refresh training would be beneficial to the Team. Plans are being explored to organise training on an </w:t>
            </w:r>
            <w:proofErr w:type="gramStart"/>
            <w:r>
              <w:rPr>
                <w:bCs/>
              </w:rPr>
              <w:t>all Wales</w:t>
            </w:r>
            <w:proofErr w:type="gramEnd"/>
            <w:r>
              <w:rPr>
                <w:bCs/>
              </w:rPr>
              <w:t xml:space="preserve"> basis for Counter Fraud Specialists across NHS Wales. </w:t>
            </w:r>
          </w:p>
        </w:tc>
      </w:tr>
    </w:tbl>
    <w:p w14:paraId="2CD00E74" w14:textId="77777777" w:rsidR="009E7864" w:rsidRDefault="009E7864"/>
    <w:p w14:paraId="2BC3B153" w14:textId="77C8495A" w:rsidR="00CF3E9D" w:rsidRDefault="00CF3E9D">
      <w:r>
        <w:br w:type="page"/>
      </w:r>
    </w:p>
    <w:p w14:paraId="59B2F070" w14:textId="77777777" w:rsidR="00705347" w:rsidRDefault="00705347"/>
    <w:p w14:paraId="7599F8B5" w14:textId="77777777" w:rsidR="0002070A" w:rsidRDefault="0002070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244061" w:themeFill="accent1" w:themeFillShade="80"/>
        <w:tblLook w:val="01E0" w:firstRow="1" w:lastRow="1" w:firstColumn="1" w:lastColumn="1" w:noHBand="0" w:noVBand="0"/>
      </w:tblPr>
      <w:tblGrid>
        <w:gridCol w:w="483"/>
        <w:gridCol w:w="7309"/>
        <w:gridCol w:w="6156"/>
      </w:tblGrid>
      <w:tr w:rsidR="006D1155" w14:paraId="4CA3033F" w14:textId="77777777" w:rsidTr="00686D1E">
        <w:trPr>
          <w:trHeight w:val="719"/>
          <w:tblHeader/>
        </w:trPr>
        <w:tc>
          <w:tcPr>
            <w:tcW w:w="13948" w:type="dxa"/>
            <w:gridSpan w:val="3"/>
            <w:shd w:val="clear" w:color="auto" w:fill="244061" w:themeFill="accent1" w:themeFillShade="80"/>
          </w:tcPr>
          <w:p w14:paraId="2EE73735" w14:textId="77777777" w:rsidR="006D1155" w:rsidRDefault="006D1155" w:rsidP="002A4E19"/>
          <w:p w14:paraId="773DC50A" w14:textId="77777777" w:rsidR="006D1155" w:rsidRPr="007D6EFE" w:rsidRDefault="006D1155" w:rsidP="002A4E19">
            <w:pPr>
              <w:jc w:val="center"/>
              <w:rPr>
                <w:b/>
              </w:rPr>
            </w:pPr>
            <w:r w:rsidRPr="007D6EFE">
              <w:rPr>
                <w:b/>
              </w:rPr>
              <w:t xml:space="preserve">STRATEGIC </w:t>
            </w:r>
            <w:r w:rsidR="003D0D4A">
              <w:rPr>
                <w:b/>
              </w:rPr>
              <w:t>GOVERNANCE</w:t>
            </w:r>
          </w:p>
          <w:p w14:paraId="17BD1A34" w14:textId="77777777" w:rsidR="006D1155" w:rsidRDefault="006D1155" w:rsidP="002A4E19"/>
        </w:tc>
      </w:tr>
      <w:tr w:rsidR="00BF7E3E" w:rsidRPr="00BF7E3E" w14:paraId="7C4C0858" w14:textId="77777777" w:rsidTr="00452793">
        <w:tblPrEx>
          <w:shd w:val="clear" w:color="auto" w:fill="auto"/>
        </w:tblPrEx>
        <w:trPr>
          <w:cantSplit/>
          <w:tblHeader/>
        </w:trPr>
        <w:tc>
          <w:tcPr>
            <w:tcW w:w="483" w:type="dxa"/>
            <w:tcBorders>
              <w:bottom w:val="single" w:sz="4" w:space="0" w:color="auto"/>
            </w:tcBorders>
            <w:shd w:val="clear" w:color="auto" w:fill="244061" w:themeFill="accent1" w:themeFillShade="80"/>
          </w:tcPr>
          <w:p w14:paraId="06AAE921" w14:textId="77777777" w:rsidR="00BF7E3E" w:rsidRPr="00BF7E3E" w:rsidRDefault="00BF7E3E" w:rsidP="002A4E19">
            <w:pPr>
              <w:jc w:val="center"/>
              <w:rPr>
                <w:b/>
              </w:rPr>
            </w:pPr>
          </w:p>
        </w:tc>
        <w:tc>
          <w:tcPr>
            <w:tcW w:w="7309" w:type="dxa"/>
            <w:tcBorders>
              <w:bottom w:val="single" w:sz="4" w:space="0" w:color="auto"/>
            </w:tcBorders>
            <w:shd w:val="clear" w:color="auto" w:fill="244061" w:themeFill="accent1" w:themeFillShade="80"/>
            <w:vAlign w:val="center"/>
          </w:tcPr>
          <w:p w14:paraId="65BE5088" w14:textId="77777777" w:rsidR="00BF7E3E" w:rsidRPr="00BF7E3E" w:rsidRDefault="00BF7E3E" w:rsidP="002A4E19">
            <w:pPr>
              <w:jc w:val="center"/>
              <w:rPr>
                <w:b/>
              </w:rPr>
            </w:pPr>
            <w:r w:rsidRPr="00BF7E3E">
              <w:rPr>
                <w:b/>
              </w:rPr>
              <w:t>TASK/OBJECTIVE</w:t>
            </w:r>
          </w:p>
        </w:tc>
        <w:tc>
          <w:tcPr>
            <w:tcW w:w="6156" w:type="dxa"/>
            <w:tcBorders>
              <w:bottom w:val="single" w:sz="4" w:space="0" w:color="auto"/>
            </w:tcBorders>
            <w:shd w:val="clear" w:color="auto" w:fill="244061" w:themeFill="accent1" w:themeFillShade="80"/>
            <w:vAlign w:val="center"/>
          </w:tcPr>
          <w:p w14:paraId="7B476073" w14:textId="2853545F" w:rsidR="00BF7E3E" w:rsidRPr="00BF7E3E" w:rsidRDefault="00CA1DA0" w:rsidP="00CF3E9D">
            <w:pPr>
              <w:jc w:val="center"/>
              <w:rPr>
                <w:b/>
              </w:rPr>
            </w:pPr>
            <w:r>
              <w:rPr>
                <w:b/>
              </w:rPr>
              <w:t>CURRENT PROGRESS</w:t>
            </w:r>
            <w:r w:rsidR="00CF3E9D">
              <w:rPr>
                <w:b/>
              </w:rPr>
              <w:t xml:space="preserve"> </w:t>
            </w:r>
          </w:p>
        </w:tc>
      </w:tr>
      <w:tr w:rsidR="00686D1E" w:rsidRPr="00BF7E3E" w14:paraId="678F7308" w14:textId="77777777" w:rsidTr="00452793">
        <w:tblPrEx>
          <w:shd w:val="clear" w:color="auto" w:fill="auto"/>
        </w:tblPrEx>
        <w:trPr>
          <w:cantSplit/>
        </w:trPr>
        <w:tc>
          <w:tcPr>
            <w:tcW w:w="483" w:type="dxa"/>
            <w:tcBorders>
              <w:bottom w:val="single" w:sz="4" w:space="0" w:color="auto"/>
            </w:tcBorders>
            <w:shd w:val="clear" w:color="auto" w:fill="auto"/>
            <w:vAlign w:val="center"/>
          </w:tcPr>
          <w:p w14:paraId="0BE91FD1" w14:textId="1469F486" w:rsidR="00686D1E" w:rsidRPr="007345E8" w:rsidRDefault="00686D1E" w:rsidP="00686D1E">
            <w:pPr>
              <w:jc w:val="center"/>
            </w:pPr>
            <w:r>
              <w:t>29</w:t>
            </w:r>
          </w:p>
        </w:tc>
        <w:tc>
          <w:tcPr>
            <w:tcW w:w="7309" w:type="dxa"/>
            <w:tcBorders>
              <w:bottom w:val="single" w:sz="4" w:space="0" w:color="auto"/>
            </w:tcBorders>
            <w:shd w:val="clear" w:color="auto" w:fill="auto"/>
          </w:tcPr>
          <w:p w14:paraId="0976548B" w14:textId="77777777" w:rsidR="00686D1E" w:rsidRPr="00BF7E3E" w:rsidRDefault="00686D1E" w:rsidP="00686D1E">
            <w:pPr>
              <w:spacing w:before="80" w:after="80"/>
              <w:jc w:val="both"/>
            </w:pPr>
            <w:r w:rsidRPr="00BF7E3E">
              <w:t>Attendance at all Fraud Forum meetings held by CFS Wales.</w:t>
            </w:r>
          </w:p>
        </w:tc>
        <w:tc>
          <w:tcPr>
            <w:tcW w:w="6156" w:type="dxa"/>
            <w:tcBorders>
              <w:bottom w:val="single" w:sz="4" w:space="0" w:color="auto"/>
            </w:tcBorders>
            <w:shd w:val="clear" w:color="auto" w:fill="auto"/>
            <w:vAlign w:val="center"/>
          </w:tcPr>
          <w:p w14:paraId="1B961424" w14:textId="6765711A" w:rsidR="00686D1E" w:rsidRPr="00BF7E3E" w:rsidRDefault="007047B0" w:rsidP="00686D1E">
            <w:pPr>
              <w:jc w:val="center"/>
            </w:pPr>
            <w:r>
              <w:t xml:space="preserve">The Counter Fraud Team have attended all forum meetings held by CFS Wales. </w:t>
            </w:r>
          </w:p>
        </w:tc>
      </w:tr>
      <w:tr w:rsidR="00686D1E" w:rsidRPr="00BF7E3E" w14:paraId="18CD5770" w14:textId="77777777" w:rsidTr="00452793">
        <w:tblPrEx>
          <w:shd w:val="clear" w:color="auto" w:fill="auto"/>
        </w:tblPrEx>
        <w:trPr>
          <w:cantSplit/>
        </w:trPr>
        <w:tc>
          <w:tcPr>
            <w:tcW w:w="483" w:type="dxa"/>
            <w:tcBorders>
              <w:bottom w:val="single" w:sz="4" w:space="0" w:color="auto"/>
            </w:tcBorders>
            <w:shd w:val="clear" w:color="auto" w:fill="auto"/>
            <w:vAlign w:val="center"/>
          </w:tcPr>
          <w:p w14:paraId="43BE87B2" w14:textId="3FD66D5B" w:rsidR="00686D1E" w:rsidRDefault="00686D1E" w:rsidP="00686D1E">
            <w:pPr>
              <w:jc w:val="center"/>
            </w:pPr>
            <w:r>
              <w:t>30</w:t>
            </w:r>
          </w:p>
        </w:tc>
        <w:tc>
          <w:tcPr>
            <w:tcW w:w="7309" w:type="dxa"/>
            <w:tcBorders>
              <w:bottom w:val="single" w:sz="4" w:space="0" w:color="auto"/>
            </w:tcBorders>
            <w:shd w:val="clear" w:color="auto" w:fill="auto"/>
          </w:tcPr>
          <w:p w14:paraId="7F689219" w14:textId="673F9766" w:rsidR="00686D1E" w:rsidRPr="00BF7E3E" w:rsidRDefault="00686D1E" w:rsidP="00686D1E">
            <w:pPr>
              <w:spacing w:before="80" w:after="80"/>
              <w:jc w:val="both"/>
            </w:pPr>
            <w:r>
              <w:t xml:space="preserve">Nominate a Fraud Champion for the Health Board in line with </w:t>
            </w:r>
            <w:proofErr w:type="spellStart"/>
            <w:r>
              <w:rPr>
                <w:color w:val="232323"/>
              </w:rPr>
              <w:t>GovS</w:t>
            </w:r>
            <w:proofErr w:type="spellEnd"/>
            <w:r>
              <w:rPr>
                <w:color w:val="232323"/>
              </w:rPr>
              <w:t xml:space="preserve"> 013 component 1. </w:t>
            </w:r>
          </w:p>
        </w:tc>
        <w:tc>
          <w:tcPr>
            <w:tcW w:w="6156" w:type="dxa"/>
            <w:tcBorders>
              <w:bottom w:val="single" w:sz="4" w:space="0" w:color="auto"/>
            </w:tcBorders>
            <w:shd w:val="clear" w:color="auto" w:fill="auto"/>
            <w:vAlign w:val="center"/>
          </w:tcPr>
          <w:p w14:paraId="69B9D280" w14:textId="5A0A26DB" w:rsidR="00686D1E" w:rsidRDefault="00452793" w:rsidP="00686D1E">
            <w:pPr>
              <w:jc w:val="center"/>
            </w:pPr>
            <w:r>
              <w:t>The Health Board’s Director of Corporate Governance has been formally nominated as the Organisation’s Fraud Champion</w:t>
            </w:r>
          </w:p>
        </w:tc>
      </w:tr>
      <w:tr w:rsidR="00686D1E" w:rsidRPr="00BF7E3E" w14:paraId="71871513" w14:textId="77777777" w:rsidTr="00452793">
        <w:tblPrEx>
          <w:shd w:val="clear" w:color="auto" w:fill="auto"/>
        </w:tblPrEx>
        <w:trPr>
          <w:cantSplit/>
        </w:trPr>
        <w:tc>
          <w:tcPr>
            <w:tcW w:w="483" w:type="dxa"/>
            <w:tcBorders>
              <w:bottom w:val="single" w:sz="4" w:space="0" w:color="auto"/>
            </w:tcBorders>
            <w:shd w:val="clear" w:color="auto" w:fill="auto"/>
            <w:vAlign w:val="center"/>
          </w:tcPr>
          <w:p w14:paraId="53675466" w14:textId="202E0A23" w:rsidR="00686D1E" w:rsidRPr="007345E8" w:rsidRDefault="00686D1E" w:rsidP="00686D1E">
            <w:pPr>
              <w:jc w:val="center"/>
            </w:pPr>
            <w:r>
              <w:t>31</w:t>
            </w:r>
          </w:p>
        </w:tc>
        <w:tc>
          <w:tcPr>
            <w:tcW w:w="7309" w:type="dxa"/>
            <w:tcBorders>
              <w:bottom w:val="single" w:sz="4" w:space="0" w:color="auto"/>
            </w:tcBorders>
            <w:shd w:val="clear" w:color="auto" w:fill="auto"/>
          </w:tcPr>
          <w:p w14:paraId="3E1DA073" w14:textId="3A4B8AE5" w:rsidR="00686D1E" w:rsidRPr="00957F2D" w:rsidRDefault="00686D1E" w:rsidP="00686D1E">
            <w:pPr>
              <w:spacing w:before="80" w:after="80"/>
              <w:jc w:val="both"/>
            </w:pPr>
            <w:r w:rsidRPr="00BF7E3E">
              <w:t>Completion and agreement of the annual work plan</w:t>
            </w:r>
            <w:r>
              <w:t xml:space="preserve"> with Director of Finance in line with </w:t>
            </w:r>
            <w:proofErr w:type="spellStart"/>
            <w:r>
              <w:t>GovS</w:t>
            </w:r>
            <w:proofErr w:type="spellEnd"/>
            <w:r>
              <w:t xml:space="preserve"> 013 component 2.</w:t>
            </w:r>
          </w:p>
        </w:tc>
        <w:tc>
          <w:tcPr>
            <w:tcW w:w="6156" w:type="dxa"/>
            <w:tcBorders>
              <w:bottom w:val="single" w:sz="4" w:space="0" w:color="auto"/>
            </w:tcBorders>
            <w:shd w:val="clear" w:color="auto" w:fill="auto"/>
            <w:vAlign w:val="center"/>
          </w:tcPr>
          <w:p w14:paraId="11A13BFD" w14:textId="165D2E93" w:rsidR="00686D1E" w:rsidRPr="00BF7E3E" w:rsidRDefault="00452793" w:rsidP="00686D1E">
            <w:pPr>
              <w:jc w:val="center"/>
            </w:pPr>
            <w:r>
              <w:t>A Counter Fraud Work Plan for 2022/23 will be presented to the Director of Finance in March 2022.</w:t>
            </w:r>
          </w:p>
        </w:tc>
      </w:tr>
      <w:tr w:rsidR="00686D1E" w:rsidRPr="00BF7E3E" w14:paraId="08DFAB1C" w14:textId="77777777" w:rsidTr="00452793">
        <w:tblPrEx>
          <w:shd w:val="clear" w:color="auto" w:fill="auto"/>
        </w:tblPrEx>
        <w:trPr>
          <w:cantSplit/>
        </w:trPr>
        <w:tc>
          <w:tcPr>
            <w:tcW w:w="483" w:type="dxa"/>
            <w:tcBorders>
              <w:bottom w:val="single" w:sz="4" w:space="0" w:color="auto"/>
            </w:tcBorders>
            <w:shd w:val="clear" w:color="auto" w:fill="auto"/>
            <w:vAlign w:val="center"/>
          </w:tcPr>
          <w:p w14:paraId="664074A2" w14:textId="21479E88" w:rsidR="00686D1E" w:rsidRPr="007345E8" w:rsidRDefault="00686D1E" w:rsidP="00686D1E">
            <w:pPr>
              <w:jc w:val="center"/>
            </w:pPr>
            <w:r>
              <w:t>32</w:t>
            </w:r>
          </w:p>
        </w:tc>
        <w:tc>
          <w:tcPr>
            <w:tcW w:w="7309" w:type="dxa"/>
            <w:tcBorders>
              <w:bottom w:val="single" w:sz="4" w:space="0" w:color="auto"/>
            </w:tcBorders>
            <w:shd w:val="clear" w:color="auto" w:fill="auto"/>
          </w:tcPr>
          <w:p w14:paraId="51C75912" w14:textId="77777777" w:rsidR="00686D1E" w:rsidRPr="00BF7E3E" w:rsidRDefault="00686D1E" w:rsidP="00686D1E">
            <w:pPr>
              <w:spacing w:before="80" w:after="80"/>
              <w:jc w:val="both"/>
            </w:pPr>
            <w:r w:rsidRPr="00BF7E3E">
              <w:t>Completion and agreement of the annual r</w:t>
            </w:r>
            <w:r>
              <w:t>eport with Director of Finance</w:t>
            </w:r>
          </w:p>
        </w:tc>
        <w:tc>
          <w:tcPr>
            <w:tcW w:w="6156" w:type="dxa"/>
            <w:tcBorders>
              <w:bottom w:val="single" w:sz="4" w:space="0" w:color="auto"/>
            </w:tcBorders>
            <w:shd w:val="clear" w:color="auto" w:fill="auto"/>
            <w:vAlign w:val="center"/>
          </w:tcPr>
          <w:p w14:paraId="67B0E8CB" w14:textId="08613112" w:rsidR="00686D1E" w:rsidRPr="00BF7E3E" w:rsidRDefault="00452793" w:rsidP="00686D1E">
            <w:pPr>
              <w:jc w:val="center"/>
            </w:pPr>
            <w:r>
              <w:t>A Counter Fraud Annual Report was presented in Q1 2021/22.</w:t>
            </w:r>
          </w:p>
        </w:tc>
      </w:tr>
      <w:tr w:rsidR="00686D1E" w:rsidRPr="00BF7E3E" w14:paraId="1219B78C" w14:textId="77777777" w:rsidTr="00452793">
        <w:tblPrEx>
          <w:shd w:val="clear" w:color="auto" w:fill="auto"/>
        </w:tblPrEx>
        <w:trPr>
          <w:cantSplit/>
        </w:trPr>
        <w:tc>
          <w:tcPr>
            <w:tcW w:w="483" w:type="dxa"/>
            <w:tcBorders>
              <w:bottom w:val="single" w:sz="4" w:space="0" w:color="auto"/>
            </w:tcBorders>
            <w:shd w:val="clear" w:color="auto" w:fill="auto"/>
            <w:vAlign w:val="center"/>
          </w:tcPr>
          <w:p w14:paraId="07B41237" w14:textId="53999BA0" w:rsidR="00686D1E" w:rsidRPr="007345E8" w:rsidRDefault="00686D1E" w:rsidP="00686D1E">
            <w:pPr>
              <w:jc w:val="center"/>
            </w:pPr>
            <w:r>
              <w:t>33</w:t>
            </w:r>
          </w:p>
        </w:tc>
        <w:tc>
          <w:tcPr>
            <w:tcW w:w="7309" w:type="dxa"/>
            <w:tcBorders>
              <w:bottom w:val="single" w:sz="4" w:space="0" w:color="auto"/>
            </w:tcBorders>
            <w:shd w:val="clear" w:color="auto" w:fill="auto"/>
          </w:tcPr>
          <w:p w14:paraId="222B6E92" w14:textId="77777777" w:rsidR="00686D1E" w:rsidRPr="00BF7E3E" w:rsidRDefault="00686D1E" w:rsidP="00686D1E">
            <w:pPr>
              <w:spacing w:before="80" w:after="80"/>
              <w:jc w:val="both"/>
            </w:pPr>
            <w:r w:rsidRPr="00BF7E3E">
              <w:t>Regular meetings/liaison with Director and/or Assistant Director of Finance</w:t>
            </w:r>
          </w:p>
        </w:tc>
        <w:tc>
          <w:tcPr>
            <w:tcW w:w="6156" w:type="dxa"/>
            <w:tcBorders>
              <w:bottom w:val="single" w:sz="4" w:space="0" w:color="auto"/>
            </w:tcBorders>
            <w:shd w:val="clear" w:color="auto" w:fill="auto"/>
            <w:vAlign w:val="center"/>
          </w:tcPr>
          <w:p w14:paraId="773D9F6B" w14:textId="062F0B7F" w:rsidR="00686D1E" w:rsidRPr="00BF7E3E" w:rsidRDefault="00CA1DA0" w:rsidP="00686D1E">
            <w:pPr>
              <w:jc w:val="center"/>
            </w:pPr>
            <w:r>
              <w:t>The Director of Finance and LCFS have engaged in meetings and discussions around Counter Fraud work.</w:t>
            </w:r>
          </w:p>
        </w:tc>
      </w:tr>
      <w:tr w:rsidR="00686D1E" w:rsidRPr="00BF7E3E" w14:paraId="07855C50" w14:textId="77777777" w:rsidTr="00452793">
        <w:tblPrEx>
          <w:shd w:val="clear" w:color="auto" w:fill="auto"/>
        </w:tblPrEx>
        <w:trPr>
          <w:cantSplit/>
        </w:trPr>
        <w:tc>
          <w:tcPr>
            <w:tcW w:w="483" w:type="dxa"/>
            <w:tcBorders>
              <w:bottom w:val="single" w:sz="4" w:space="0" w:color="auto"/>
            </w:tcBorders>
            <w:shd w:val="clear" w:color="auto" w:fill="auto"/>
            <w:vAlign w:val="center"/>
          </w:tcPr>
          <w:p w14:paraId="7FA32A15" w14:textId="46F42942" w:rsidR="00686D1E" w:rsidRPr="007345E8" w:rsidRDefault="00686D1E" w:rsidP="00686D1E">
            <w:pPr>
              <w:jc w:val="center"/>
            </w:pPr>
            <w:r>
              <w:t>34</w:t>
            </w:r>
          </w:p>
        </w:tc>
        <w:tc>
          <w:tcPr>
            <w:tcW w:w="7309" w:type="dxa"/>
            <w:tcBorders>
              <w:bottom w:val="single" w:sz="4" w:space="0" w:color="auto"/>
            </w:tcBorders>
            <w:shd w:val="clear" w:color="auto" w:fill="auto"/>
          </w:tcPr>
          <w:p w14:paraId="3192589F" w14:textId="77777777" w:rsidR="00686D1E" w:rsidRPr="00957F2D" w:rsidRDefault="00686D1E" w:rsidP="00686D1E">
            <w:pPr>
              <w:spacing w:before="80" w:after="80"/>
              <w:jc w:val="both"/>
            </w:pPr>
            <w:r w:rsidRPr="00BF7E3E">
              <w:t>Preparation for and attendance at Audit Committee meet</w:t>
            </w:r>
            <w:r>
              <w:t>ings.</w:t>
            </w:r>
          </w:p>
        </w:tc>
        <w:tc>
          <w:tcPr>
            <w:tcW w:w="6156" w:type="dxa"/>
            <w:tcBorders>
              <w:bottom w:val="single" w:sz="4" w:space="0" w:color="auto"/>
            </w:tcBorders>
            <w:shd w:val="clear" w:color="auto" w:fill="auto"/>
            <w:vAlign w:val="center"/>
          </w:tcPr>
          <w:p w14:paraId="565EA24E" w14:textId="61673CC3" w:rsidR="00686D1E" w:rsidRPr="00BF7E3E" w:rsidRDefault="00CA1DA0" w:rsidP="00686D1E">
            <w:pPr>
              <w:jc w:val="center"/>
            </w:pPr>
            <w:r>
              <w:t xml:space="preserve">Counter Fraud is regularly on the agenda of Audit Committee meetings. </w:t>
            </w:r>
          </w:p>
        </w:tc>
      </w:tr>
      <w:tr w:rsidR="00686D1E" w:rsidRPr="00BF7E3E" w14:paraId="0BB0DCB2" w14:textId="77777777" w:rsidTr="00452793">
        <w:tblPrEx>
          <w:shd w:val="clear" w:color="auto" w:fill="auto"/>
        </w:tblPrEx>
        <w:trPr>
          <w:cantSplit/>
        </w:trPr>
        <w:tc>
          <w:tcPr>
            <w:tcW w:w="483" w:type="dxa"/>
            <w:tcBorders>
              <w:bottom w:val="single" w:sz="4" w:space="0" w:color="auto"/>
            </w:tcBorders>
            <w:shd w:val="clear" w:color="auto" w:fill="auto"/>
            <w:vAlign w:val="center"/>
          </w:tcPr>
          <w:p w14:paraId="2233119A" w14:textId="1FDFA48B" w:rsidR="00686D1E" w:rsidRPr="007345E8" w:rsidRDefault="00686D1E" w:rsidP="00686D1E">
            <w:pPr>
              <w:jc w:val="center"/>
            </w:pPr>
            <w:r>
              <w:t>35</w:t>
            </w:r>
          </w:p>
        </w:tc>
        <w:tc>
          <w:tcPr>
            <w:tcW w:w="7309" w:type="dxa"/>
            <w:tcBorders>
              <w:bottom w:val="single" w:sz="4" w:space="0" w:color="auto"/>
            </w:tcBorders>
            <w:shd w:val="clear" w:color="auto" w:fill="auto"/>
          </w:tcPr>
          <w:p w14:paraId="1C36FEB0" w14:textId="77777777" w:rsidR="00686D1E" w:rsidRPr="00BF7E3E" w:rsidRDefault="00686D1E" w:rsidP="00686D1E">
            <w:pPr>
              <w:spacing w:before="80" w:after="80"/>
              <w:jc w:val="both"/>
            </w:pPr>
            <w:r w:rsidRPr="00BF7E3E">
              <w:t xml:space="preserve">Full participation in the quality assurance process as directed by NHS </w:t>
            </w:r>
            <w:r>
              <w:t xml:space="preserve">Counter Fraud Authority </w:t>
            </w:r>
            <w:r w:rsidRPr="00BF7E3E">
              <w:t xml:space="preserve"> </w:t>
            </w:r>
            <w:r>
              <w:t xml:space="preserve"> </w:t>
            </w:r>
          </w:p>
        </w:tc>
        <w:tc>
          <w:tcPr>
            <w:tcW w:w="6156" w:type="dxa"/>
            <w:tcBorders>
              <w:bottom w:val="single" w:sz="4" w:space="0" w:color="auto"/>
            </w:tcBorders>
            <w:shd w:val="clear" w:color="auto" w:fill="auto"/>
            <w:vAlign w:val="center"/>
          </w:tcPr>
          <w:p w14:paraId="04D57331" w14:textId="3F374871" w:rsidR="00686D1E" w:rsidRPr="00BF7E3E" w:rsidRDefault="00BA1831" w:rsidP="00686D1E">
            <w:pPr>
              <w:jc w:val="center"/>
            </w:pPr>
            <w:r>
              <w:t xml:space="preserve">The LCFS has prepared in readiness for release or the quality assurance process for 2022/23. </w:t>
            </w:r>
          </w:p>
        </w:tc>
      </w:tr>
      <w:tr w:rsidR="00686D1E" w:rsidRPr="00BF7E3E" w14:paraId="7DFF7BF3" w14:textId="77777777" w:rsidTr="00452793">
        <w:tblPrEx>
          <w:shd w:val="clear" w:color="auto" w:fill="auto"/>
        </w:tblPrEx>
        <w:trPr>
          <w:cantSplit/>
        </w:trPr>
        <w:tc>
          <w:tcPr>
            <w:tcW w:w="483" w:type="dxa"/>
            <w:tcBorders>
              <w:bottom w:val="single" w:sz="4" w:space="0" w:color="auto"/>
            </w:tcBorders>
            <w:shd w:val="clear" w:color="auto" w:fill="auto"/>
            <w:vAlign w:val="center"/>
          </w:tcPr>
          <w:p w14:paraId="1B0F4D7E" w14:textId="61B81A9F" w:rsidR="00686D1E" w:rsidRPr="007345E8" w:rsidRDefault="00686D1E" w:rsidP="00686D1E">
            <w:pPr>
              <w:jc w:val="center"/>
            </w:pPr>
            <w:r>
              <w:t>36</w:t>
            </w:r>
          </w:p>
        </w:tc>
        <w:tc>
          <w:tcPr>
            <w:tcW w:w="7309" w:type="dxa"/>
            <w:tcBorders>
              <w:bottom w:val="single" w:sz="4" w:space="0" w:color="auto"/>
            </w:tcBorders>
            <w:shd w:val="clear" w:color="auto" w:fill="auto"/>
          </w:tcPr>
          <w:p w14:paraId="351C906C" w14:textId="77777777" w:rsidR="00686D1E" w:rsidRPr="00BF7E3E" w:rsidRDefault="00686D1E" w:rsidP="00686D1E">
            <w:pPr>
              <w:spacing w:before="80" w:after="80"/>
              <w:jc w:val="both"/>
            </w:pPr>
            <w:r w:rsidRPr="00BF7E3E">
              <w:t xml:space="preserve">Undertake additional training as required by the Health Board or NHS </w:t>
            </w:r>
            <w:r>
              <w:t>Counter Fraud Authority</w:t>
            </w:r>
            <w:r w:rsidRPr="00BF7E3E">
              <w:t>.</w:t>
            </w:r>
          </w:p>
        </w:tc>
        <w:tc>
          <w:tcPr>
            <w:tcW w:w="6156" w:type="dxa"/>
            <w:tcBorders>
              <w:bottom w:val="single" w:sz="4" w:space="0" w:color="auto"/>
            </w:tcBorders>
            <w:shd w:val="clear" w:color="auto" w:fill="auto"/>
            <w:vAlign w:val="center"/>
          </w:tcPr>
          <w:p w14:paraId="23DD5B2C" w14:textId="5FF6FED7" w:rsidR="00686D1E" w:rsidRPr="00BF7E3E" w:rsidRDefault="00CA1DA0" w:rsidP="00686D1E">
            <w:pPr>
              <w:jc w:val="center"/>
            </w:pPr>
            <w:r>
              <w:t xml:space="preserve">Mandatory and Statutory training has been maintained. NHS Counter Fraud Authority delivered a training workshop on </w:t>
            </w:r>
          </w:p>
        </w:tc>
      </w:tr>
      <w:tr w:rsidR="00686D1E" w:rsidRPr="00BF7E3E" w14:paraId="56111ADD" w14:textId="77777777" w:rsidTr="00452793">
        <w:tblPrEx>
          <w:shd w:val="clear" w:color="auto" w:fill="auto"/>
        </w:tblPrEx>
        <w:trPr>
          <w:cantSplit/>
        </w:trPr>
        <w:tc>
          <w:tcPr>
            <w:tcW w:w="483" w:type="dxa"/>
            <w:shd w:val="clear" w:color="auto" w:fill="auto"/>
            <w:vAlign w:val="center"/>
          </w:tcPr>
          <w:p w14:paraId="4D4318BB" w14:textId="6EE23374" w:rsidR="00686D1E" w:rsidRDefault="00686D1E" w:rsidP="00686D1E">
            <w:pPr>
              <w:jc w:val="center"/>
            </w:pPr>
            <w:r>
              <w:t>37</w:t>
            </w:r>
          </w:p>
        </w:tc>
        <w:tc>
          <w:tcPr>
            <w:tcW w:w="7309" w:type="dxa"/>
            <w:shd w:val="clear" w:color="auto" w:fill="auto"/>
          </w:tcPr>
          <w:p w14:paraId="221896BA" w14:textId="11881A14" w:rsidR="00686D1E" w:rsidRPr="00BF7E3E" w:rsidRDefault="00686D1E" w:rsidP="00686D1E">
            <w:pPr>
              <w:spacing w:before="80" w:after="80"/>
              <w:jc w:val="both"/>
            </w:pPr>
            <w:r>
              <w:t xml:space="preserve">Implementation of the </w:t>
            </w:r>
            <w:r w:rsidR="00272874">
              <w:t xml:space="preserve">new </w:t>
            </w:r>
            <w:r>
              <w:t>case management CLUE3</w:t>
            </w:r>
            <w:r w:rsidR="00272874">
              <w:t>. Utilise</w:t>
            </w:r>
            <w:r>
              <w:t xml:space="preserve"> system to</w:t>
            </w:r>
            <w:r>
              <w:rPr>
                <w:color w:val="232323"/>
              </w:rPr>
              <w:t xml:space="preserve"> record all fraud, </w:t>
            </w:r>
            <w:proofErr w:type="gramStart"/>
            <w:r>
              <w:rPr>
                <w:color w:val="232323"/>
              </w:rPr>
              <w:t>bribery</w:t>
            </w:r>
            <w:proofErr w:type="gramEnd"/>
            <w:r>
              <w:rPr>
                <w:color w:val="232323"/>
              </w:rPr>
              <w:t xml:space="preserve"> and corruption investigative activity, including all outcomes, recoveries and system weaknesses identified during the course of investigations and/or proactive prevention and detection exercise in line with </w:t>
            </w:r>
            <w:proofErr w:type="spellStart"/>
            <w:r>
              <w:rPr>
                <w:color w:val="232323"/>
              </w:rPr>
              <w:t>GovS</w:t>
            </w:r>
            <w:proofErr w:type="spellEnd"/>
            <w:r>
              <w:rPr>
                <w:color w:val="232323"/>
              </w:rPr>
              <w:t xml:space="preserve"> 013 component 8.</w:t>
            </w:r>
          </w:p>
        </w:tc>
        <w:tc>
          <w:tcPr>
            <w:tcW w:w="6156" w:type="dxa"/>
            <w:shd w:val="clear" w:color="auto" w:fill="auto"/>
            <w:vAlign w:val="center"/>
          </w:tcPr>
          <w:p w14:paraId="245B1A6A" w14:textId="27B95B07" w:rsidR="00686D1E" w:rsidRDefault="009A2C04" w:rsidP="00686D1E">
            <w:pPr>
              <w:jc w:val="center"/>
            </w:pPr>
            <w:r>
              <w:t xml:space="preserve">The new case management system is fully utilised by the Counter Fraud Team. </w:t>
            </w:r>
          </w:p>
        </w:tc>
      </w:tr>
      <w:tr w:rsidR="00686D1E" w:rsidRPr="00BF7E3E" w14:paraId="6246386B" w14:textId="77777777" w:rsidTr="00452793">
        <w:tblPrEx>
          <w:shd w:val="clear" w:color="auto" w:fill="auto"/>
        </w:tblPrEx>
        <w:trPr>
          <w:cantSplit/>
        </w:trPr>
        <w:tc>
          <w:tcPr>
            <w:tcW w:w="483" w:type="dxa"/>
            <w:tcBorders>
              <w:bottom w:val="single" w:sz="4" w:space="0" w:color="auto"/>
            </w:tcBorders>
            <w:shd w:val="clear" w:color="auto" w:fill="auto"/>
            <w:vAlign w:val="center"/>
          </w:tcPr>
          <w:p w14:paraId="69407FA0" w14:textId="137DABE4" w:rsidR="00686D1E" w:rsidRPr="007345E8" w:rsidRDefault="00686D1E" w:rsidP="00686D1E">
            <w:pPr>
              <w:jc w:val="center"/>
            </w:pPr>
            <w:r>
              <w:lastRenderedPageBreak/>
              <w:t>38</w:t>
            </w:r>
          </w:p>
        </w:tc>
        <w:tc>
          <w:tcPr>
            <w:tcW w:w="7309" w:type="dxa"/>
            <w:tcBorders>
              <w:bottom w:val="single" w:sz="4" w:space="0" w:color="auto"/>
            </w:tcBorders>
            <w:shd w:val="clear" w:color="auto" w:fill="auto"/>
          </w:tcPr>
          <w:p w14:paraId="6A6D1A2E" w14:textId="77777777" w:rsidR="00686D1E" w:rsidRPr="00957F2D" w:rsidRDefault="00686D1E" w:rsidP="00686D1E">
            <w:pPr>
              <w:spacing w:before="80" w:after="80"/>
              <w:jc w:val="both"/>
            </w:pPr>
            <w:r w:rsidRPr="00BF7E3E">
              <w:t xml:space="preserve">Provide </w:t>
            </w:r>
            <w:r>
              <w:t xml:space="preserve">regular reports and </w:t>
            </w:r>
            <w:r w:rsidRPr="00BF7E3E">
              <w:rPr>
                <w:i/>
              </w:rPr>
              <w:t>ad hoc</w:t>
            </w:r>
            <w:r w:rsidRPr="00BF7E3E">
              <w:t xml:space="preserve"> information to NHS </w:t>
            </w:r>
            <w:r>
              <w:t>Counter Fraud Authority</w:t>
            </w:r>
            <w:r w:rsidRPr="00BF7E3E">
              <w:t xml:space="preserve"> </w:t>
            </w:r>
            <w:r>
              <w:t xml:space="preserve">and Welsh Government </w:t>
            </w:r>
            <w:r w:rsidRPr="00BF7E3E">
              <w:t>as required</w:t>
            </w:r>
          </w:p>
        </w:tc>
        <w:tc>
          <w:tcPr>
            <w:tcW w:w="6156" w:type="dxa"/>
            <w:shd w:val="clear" w:color="auto" w:fill="auto"/>
            <w:vAlign w:val="center"/>
          </w:tcPr>
          <w:p w14:paraId="7692369E" w14:textId="05870126" w:rsidR="00686D1E" w:rsidRPr="00BF7E3E" w:rsidRDefault="00E74FDF" w:rsidP="00686D1E">
            <w:pPr>
              <w:jc w:val="center"/>
            </w:pPr>
            <w:r>
              <w:t>The Health Board participated in</w:t>
            </w:r>
            <w:r w:rsidR="00BA1831">
              <w:t xml:space="preserve"> NHS Counter Fraud Authority exercises </w:t>
            </w:r>
            <w:r>
              <w:t>and</w:t>
            </w:r>
            <w:r w:rsidR="00BA1831">
              <w:t xml:space="preserve"> provided response</w:t>
            </w:r>
            <w:r>
              <w:t>s</w:t>
            </w:r>
            <w:r w:rsidR="00BA1831">
              <w:t>.</w:t>
            </w:r>
            <w:r>
              <w:t xml:space="preserve"> Operational Statistics reports have been provided on quarterly basis to CFS Wales and Welsh Government.</w:t>
            </w:r>
            <w:r w:rsidR="00BA1831">
              <w:t xml:space="preserve"> </w:t>
            </w:r>
          </w:p>
        </w:tc>
      </w:tr>
      <w:tr w:rsidR="00686D1E" w:rsidRPr="00BF7E3E" w14:paraId="36D7EF2A" w14:textId="77777777" w:rsidTr="00452793">
        <w:tblPrEx>
          <w:shd w:val="clear" w:color="auto" w:fill="auto"/>
        </w:tblPrEx>
        <w:trPr>
          <w:cantSplit/>
        </w:trPr>
        <w:tc>
          <w:tcPr>
            <w:tcW w:w="483" w:type="dxa"/>
            <w:tcBorders>
              <w:left w:val="single" w:sz="4" w:space="0" w:color="auto"/>
            </w:tcBorders>
            <w:shd w:val="clear" w:color="auto" w:fill="auto"/>
            <w:vAlign w:val="center"/>
          </w:tcPr>
          <w:p w14:paraId="3AEF45CD" w14:textId="131977C4" w:rsidR="00686D1E" w:rsidRPr="007345E8" w:rsidRDefault="00686D1E" w:rsidP="00686D1E">
            <w:pPr>
              <w:jc w:val="center"/>
            </w:pPr>
            <w:r>
              <w:t>39</w:t>
            </w:r>
          </w:p>
        </w:tc>
        <w:tc>
          <w:tcPr>
            <w:tcW w:w="7309" w:type="dxa"/>
            <w:shd w:val="clear" w:color="auto" w:fill="auto"/>
          </w:tcPr>
          <w:p w14:paraId="085596A7" w14:textId="0258A522" w:rsidR="00686D1E" w:rsidRPr="00CF3E9D" w:rsidRDefault="00686D1E" w:rsidP="00686D1E">
            <w:pPr>
              <w:tabs>
                <w:tab w:val="left" w:pos="2145"/>
              </w:tabs>
              <w:spacing w:before="80" w:after="80"/>
              <w:rPr>
                <w:bCs/>
              </w:rPr>
            </w:pPr>
            <w:r w:rsidRPr="00CF3E9D">
              <w:rPr>
                <w:bCs/>
              </w:rPr>
              <w:t>Review the Health Board’s Counter Fraud Policy and Response Plan to ensure up to date and relevant contents as well as alignment to Government Functional Standards</w:t>
            </w:r>
            <w:r>
              <w:rPr>
                <w:bCs/>
              </w:rPr>
              <w:t xml:space="preserve"> </w:t>
            </w:r>
            <w:r>
              <w:t xml:space="preserve">in line with </w:t>
            </w:r>
            <w:proofErr w:type="spellStart"/>
            <w:r>
              <w:t>GovS</w:t>
            </w:r>
            <w:proofErr w:type="spellEnd"/>
            <w:r>
              <w:t xml:space="preserve"> 013 component 4 and </w:t>
            </w:r>
            <w:proofErr w:type="spellStart"/>
            <w:r>
              <w:t>GovS</w:t>
            </w:r>
            <w:proofErr w:type="spellEnd"/>
            <w:r>
              <w:t xml:space="preserve"> 013 component 7.</w:t>
            </w:r>
          </w:p>
        </w:tc>
        <w:tc>
          <w:tcPr>
            <w:tcW w:w="6156" w:type="dxa"/>
            <w:shd w:val="clear" w:color="auto" w:fill="auto"/>
            <w:vAlign w:val="center"/>
          </w:tcPr>
          <w:p w14:paraId="47B193B3" w14:textId="39AE01E0" w:rsidR="00FC6D73" w:rsidRDefault="00FC6D73" w:rsidP="00686D1E">
            <w:pPr>
              <w:jc w:val="center"/>
              <w:rPr>
                <w:bCs/>
              </w:rPr>
            </w:pPr>
            <w:r>
              <w:rPr>
                <w:bCs/>
              </w:rPr>
              <w:t xml:space="preserve">The </w:t>
            </w:r>
            <w:r w:rsidRPr="00CF3E9D">
              <w:rPr>
                <w:bCs/>
              </w:rPr>
              <w:t>Counter Fraud Policy and Response Plan</w:t>
            </w:r>
            <w:r>
              <w:rPr>
                <w:bCs/>
              </w:rPr>
              <w:t xml:space="preserve"> was reviewed and found to be compliant with the relevant standards; no further amendments were required at that time.</w:t>
            </w:r>
          </w:p>
          <w:p w14:paraId="56813B97" w14:textId="27C18FAC" w:rsidR="00686D1E" w:rsidRPr="00CF3E9D" w:rsidRDefault="00FC6D73" w:rsidP="00686D1E">
            <w:pPr>
              <w:jc w:val="center"/>
              <w:rPr>
                <w:bCs/>
              </w:rPr>
            </w:pPr>
            <w:r>
              <w:rPr>
                <w:bCs/>
              </w:rPr>
              <w:t xml:space="preserve">A full review of the </w:t>
            </w:r>
            <w:r w:rsidRPr="00CF3E9D">
              <w:rPr>
                <w:bCs/>
              </w:rPr>
              <w:t>Counter Fraud Policy and Response Plan</w:t>
            </w:r>
            <w:r>
              <w:rPr>
                <w:bCs/>
              </w:rPr>
              <w:t xml:space="preserve"> is due in October 2022.</w:t>
            </w:r>
          </w:p>
        </w:tc>
      </w:tr>
      <w:tr w:rsidR="00686D1E" w:rsidRPr="00BF7E3E" w14:paraId="1C703C2C" w14:textId="77777777" w:rsidTr="00452793">
        <w:tblPrEx>
          <w:shd w:val="clear" w:color="auto" w:fill="auto"/>
        </w:tblPrEx>
        <w:trPr>
          <w:cantSplit/>
        </w:trPr>
        <w:tc>
          <w:tcPr>
            <w:tcW w:w="483" w:type="dxa"/>
            <w:tcBorders>
              <w:left w:val="single" w:sz="4" w:space="0" w:color="auto"/>
            </w:tcBorders>
            <w:shd w:val="clear" w:color="auto" w:fill="auto"/>
            <w:vAlign w:val="center"/>
          </w:tcPr>
          <w:p w14:paraId="613C0FF9" w14:textId="4C652459" w:rsidR="00686D1E" w:rsidRDefault="00686D1E" w:rsidP="00686D1E">
            <w:pPr>
              <w:jc w:val="center"/>
            </w:pPr>
            <w:r>
              <w:t>40</w:t>
            </w:r>
          </w:p>
        </w:tc>
        <w:tc>
          <w:tcPr>
            <w:tcW w:w="7309" w:type="dxa"/>
            <w:shd w:val="clear" w:color="auto" w:fill="auto"/>
          </w:tcPr>
          <w:p w14:paraId="583D9B7F" w14:textId="7052B9DE" w:rsidR="00686D1E" w:rsidRPr="00CF3E9D" w:rsidRDefault="00686D1E" w:rsidP="00686D1E">
            <w:pPr>
              <w:tabs>
                <w:tab w:val="left" w:pos="2145"/>
              </w:tabs>
              <w:spacing w:before="80" w:after="80"/>
              <w:rPr>
                <w:bCs/>
              </w:rPr>
            </w:pPr>
            <w:r>
              <w:rPr>
                <w:bCs/>
              </w:rPr>
              <w:t xml:space="preserve">Develop a system of </w:t>
            </w:r>
            <w:proofErr w:type="gramStart"/>
            <w:r>
              <w:rPr>
                <w:bCs/>
              </w:rPr>
              <w:t>outcome based</w:t>
            </w:r>
            <w:proofErr w:type="gramEnd"/>
            <w:r>
              <w:rPr>
                <w:bCs/>
              </w:rPr>
              <w:t xml:space="preserve"> metrics around </w:t>
            </w:r>
            <w:r>
              <w:rPr>
                <w:color w:val="232323"/>
              </w:rPr>
              <w:t xml:space="preserve">reported incidents of fraud, bribery and corruption, the value of identified fraud losses, the value of fraud recoveries, the value of fraud prevented, criminal sanctions and disciplinary sanctions to enable targets to be set on an annual basis. Develop ability to evidence performance against set metrics in line with </w:t>
            </w:r>
            <w:proofErr w:type="spellStart"/>
            <w:r>
              <w:rPr>
                <w:color w:val="232323"/>
              </w:rPr>
              <w:t>GovS</w:t>
            </w:r>
            <w:proofErr w:type="spellEnd"/>
            <w:r>
              <w:rPr>
                <w:color w:val="232323"/>
              </w:rPr>
              <w:t xml:space="preserve"> 013 component 6.</w:t>
            </w:r>
          </w:p>
        </w:tc>
        <w:tc>
          <w:tcPr>
            <w:tcW w:w="6156" w:type="dxa"/>
            <w:shd w:val="clear" w:color="auto" w:fill="auto"/>
            <w:vAlign w:val="center"/>
          </w:tcPr>
          <w:p w14:paraId="4E834162" w14:textId="248AC7AB" w:rsidR="00686D1E" w:rsidRPr="00CF3E9D" w:rsidRDefault="00BA1831" w:rsidP="00686D1E">
            <w:pPr>
              <w:jc w:val="center"/>
              <w:rPr>
                <w:bCs/>
              </w:rPr>
            </w:pPr>
            <w:r>
              <w:rPr>
                <w:bCs/>
              </w:rPr>
              <w:t xml:space="preserve">Guidance </w:t>
            </w:r>
            <w:r w:rsidR="00E74FDF">
              <w:rPr>
                <w:bCs/>
              </w:rPr>
              <w:t>obtained</w:t>
            </w:r>
            <w:r>
              <w:rPr>
                <w:bCs/>
              </w:rPr>
              <w:t xml:space="preserve"> from the Quality Assurance Team at NHS Counter Fraud </w:t>
            </w:r>
            <w:r w:rsidR="00E74FDF">
              <w:rPr>
                <w:bCs/>
              </w:rPr>
              <w:t>Authority</w:t>
            </w:r>
            <w:r>
              <w:rPr>
                <w:bCs/>
              </w:rPr>
              <w:t xml:space="preserve"> around the operation of </w:t>
            </w:r>
            <w:proofErr w:type="spellStart"/>
            <w:r>
              <w:rPr>
                <w:bCs/>
              </w:rPr>
              <w:t>GovS</w:t>
            </w:r>
            <w:proofErr w:type="spellEnd"/>
            <w:r>
              <w:rPr>
                <w:bCs/>
              </w:rPr>
              <w:t xml:space="preserve"> 013 component 6 is that performance metrics are relative to the Organisation itself. Existing </w:t>
            </w:r>
            <w:r w:rsidR="00E74FDF">
              <w:rPr>
                <w:bCs/>
              </w:rPr>
              <w:t xml:space="preserve">metrics of operational statistics can be utilised for this purpose. Further developments of the Clue case management system will lead to natural progression of these metrics with recording opportunities built into the system. </w:t>
            </w:r>
          </w:p>
        </w:tc>
      </w:tr>
    </w:tbl>
    <w:p w14:paraId="14C5A5A7" w14:textId="1F321DE1" w:rsidR="00957F2D" w:rsidRPr="00CA1DA0" w:rsidRDefault="00957F2D" w:rsidP="00CA1DA0">
      <w:pPr>
        <w:rPr>
          <w:b/>
          <w:sz w:val="32"/>
          <w:szCs w:val="32"/>
        </w:rPr>
      </w:pPr>
    </w:p>
    <w:sectPr w:rsidR="00957F2D" w:rsidRPr="00CA1DA0" w:rsidSect="00C74339">
      <w:headerReference w:type="default" r:id="rId9"/>
      <w:footerReference w:type="default" r:id="rId10"/>
      <w:pgSz w:w="16838" w:h="11906" w:orient="landscape" w:code="9"/>
      <w:pgMar w:top="1231" w:right="1440" w:bottom="1134"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ED88EB" w14:textId="77777777" w:rsidR="001E171B" w:rsidRDefault="001E171B" w:rsidP="007D6EFE">
      <w:r>
        <w:separator/>
      </w:r>
    </w:p>
  </w:endnote>
  <w:endnote w:type="continuationSeparator" w:id="0">
    <w:p w14:paraId="13333541" w14:textId="77777777" w:rsidR="001E171B" w:rsidRDefault="001E171B" w:rsidP="007D6E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AD653" w14:textId="77777777" w:rsidR="001E171B" w:rsidRDefault="001E171B">
    <w:pPr>
      <w:pStyle w:val="Footer"/>
      <w:jc w:val="center"/>
    </w:pPr>
    <w:r>
      <w:rPr>
        <w:noProof/>
      </w:rPr>
      <w:fldChar w:fldCharType="begin"/>
    </w:r>
    <w:r>
      <w:rPr>
        <w:noProof/>
      </w:rPr>
      <w:instrText xml:space="preserve"> PAGE   \* MERGEFORMAT </w:instrText>
    </w:r>
    <w:r>
      <w:rPr>
        <w:noProof/>
      </w:rPr>
      <w:fldChar w:fldCharType="separate"/>
    </w:r>
    <w:r>
      <w:rPr>
        <w:noProof/>
      </w:rPr>
      <w:t>2</w:t>
    </w:r>
    <w:r>
      <w:rPr>
        <w:noProof/>
      </w:rPr>
      <w:fldChar w:fldCharType="end"/>
    </w:r>
  </w:p>
  <w:p w14:paraId="537CDDF5" w14:textId="77777777" w:rsidR="001E171B" w:rsidRDefault="001E17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07D4FD" w14:textId="77777777" w:rsidR="001E171B" w:rsidRDefault="001E171B" w:rsidP="007D6EFE">
      <w:r>
        <w:separator/>
      </w:r>
    </w:p>
  </w:footnote>
  <w:footnote w:type="continuationSeparator" w:id="0">
    <w:p w14:paraId="7B1E218F" w14:textId="77777777" w:rsidR="001E171B" w:rsidRDefault="001E171B" w:rsidP="007D6E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76D7E" w14:textId="482A9E22" w:rsidR="00532BDD" w:rsidRPr="00272874" w:rsidRDefault="00532BDD" w:rsidP="00532BDD">
    <w:pPr>
      <w:contextualSpacing/>
      <w:jc w:val="both"/>
      <w:rPr>
        <w:b/>
        <w:bCs/>
        <w:color w:val="244061" w:themeColor="accent1" w:themeShade="80"/>
        <w:sz w:val="28"/>
        <w:szCs w:val="28"/>
      </w:rPr>
    </w:pPr>
    <w:r w:rsidRPr="00272874">
      <w:rPr>
        <w:b/>
        <w:bCs/>
        <w:color w:val="244061" w:themeColor="accent1" w:themeShade="80"/>
        <w:sz w:val="28"/>
        <w:szCs w:val="28"/>
      </w:rPr>
      <w:t>Counter Fraud Work Plan 2021/22</w:t>
    </w:r>
    <w:r w:rsidR="00452793">
      <w:rPr>
        <w:b/>
        <w:bCs/>
        <w:color w:val="244061" w:themeColor="accent1" w:themeShade="80"/>
        <w:sz w:val="28"/>
        <w:szCs w:val="28"/>
      </w:rPr>
      <w:t xml:space="preserve"> Review </w:t>
    </w:r>
  </w:p>
  <w:p w14:paraId="21924298" w14:textId="38B8E53B" w:rsidR="001E171B" w:rsidRPr="008E1037" w:rsidRDefault="001E171B" w:rsidP="00C74339">
    <w:pPr>
      <w:pStyle w:val="Header"/>
      <w:tabs>
        <w:tab w:val="clear" w:pos="9026"/>
        <w:tab w:val="left" w:pos="10140"/>
      </w:tabs>
      <w:rPr>
        <w:color w:val="244061" w:themeColor="accent1" w:themeShade="80"/>
      </w:rPr>
    </w:pPr>
    <w:r>
      <w:rPr>
        <w:b/>
        <w:noProof/>
        <w:color w:val="244061" w:themeColor="accent1" w:themeShade="80"/>
        <w:sz w:val="28"/>
        <w:szCs w:val="28"/>
      </w:rPr>
      <w:drawing>
        <wp:anchor distT="0" distB="0" distL="114300" distR="114300" simplePos="0" relativeHeight="251658240" behindDoc="1" locked="0" layoutInCell="1" allowOverlap="1" wp14:anchorId="2DA98CF9" wp14:editId="3F8EFEFB">
          <wp:simplePos x="0" y="0"/>
          <wp:positionH relativeFrom="column">
            <wp:posOffset>6591300</wp:posOffset>
          </wp:positionH>
          <wp:positionV relativeFrom="paragraph">
            <wp:posOffset>-354965</wp:posOffset>
          </wp:positionV>
          <wp:extent cx="2143125" cy="615315"/>
          <wp:effectExtent l="0" t="0" r="9525" b="0"/>
          <wp:wrapTight wrapText="bothSides">
            <wp:wrapPolygon edited="0">
              <wp:start x="0" y="0"/>
              <wp:lineTo x="0" y="20731"/>
              <wp:lineTo x="21504" y="20731"/>
              <wp:lineTo x="21504"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43125" cy="615315"/>
                  </a:xfrm>
                  <a:prstGeom prst="rect">
                    <a:avLst/>
                  </a:prstGeom>
                  <a:noFill/>
                </pic:spPr>
              </pic:pic>
            </a:graphicData>
          </a:graphic>
          <wp14:sizeRelH relativeFrom="page">
            <wp14:pctWidth>0</wp14:pctWidth>
          </wp14:sizeRelH>
          <wp14:sizeRelV relativeFrom="page">
            <wp14:pctHeight>0</wp14:pctHeight>
          </wp14:sizeRelV>
        </wp:anchor>
      </w:drawing>
    </w:r>
    <w:r>
      <w:rPr>
        <w:b/>
        <w:color w:val="244061" w:themeColor="accent1" w:themeShade="80"/>
        <w:sz w:val="28"/>
        <w:szCs w:val="2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7831BB"/>
    <w:multiLevelType w:val="hybridMultilevel"/>
    <w:tmpl w:val="1D2EE3D8"/>
    <w:lvl w:ilvl="0" w:tplc="AC526452">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9190C4E"/>
    <w:multiLevelType w:val="hybridMultilevel"/>
    <w:tmpl w:val="7E6EC014"/>
    <w:lvl w:ilvl="0" w:tplc="3C502CC8">
      <w:start w:val="1"/>
      <w:numFmt w:val="decimal"/>
      <w:lvlText w:val="%1."/>
      <w:lvlJc w:val="left"/>
      <w:pPr>
        <w:tabs>
          <w:tab w:val="num" w:pos="720"/>
        </w:tabs>
        <w:ind w:left="720" w:hanging="360"/>
      </w:pPr>
      <w:rPr>
        <w:rFonts w:hint="default"/>
        <w:b w:val="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A907DA"/>
    <w:multiLevelType w:val="hybridMultilevel"/>
    <w:tmpl w:val="108058F8"/>
    <w:lvl w:ilvl="0" w:tplc="B4F4A8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7900E0"/>
    <w:multiLevelType w:val="hybridMultilevel"/>
    <w:tmpl w:val="6108CDCA"/>
    <w:lvl w:ilvl="0" w:tplc="3C502CC8">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5EA4177"/>
    <w:multiLevelType w:val="hybridMultilevel"/>
    <w:tmpl w:val="7350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A117A5A"/>
    <w:multiLevelType w:val="hybridMultilevel"/>
    <w:tmpl w:val="5F801950"/>
    <w:lvl w:ilvl="0" w:tplc="0809000F">
      <w:start w:val="1"/>
      <w:numFmt w:val="decimal"/>
      <w:lvlText w:val="%1."/>
      <w:lvlJc w:val="left"/>
      <w:pPr>
        <w:tabs>
          <w:tab w:val="num" w:pos="720"/>
        </w:tabs>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5F35BDB"/>
    <w:multiLevelType w:val="hybridMultilevel"/>
    <w:tmpl w:val="3E2EDAB0"/>
    <w:lvl w:ilvl="0" w:tplc="F3AEE238">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6E93FA5"/>
    <w:multiLevelType w:val="hybridMultilevel"/>
    <w:tmpl w:val="25407F9E"/>
    <w:lvl w:ilvl="0" w:tplc="8BEED04A">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2020450"/>
    <w:multiLevelType w:val="hybridMultilevel"/>
    <w:tmpl w:val="2436A626"/>
    <w:lvl w:ilvl="0" w:tplc="6BD43A7C">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3E03A40"/>
    <w:multiLevelType w:val="hybridMultilevel"/>
    <w:tmpl w:val="43B011E0"/>
    <w:lvl w:ilvl="0" w:tplc="FF8AE110">
      <w:start w:val="1"/>
      <w:numFmt w:val="decimal"/>
      <w:lvlText w:val="%1."/>
      <w:lvlJc w:val="left"/>
      <w:pPr>
        <w:tabs>
          <w:tab w:val="num" w:pos="720"/>
        </w:tabs>
        <w:ind w:left="720" w:hanging="360"/>
      </w:pPr>
      <w:rPr>
        <w:rFonts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D53296C"/>
    <w:multiLevelType w:val="hybridMultilevel"/>
    <w:tmpl w:val="A9CECD3A"/>
    <w:lvl w:ilvl="0" w:tplc="6BD43A7C">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num w:numId="1">
    <w:abstractNumId w:val="3"/>
  </w:num>
  <w:num w:numId="2">
    <w:abstractNumId w:val="4"/>
  </w:num>
  <w:num w:numId="3">
    <w:abstractNumId w:val="5"/>
  </w:num>
  <w:num w:numId="4">
    <w:abstractNumId w:val="1"/>
  </w:num>
  <w:num w:numId="5">
    <w:abstractNumId w:val="2"/>
  </w:num>
  <w:num w:numId="6">
    <w:abstractNumId w:val="9"/>
  </w:num>
  <w:num w:numId="7">
    <w:abstractNumId w:val="8"/>
  </w:num>
  <w:num w:numId="8">
    <w:abstractNumId w:val="10"/>
  </w:num>
  <w:num w:numId="9">
    <w:abstractNumId w:val="6"/>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DDB"/>
    <w:rsid w:val="0000580B"/>
    <w:rsid w:val="00006389"/>
    <w:rsid w:val="000112FB"/>
    <w:rsid w:val="00014CC0"/>
    <w:rsid w:val="0002070A"/>
    <w:rsid w:val="0002107D"/>
    <w:rsid w:val="00023E89"/>
    <w:rsid w:val="00024963"/>
    <w:rsid w:val="0003035C"/>
    <w:rsid w:val="000315D4"/>
    <w:rsid w:val="00031700"/>
    <w:rsid w:val="00032DB2"/>
    <w:rsid w:val="00034E5A"/>
    <w:rsid w:val="00037848"/>
    <w:rsid w:val="00037AAB"/>
    <w:rsid w:val="00041EB5"/>
    <w:rsid w:val="000420CB"/>
    <w:rsid w:val="0004228D"/>
    <w:rsid w:val="000423B7"/>
    <w:rsid w:val="00044E36"/>
    <w:rsid w:val="000462A8"/>
    <w:rsid w:val="00052344"/>
    <w:rsid w:val="000609A3"/>
    <w:rsid w:val="00061B00"/>
    <w:rsid w:val="0006419D"/>
    <w:rsid w:val="0006622B"/>
    <w:rsid w:val="00074928"/>
    <w:rsid w:val="00075BD5"/>
    <w:rsid w:val="00075F36"/>
    <w:rsid w:val="000760F9"/>
    <w:rsid w:val="00077D9A"/>
    <w:rsid w:val="00080D42"/>
    <w:rsid w:val="0008178E"/>
    <w:rsid w:val="00087C7D"/>
    <w:rsid w:val="00091F10"/>
    <w:rsid w:val="00093CF0"/>
    <w:rsid w:val="00094B72"/>
    <w:rsid w:val="0009692F"/>
    <w:rsid w:val="000A17B7"/>
    <w:rsid w:val="000A2690"/>
    <w:rsid w:val="000A37BF"/>
    <w:rsid w:val="000A606B"/>
    <w:rsid w:val="000B48D9"/>
    <w:rsid w:val="000B70CD"/>
    <w:rsid w:val="000B71EA"/>
    <w:rsid w:val="000C4382"/>
    <w:rsid w:val="000C7F62"/>
    <w:rsid w:val="000D404A"/>
    <w:rsid w:val="000D500B"/>
    <w:rsid w:val="000D6AB7"/>
    <w:rsid w:val="000E0DBD"/>
    <w:rsid w:val="000E2246"/>
    <w:rsid w:val="000E2567"/>
    <w:rsid w:val="000E366A"/>
    <w:rsid w:val="000E3710"/>
    <w:rsid w:val="000F2EEF"/>
    <w:rsid w:val="000F621F"/>
    <w:rsid w:val="000F672C"/>
    <w:rsid w:val="000F7B74"/>
    <w:rsid w:val="0010099F"/>
    <w:rsid w:val="00105272"/>
    <w:rsid w:val="00112082"/>
    <w:rsid w:val="00112CD0"/>
    <w:rsid w:val="00117BA9"/>
    <w:rsid w:val="00120F15"/>
    <w:rsid w:val="001236DB"/>
    <w:rsid w:val="00132D3B"/>
    <w:rsid w:val="001345F1"/>
    <w:rsid w:val="00137540"/>
    <w:rsid w:val="001414C8"/>
    <w:rsid w:val="00141D00"/>
    <w:rsid w:val="0014519A"/>
    <w:rsid w:val="00145E50"/>
    <w:rsid w:val="00147D58"/>
    <w:rsid w:val="00150A95"/>
    <w:rsid w:val="00151308"/>
    <w:rsid w:val="0015317B"/>
    <w:rsid w:val="00154D8B"/>
    <w:rsid w:val="00163AEB"/>
    <w:rsid w:val="001654B5"/>
    <w:rsid w:val="001702C5"/>
    <w:rsid w:val="0017260A"/>
    <w:rsid w:val="00183849"/>
    <w:rsid w:val="001908DC"/>
    <w:rsid w:val="0019129C"/>
    <w:rsid w:val="0019292E"/>
    <w:rsid w:val="00192ED0"/>
    <w:rsid w:val="00193B4F"/>
    <w:rsid w:val="001A0494"/>
    <w:rsid w:val="001B374E"/>
    <w:rsid w:val="001B5313"/>
    <w:rsid w:val="001C5E74"/>
    <w:rsid w:val="001C6776"/>
    <w:rsid w:val="001D2C81"/>
    <w:rsid w:val="001D46F2"/>
    <w:rsid w:val="001D6AFC"/>
    <w:rsid w:val="001D72DD"/>
    <w:rsid w:val="001E171B"/>
    <w:rsid w:val="001E3E50"/>
    <w:rsid w:val="001E4B27"/>
    <w:rsid w:val="001E4CA3"/>
    <w:rsid w:val="001E4EBA"/>
    <w:rsid w:val="001E6945"/>
    <w:rsid w:val="001F4C8D"/>
    <w:rsid w:val="001F4EEC"/>
    <w:rsid w:val="002023FE"/>
    <w:rsid w:val="002052E3"/>
    <w:rsid w:val="0020563F"/>
    <w:rsid w:val="00213924"/>
    <w:rsid w:val="0021402D"/>
    <w:rsid w:val="0022006F"/>
    <w:rsid w:val="00224568"/>
    <w:rsid w:val="00225536"/>
    <w:rsid w:val="00233604"/>
    <w:rsid w:val="00236CF8"/>
    <w:rsid w:val="00236DA0"/>
    <w:rsid w:val="002371BE"/>
    <w:rsid w:val="002424A6"/>
    <w:rsid w:val="00245600"/>
    <w:rsid w:val="002464EA"/>
    <w:rsid w:val="002466A0"/>
    <w:rsid w:val="002553E0"/>
    <w:rsid w:val="00255670"/>
    <w:rsid w:val="00260EC7"/>
    <w:rsid w:val="002628D9"/>
    <w:rsid w:val="002651FD"/>
    <w:rsid w:val="002667EE"/>
    <w:rsid w:val="00270677"/>
    <w:rsid w:val="00271A59"/>
    <w:rsid w:val="00272874"/>
    <w:rsid w:val="002737DB"/>
    <w:rsid w:val="00275A67"/>
    <w:rsid w:val="00275DCB"/>
    <w:rsid w:val="002A2A4F"/>
    <w:rsid w:val="002A2BB3"/>
    <w:rsid w:val="002A46A4"/>
    <w:rsid w:val="002A4E19"/>
    <w:rsid w:val="002B2564"/>
    <w:rsid w:val="002B53E3"/>
    <w:rsid w:val="002B6818"/>
    <w:rsid w:val="002C6E2A"/>
    <w:rsid w:val="002D155C"/>
    <w:rsid w:val="002D1B16"/>
    <w:rsid w:val="002D2645"/>
    <w:rsid w:val="002D75C5"/>
    <w:rsid w:val="002D7E72"/>
    <w:rsid w:val="002E0D67"/>
    <w:rsid w:val="002E4DF9"/>
    <w:rsid w:val="002E7B72"/>
    <w:rsid w:val="002F0B65"/>
    <w:rsid w:val="002F4399"/>
    <w:rsid w:val="002F4CA8"/>
    <w:rsid w:val="003015E9"/>
    <w:rsid w:val="00302879"/>
    <w:rsid w:val="00302938"/>
    <w:rsid w:val="00302A96"/>
    <w:rsid w:val="003116CB"/>
    <w:rsid w:val="00312A37"/>
    <w:rsid w:val="0031415A"/>
    <w:rsid w:val="003154AC"/>
    <w:rsid w:val="0031561D"/>
    <w:rsid w:val="00320054"/>
    <w:rsid w:val="00321151"/>
    <w:rsid w:val="00321863"/>
    <w:rsid w:val="00321E11"/>
    <w:rsid w:val="0032205D"/>
    <w:rsid w:val="00323561"/>
    <w:rsid w:val="00323AF0"/>
    <w:rsid w:val="00325D4F"/>
    <w:rsid w:val="003331A1"/>
    <w:rsid w:val="003347F7"/>
    <w:rsid w:val="00336607"/>
    <w:rsid w:val="00336C37"/>
    <w:rsid w:val="00341827"/>
    <w:rsid w:val="00343671"/>
    <w:rsid w:val="00344218"/>
    <w:rsid w:val="00346813"/>
    <w:rsid w:val="00346FE6"/>
    <w:rsid w:val="003500C5"/>
    <w:rsid w:val="00362090"/>
    <w:rsid w:val="00362454"/>
    <w:rsid w:val="00366705"/>
    <w:rsid w:val="003705F2"/>
    <w:rsid w:val="003711D6"/>
    <w:rsid w:val="0037369F"/>
    <w:rsid w:val="00373C25"/>
    <w:rsid w:val="00375838"/>
    <w:rsid w:val="00377526"/>
    <w:rsid w:val="003801C4"/>
    <w:rsid w:val="0038129F"/>
    <w:rsid w:val="00381965"/>
    <w:rsid w:val="00385827"/>
    <w:rsid w:val="00386AFF"/>
    <w:rsid w:val="00387408"/>
    <w:rsid w:val="00387B53"/>
    <w:rsid w:val="00391752"/>
    <w:rsid w:val="00393481"/>
    <w:rsid w:val="003974FE"/>
    <w:rsid w:val="003A314F"/>
    <w:rsid w:val="003A3A55"/>
    <w:rsid w:val="003B0934"/>
    <w:rsid w:val="003B6203"/>
    <w:rsid w:val="003C4053"/>
    <w:rsid w:val="003C4E79"/>
    <w:rsid w:val="003D05A7"/>
    <w:rsid w:val="003D0D4A"/>
    <w:rsid w:val="003D5272"/>
    <w:rsid w:val="003D6F17"/>
    <w:rsid w:val="003E2BD2"/>
    <w:rsid w:val="003E5783"/>
    <w:rsid w:val="003E7639"/>
    <w:rsid w:val="003F5F39"/>
    <w:rsid w:val="003F6AFE"/>
    <w:rsid w:val="00403DA9"/>
    <w:rsid w:val="00404159"/>
    <w:rsid w:val="00404DDA"/>
    <w:rsid w:val="00405C22"/>
    <w:rsid w:val="004120BB"/>
    <w:rsid w:val="0041319F"/>
    <w:rsid w:val="004167A4"/>
    <w:rsid w:val="004204E6"/>
    <w:rsid w:val="0042523C"/>
    <w:rsid w:val="0042565B"/>
    <w:rsid w:val="0042738B"/>
    <w:rsid w:val="004302C3"/>
    <w:rsid w:val="00437800"/>
    <w:rsid w:val="004402DB"/>
    <w:rsid w:val="00441724"/>
    <w:rsid w:val="004469D1"/>
    <w:rsid w:val="00452793"/>
    <w:rsid w:val="00452B5C"/>
    <w:rsid w:val="0045538B"/>
    <w:rsid w:val="00466733"/>
    <w:rsid w:val="004675CF"/>
    <w:rsid w:val="004723EB"/>
    <w:rsid w:val="00474611"/>
    <w:rsid w:val="00482959"/>
    <w:rsid w:val="004849E7"/>
    <w:rsid w:val="00484CCF"/>
    <w:rsid w:val="00485983"/>
    <w:rsid w:val="00485D41"/>
    <w:rsid w:val="0048602E"/>
    <w:rsid w:val="00486E3E"/>
    <w:rsid w:val="0049095C"/>
    <w:rsid w:val="00491AB5"/>
    <w:rsid w:val="00491E8F"/>
    <w:rsid w:val="004934B4"/>
    <w:rsid w:val="004938B2"/>
    <w:rsid w:val="004A0129"/>
    <w:rsid w:val="004A7B4C"/>
    <w:rsid w:val="004B24C9"/>
    <w:rsid w:val="004B29FD"/>
    <w:rsid w:val="004B44DC"/>
    <w:rsid w:val="004B494D"/>
    <w:rsid w:val="004B5374"/>
    <w:rsid w:val="004B56E1"/>
    <w:rsid w:val="004B650B"/>
    <w:rsid w:val="004B661B"/>
    <w:rsid w:val="004D01FF"/>
    <w:rsid w:val="004D1058"/>
    <w:rsid w:val="004E0D03"/>
    <w:rsid w:val="004E4AEC"/>
    <w:rsid w:val="004E4EE4"/>
    <w:rsid w:val="004E5C4E"/>
    <w:rsid w:val="004E7CB3"/>
    <w:rsid w:val="004F09ED"/>
    <w:rsid w:val="004F44EF"/>
    <w:rsid w:val="00503011"/>
    <w:rsid w:val="00506F2A"/>
    <w:rsid w:val="00510130"/>
    <w:rsid w:val="0051198B"/>
    <w:rsid w:val="00513E16"/>
    <w:rsid w:val="00514547"/>
    <w:rsid w:val="005149AE"/>
    <w:rsid w:val="005172A2"/>
    <w:rsid w:val="00517FEA"/>
    <w:rsid w:val="00524E65"/>
    <w:rsid w:val="00525150"/>
    <w:rsid w:val="00526299"/>
    <w:rsid w:val="005279A0"/>
    <w:rsid w:val="00530FE3"/>
    <w:rsid w:val="00532BDD"/>
    <w:rsid w:val="00532FCA"/>
    <w:rsid w:val="005345D9"/>
    <w:rsid w:val="00535035"/>
    <w:rsid w:val="0054791E"/>
    <w:rsid w:val="005510FF"/>
    <w:rsid w:val="00551FE0"/>
    <w:rsid w:val="00554009"/>
    <w:rsid w:val="00554867"/>
    <w:rsid w:val="0055678D"/>
    <w:rsid w:val="005640F4"/>
    <w:rsid w:val="005716F6"/>
    <w:rsid w:val="005729D7"/>
    <w:rsid w:val="005733EB"/>
    <w:rsid w:val="00573709"/>
    <w:rsid w:val="00591B27"/>
    <w:rsid w:val="00594B18"/>
    <w:rsid w:val="00595920"/>
    <w:rsid w:val="005A39D5"/>
    <w:rsid w:val="005A6F59"/>
    <w:rsid w:val="005A7022"/>
    <w:rsid w:val="005B1247"/>
    <w:rsid w:val="005B1AD7"/>
    <w:rsid w:val="005B3ECC"/>
    <w:rsid w:val="005B6768"/>
    <w:rsid w:val="005B690B"/>
    <w:rsid w:val="005D0852"/>
    <w:rsid w:val="005D1271"/>
    <w:rsid w:val="005D27D8"/>
    <w:rsid w:val="005D2E25"/>
    <w:rsid w:val="005D347D"/>
    <w:rsid w:val="005D5E11"/>
    <w:rsid w:val="005E28CA"/>
    <w:rsid w:val="005E2A31"/>
    <w:rsid w:val="005E58EB"/>
    <w:rsid w:val="005E5A0F"/>
    <w:rsid w:val="005E5BB1"/>
    <w:rsid w:val="005E6553"/>
    <w:rsid w:val="005E67CF"/>
    <w:rsid w:val="005F3CD6"/>
    <w:rsid w:val="005F6D5A"/>
    <w:rsid w:val="00600CCA"/>
    <w:rsid w:val="0060703F"/>
    <w:rsid w:val="006077B0"/>
    <w:rsid w:val="006079F9"/>
    <w:rsid w:val="006134A2"/>
    <w:rsid w:val="00620AB2"/>
    <w:rsid w:val="006226C9"/>
    <w:rsid w:val="00625347"/>
    <w:rsid w:val="006419C1"/>
    <w:rsid w:val="00650B6E"/>
    <w:rsid w:val="00651C06"/>
    <w:rsid w:val="006559ED"/>
    <w:rsid w:val="006572C4"/>
    <w:rsid w:val="006600B4"/>
    <w:rsid w:val="00661279"/>
    <w:rsid w:val="006743D8"/>
    <w:rsid w:val="006773AF"/>
    <w:rsid w:val="0067789B"/>
    <w:rsid w:val="00681BE5"/>
    <w:rsid w:val="00683FF1"/>
    <w:rsid w:val="00684328"/>
    <w:rsid w:val="00686D1E"/>
    <w:rsid w:val="00687F6B"/>
    <w:rsid w:val="00693577"/>
    <w:rsid w:val="006936F4"/>
    <w:rsid w:val="00693E3A"/>
    <w:rsid w:val="006A33F1"/>
    <w:rsid w:val="006A4754"/>
    <w:rsid w:val="006A6484"/>
    <w:rsid w:val="006A6AB2"/>
    <w:rsid w:val="006B0E45"/>
    <w:rsid w:val="006B4571"/>
    <w:rsid w:val="006B7D38"/>
    <w:rsid w:val="006C1AEA"/>
    <w:rsid w:val="006C3861"/>
    <w:rsid w:val="006D047D"/>
    <w:rsid w:val="006D1155"/>
    <w:rsid w:val="006D4C40"/>
    <w:rsid w:val="006D58B0"/>
    <w:rsid w:val="006D5D0D"/>
    <w:rsid w:val="006D703C"/>
    <w:rsid w:val="006D7CFA"/>
    <w:rsid w:val="006E042B"/>
    <w:rsid w:val="006E0614"/>
    <w:rsid w:val="006E0C8B"/>
    <w:rsid w:val="006E5955"/>
    <w:rsid w:val="006E6AF1"/>
    <w:rsid w:val="006F0A40"/>
    <w:rsid w:val="006F2377"/>
    <w:rsid w:val="006F5232"/>
    <w:rsid w:val="006F731A"/>
    <w:rsid w:val="006F758D"/>
    <w:rsid w:val="00701C19"/>
    <w:rsid w:val="00702538"/>
    <w:rsid w:val="00702F77"/>
    <w:rsid w:val="007047B0"/>
    <w:rsid w:val="00705347"/>
    <w:rsid w:val="007055D3"/>
    <w:rsid w:val="00707462"/>
    <w:rsid w:val="007159C8"/>
    <w:rsid w:val="00722FF3"/>
    <w:rsid w:val="00725145"/>
    <w:rsid w:val="007272BE"/>
    <w:rsid w:val="0073088D"/>
    <w:rsid w:val="00733488"/>
    <w:rsid w:val="007345E8"/>
    <w:rsid w:val="00734A1B"/>
    <w:rsid w:val="00734D4A"/>
    <w:rsid w:val="00734F1D"/>
    <w:rsid w:val="007433C1"/>
    <w:rsid w:val="00743436"/>
    <w:rsid w:val="00743EFF"/>
    <w:rsid w:val="0075188F"/>
    <w:rsid w:val="00752A8B"/>
    <w:rsid w:val="00754780"/>
    <w:rsid w:val="007572BB"/>
    <w:rsid w:val="0075767F"/>
    <w:rsid w:val="007601AE"/>
    <w:rsid w:val="0076021B"/>
    <w:rsid w:val="00765204"/>
    <w:rsid w:val="00766EAD"/>
    <w:rsid w:val="00767432"/>
    <w:rsid w:val="00770B74"/>
    <w:rsid w:val="00770BBF"/>
    <w:rsid w:val="00773D26"/>
    <w:rsid w:val="00777CFF"/>
    <w:rsid w:val="007800C6"/>
    <w:rsid w:val="00780197"/>
    <w:rsid w:val="00780A12"/>
    <w:rsid w:val="00780B7A"/>
    <w:rsid w:val="00784A01"/>
    <w:rsid w:val="00785FCD"/>
    <w:rsid w:val="00787BF1"/>
    <w:rsid w:val="0079168B"/>
    <w:rsid w:val="00791C49"/>
    <w:rsid w:val="00794445"/>
    <w:rsid w:val="00796A58"/>
    <w:rsid w:val="007A0E16"/>
    <w:rsid w:val="007A1522"/>
    <w:rsid w:val="007A1F3D"/>
    <w:rsid w:val="007A7E43"/>
    <w:rsid w:val="007B3FC8"/>
    <w:rsid w:val="007B4641"/>
    <w:rsid w:val="007B7071"/>
    <w:rsid w:val="007C0BE5"/>
    <w:rsid w:val="007C7D76"/>
    <w:rsid w:val="007D5E3F"/>
    <w:rsid w:val="007D6EFE"/>
    <w:rsid w:val="007E1132"/>
    <w:rsid w:val="007E4276"/>
    <w:rsid w:val="007E4775"/>
    <w:rsid w:val="007E5ACD"/>
    <w:rsid w:val="007E6E42"/>
    <w:rsid w:val="007E70AD"/>
    <w:rsid w:val="007E747C"/>
    <w:rsid w:val="007F17C7"/>
    <w:rsid w:val="007F3E7A"/>
    <w:rsid w:val="007F4DF5"/>
    <w:rsid w:val="007F6E86"/>
    <w:rsid w:val="00800A4A"/>
    <w:rsid w:val="00802856"/>
    <w:rsid w:val="00802F65"/>
    <w:rsid w:val="00805077"/>
    <w:rsid w:val="0081227A"/>
    <w:rsid w:val="00813A70"/>
    <w:rsid w:val="00817A2A"/>
    <w:rsid w:val="00825F37"/>
    <w:rsid w:val="008336F8"/>
    <w:rsid w:val="0083462B"/>
    <w:rsid w:val="00841262"/>
    <w:rsid w:val="00843E18"/>
    <w:rsid w:val="00844316"/>
    <w:rsid w:val="00851542"/>
    <w:rsid w:val="00852539"/>
    <w:rsid w:val="00852DF1"/>
    <w:rsid w:val="0085534C"/>
    <w:rsid w:val="008605D4"/>
    <w:rsid w:val="00862A36"/>
    <w:rsid w:val="008651F1"/>
    <w:rsid w:val="00865AB0"/>
    <w:rsid w:val="00867D54"/>
    <w:rsid w:val="00867FE1"/>
    <w:rsid w:val="00870085"/>
    <w:rsid w:val="008733EC"/>
    <w:rsid w:val="00873D90"/>
    <w:rsid w:val="00875A3B"/>
    <w:rsid w:val="0088061E"/>
    <w:rsid w:val="008844B5"/>
    <w:rsid w:val="00885DC6"/>
    <w:rsid w:val="00886184"/>
    <w:rsid w:val="00886DF3"/>
    <w:rsid w:val="008877C3"/>
    <w:rsid w:val="008879F5"/>
    <w:rsid w:val="00890125"/>
    <w:rsid w:val="008927A6"/>
    <w:rsid w:val="00893F20"/>
    <w:rsid w:val="00897545"/>
    <w:rsid w:val="008A7FB5"/>
    <w:rsid w:val="008B7D30"/>
    <w:rsid w:val="008C2A34"/>
    <w:rsid w:val="008C42E2"/>
    <w:rsid w:val="008C6B40"/>
    <w:rsid w:val="008C6CE3"/>
    <w:rsid w:val="008D3B9A"/>
    <w:rsid w:val="008E1037"/>
    <w:rsid w:val="008E4A44"/>
    <w:rsid w:val="008E4C8D"/>
    <w:rsid w:val="008F3026"/>
    <w:rsid w:val="008F3C85"/>
    <w:rsid w:val="008F6B43"/>
    <w:rsid w:val="008F6FE3"/>
    <w:rsid w:val="008F73BE"/>
    <w:rsid w:val="00906061"/>
    <w:rsid w:val="009104A6"/>
    <w:rsid w:val="00912F36"/>
    <w:rsid w:val="009145FB"/>
    <w:rsid w:val="0091499B"/>
    <w:rsid w:val="00917849"/>
    <w:rsid w:val="00917BCF"/>
    <w:rsid w:val="00917C8B"/>
    <w:rsid w:val="009237D7"/>
    <w:rsid w:val="009341EA"/>
    <w:rsid w:val="0093510A"/>
    <w:rsid w:val="009402FF"/>
    <w:rsid w:val="00941144"/>
    <w:rsid w:val="00941B49"/>
    <w:rsid w:val="00942B5F"/>
    <w:rsid w:val="0095039F"/>
    <w:rsid w:val="00957F2D"/>
    <w:rsid w:val="00960C65"/>
    <w:rsid w:val="00961836"/>
    <w:rsid w:val="009648C5"/>
    <w:rsid w:val="00965706"/>
    <w:rsid w:val="00965760"/>
    <w:rsid w:val="009763EC"/>
    <w:rsid w:val="009773A9"/>
    <w:rsid w:val="0097761E"/>
    <w:rsid w:val="00977645"/>
    <w:rsid w:val="00981682"/>
    <w:rsid w:val="00983C4F"/>
    <w:rsid w:val="00984A13"/>
    <w:rsid w:val="00985207"/>
    <w:rsid w:val="009911FC"/>
    <w:rsid w:val="00993EF9"/>
    <w:rsid w:val="009A1545"/>
    <w:rsid w:val="009A2C04"/>
    <w:rsid w:val="009A4974"/>
    <w:rsid w:val="009A6C30"/>
    <w:rsid w:val="009B4B10"/>
    <w:rsid w:val="009B594C"/>
    <w:rsid w:val="009B61DD"/>
    <w:rsid w:val="009C2BCA"/>
    <w:rsid w:val="009C3617"/>
    <w:rsid w:val="009C3750"/>
    <w:rsid w:val="009C3E83"/>
    <w:rsid w:val="009C4764"/>
    <w:rsid w:val="009D1405"/>
    <w:rsid w:val="009D198B"/>
    <w:rsid w:val="009D2B95"/>
    <w:rsid w:val="009D2CEE"/>
    <w:rsid w:val="009D5554"/>
    <w:rsid w:val="009D5DB5"/>
    <w:rsid w:val="009D60C1"/>
    <w:rsid w:val="009D6649"/>
    <w:rsid w:val="009E5E30"/>
    <w:rsid w:val="009E6BE9"/>
    <w:rsid w:val="009E7864"/>
    <w:rsid w:val="00A00DD4"/>
    <w:rsid w:val="00A03812"/>
    <w:rsid w:val="00A06114"/>
    <w:rsid w:val="00A07501"/>
    <w:rsid w:val="00A079AA"/>
    <w:rsid w:val="00A105BA"/>
    <w:rsid w:val="00A16418"/>
    <w:rsid w:val="00A167AE"/>
    <w:rsid w:val="00A21285"/>
    <w:rsid w:val="00A27299"/>
    <w:rsid w:val="00A3004A"/>
    <w:rsid w:val="00A30736"/>
    <w:rsid w:val="00A310C6"/>
    <w:rsid w:val="00A32C42"/>
    <w:rsid w:val="00A36DE6"/>
    <w:rsid w:val="00A41351"/>
    <w:rsid w:val="00A41F7A"/>
    <w:rsid w:val="00A4201C"/>
    <w:rsid w:val="00A44818"/>
    <w:rsid w:val="00A452ED"/>
    <w:rsid w:val="00A45467"/>
    <w:rsid w:val="00A475F2"/>
    <w:rsid w:val="00A53303"/>
    <w:rsid w:val="00A53AE7"/>
    <w:rsid w:val="00A55DCB"/>
    <w:rsid w:val="00A56B5E"/>
    <w:rsid w:val="00A6283A"/>
    <w:rsid w:val="00A64BF8"/>
    <w:rsid w:val="00A65685"/>
    <w:rsid w:val="00A65FE0"/>
    <w:rsid w:val="00A66BBF"/>
    <w:rsid w:val="00A67F0D"/>
    <w:rsid w:val="00A80019"/>
    <w:rsid w:val="00A8251A"/>
    <w:rsid w:val="00A835A6"/>
    <w:rsid w:val="00A83F7D"/>
    <w:rsid w:val="00A861B2"/>
    <w:rsid w:val="00A8686C"/>
    <w:rsid w:val="00A878D8"/>
    <w:rsid w:val="00A962AC"/>
    <w:rsid w:val="00A97A7D"/>
    <w:rsid w:val="00A97F4A"/>
    <w:rsid w:val="00AA0B6C"/>
    <w:rsid w:val="00AA2ECA"/>
    <w:rsid w:val="00AA7015"/>
    <w:rsid w:val="00AB3B5F"/>
    <w:rsid w:val="00AB4073"/>
    <w:rsid w:val="00AB539B"/>
    <w:rsid w:val="00AC6249"/>
    <w:rsid w:val="00AC6572"/>
    <w:rsid w:val="00AD4828"/>
    <w:rsid w:val="00AD5A01"/>
    <w:rsid w:val="00AE05C8"/>
    <w:rsid w:val="00AE74DB"/>
    <w:rsid w:val="00AE7EAA"/>
    <w:rsid w:val="00AF0A50"/>
    <w:rsid w:val="00AF1D48"/>
    <w:rsid w:val="00B028B1"/>
    <w:rsid w:val="00B03BAA"/>
    <w:rsid w:val="00B049DD"/>
    <w:rsid w:val="00B0583D"/>
    <w:rsid w:val="00B05A3E"/>
    <w:rsid w:val="00B05C27"/>
    <w:rsid w:val="00B0674E"/>
    <w:rsid w:val="00B100D3"/>
    <w:rsid w:val="00B170D6"/>
    <w:rsid w:val="00B20197"/>
    <w:rsid w:val="00B2186E"/>
    <w:rsid w:val="00B27057"/>
    <w:rsid w:val="00B32840"/>
    <w:rsid w:val="00B33853"/>
    <w:rsid w:val="00B35252"/>
    <w:rsid w:val="00B37235"/>
    <w:rsid w:val="00B406EB"/>
    <w:rsid w:val="00B44D46"/>
    <w:rsid w:val="00B52391"/>
    <w:rsid w:val="00B555CD"/>
    <w:rsid w:val="00B56D2F"/>
    <w:rsid w:val="00B65184"/>
    <w:rsid w:val="00B66116"/>
    <w:rsid w:val="00B66C08"/>
    <w:rsid w:val="00B710F7"/>
    <w:rsid w:val="00B73401"/>
    <w:rsid w:val="00B746D5"/>
    <w:rsid w:val="00B76502"/>
    <w:rsid w:val="00B819F9"/>
    <w:rsid w:val="00B82BA6"/>
    <w:rsid w:val="00B84D56"/>
    <w:rsid w:val="00B85B67"/>
    <w:rsid w:val="00B86BC0"/>
    <w:rsid w:val="00B93380"/>
    <w:rsid w:val="00B935AD"/>
    <w:rsid w:val="00B935B6"/>
    <w:rsid w:val="00BA00FE"/>
    <w:rsid w:val="00BA1831"/>
    <w:rsid w:val="00BA26F6"/>
    <w:rsid w:val="00BA4349"/>
    <w:rsid w:val="00BB4AC2"/>
    <w:rsid w:val="00BB69A8"/>
    <w:rsid w:val="00BB6A6F"/>
    <w:rsid w:val="00BC060E"/>
    <w:rsid w:val="00BC164D"/>
    <w:rsid w:val="00BC330D"/>
    <w:rsid w:val="00BC4030"/>
    <w:rsid w:val="00BC4863"/>
    <w:rsid w:val="00BC6B15"/>
    <w:rsid w:val="00BD114A"/>
    <w:rsid w:val="00BD12E3"/>
    <w:rsid w:val="00BD23ED"/>
    <w:rsid w:val="00BD333B"/>
    <w:rsid w:val="00BD3DAE"/>
    <w:rsid w:val="00BD63EF"/>
    <w:rsid w:val="00BD7364"/>
    <w:rsid w:val="00BE0E20"/>
    <w:rsid w:val="00BE1AFD"/>
    <w:rsid w:val="00BE43CD"/>
    <w:rsid w:val="00BE5E86"/>
    <w:rsid w:val="00BF7E3E"/>
    <w:rsid w:val="00C036BD"/>
    <w:rsid w:val="00C03D02"/>
    <w:rsid w:val="00C03F03"/>
    <w:rsid w:val="00C064E5"/>
    <w:rsid w:val="00C07D14"/>
    <w:rsid w:val="00C11AEA"/>
    <w:rsid w:val="00C13EC4"/>
    <w:rsid w:val="00C157B8"/>
    <w:rsid w:val="00C213BF"/>
    <w:rsid w:val="00C214D2"/>
    <w:rsid w:val="00C25314"/>
    <w:rsid w:val="00C25F24"/>
    <w:rsid w:val="00C267EA"/>
    <w:rsid w:val="00C3012C"/>
    <w:rsid w:val="00C305E3"/>
    <w:rsid w:val="00C308BF"/>
    <w:rsid w:val="00C52397"/>
    <w:rsid w:val="00C55173"/>
    <w:rsid w:val="00C562A6"/>
    <w:rsid w:val="00C56790"/>
    <w:rsid w:val="00C6305F"/>
    <w:rsid w:val="00C637E5"/>
    <w:rsid w:val="00C66DDB"/>
    <w:rsid w:val="00C67734"/>
    <w:rsid w:val="00C71165"/>
    <w:rsid w:val="00C74339"/>
    <w:rsid w:val="00C756E0"/>
    <w:rsid w:val="00C76BC5"/>
    <w:rsid w:val="00C81667"/>
    <w:rsid w:val="00C82515"/>
    <w:rsid w:val="00C838E8"/>
    <w:rsid w:val="00C85182"/>
    <w:rsid w:val="00C87694"/>
    <w:rsid w:val="00C9314F"/>
    <w:rsid w:val="00CA1638"/>
    <w:rsid w:val="00CA1A9F"/>
    <w:rsid w:val="00CA1DA0"/>
    <w:rsid w:val="00CA1F13"/>
    <w:rsid w:val="00CB0945"/>
    <w:rsid w:val="00CB39CB"/>
    <w:rsid w:val="00CB64CA"/>
    <w:rsid w:val="00CC0C49"/>
    <w:rsid w:val="00CC1818"/>
    <w:rsid w:val="00CC2956"/>
    <w:rsid w:val="00CC3AA9"/>
    <w:rsid w:val="00CC5627"/>
    <w:rsid w:val="00CC5CCF"/>
    <w:rsid w:val="00CC69E3"/>
    <w:rsid w:val="00CD5F7A"/>
    <w:rsid w:val="00CD6AB6"/>
    <w:rsid w:val="00CD7CE1"/>
    <w:rsid w:val="00CD7F6D"/>
    <w:rsid w:val="00CE03A1"/>
    <w:rsid w:val="00CE16DD"/>
    <w:rsid w:val="00CE25AC"/>
    <w:rsid w:val="00CE5450"/>
    <w:rsid w:val="00CE7B48"/>
    <w:rsid w:val="00CF3E9D"/>
    <w:rsid w:val="00CF6340"/>
    <w:rsid w:val="00D0018B"/>
    <w:rsid w:val="00D021AF"/>
    <w:rsid w:val="00D024F5"/>
    <w:rsid w:val="00D050A0"/>
    <w:rsid w:val="00D061D2"/>
    <w:rsid w:val="00D07994"/>
    <w:rsid w:val="00D119C3"/>
    <w:rsid w:val="00D15DAB"/>
    <w:rsid w:val="00D22D0E"/>
    <w:rsid w:val="00D25168"/>
    <w:rsid w:val="00D25F65"/>
    <w:rsid w:val="00D268C0"/>
    <w:rsid w:val="00D26E51"/>
    <w:rsid w:val="00D329C5"/>
    <w:rsid w:val="00D33992"/>
    <w:rsid w:val="00D36403"/>
    <w:rsid w:val="00D40E67"/>
    <w:rsid w:val="00D43F3C"/>
    <w:rsid w:val="00D44EB7"/>
    <w:rsid w:val="00D477CA"/>
    <w:rsid w:val="00D512F8"/>
    <w:rsid w:val="00D62209"/>
    <w:rsid w:val="00D63525"/>
    <w:rsid w:val="00D717A9"/>
    <w:rsid w:val="00D72D7A"/>
    <w:rsid w:val="00D74BFF"/>
    <w:rsid w:val="00D81443"/>
    <w:rsid w:val="00D85F7B"/>
    <w:rsid w:val="00D87D70"/>
    <w:rsid w:val="00D9110E"/>
    <w:rsid w:val="00D91DF3"/>
    <w:rsid w:val="00D91E68"/>
    <w:rsid w:val="00D95D37"/>
    <w:rsid w:val="00D96D56"/>
    <w:rsid w:val="00D9730C"/>
    <w:rsid w:val="00DA3F91"/>
    <w:rsid w:val="00DA4BB6"/>
    <w:rsid w:val="00DB0088"/>
    <w:rsid w:val="00DB0948"/>
    <w:rsid w:val="00DB0DD2"/>
    <w:rsid w:val="00DB608C"/>
    <w:rsid w:val="00DB64ED"/>
    <w:rsid w:val="00DB7CB9"/>
    <w:rsid w:val="00DC0562"/>
    <w:rsid w:val="00DC0BFD"/>
    <w:rsid w:val="00DC41B3"/>
    <w:rsid w:val="00DD1466"/>
    <w:rsid w:val="00DE0A7F"/>
    <w:rsid w:val="00DE49F0"/>
    <w:rsid w:val="00DE5632"/>
    <w:rsid w:val="00DE7EFE"/>
    <w:rsid w:val="00DF3BBD"/>
    <w:rsid w:val="00DF6A9D"/>
    <w:rsid w:val="00E00A31"/>
    <w:rsid w:val="00E02A55"/>
    <w:rsid w:val="00E0325A"/>
    <w:rsid w:val="00E05613"/>
    <w:rsid w:val="00E063C1"/>
    <w:rsid w:val="00E0744A"/>
    <w:rsid w:val="00E10339"/>
    <w:rsid w:val="00E13025"/>
    <w:rsid w:val="00E1584E"/>
    <w:rsid w:val="00E20B94"/>
    <w:rsid w:val="00E21338"/>
    <w:rsid w:val="00E27C58"/>
    <w:rsid w:val="00E32668"/>
    <w:rsid w:val="00E34A63"/>
    <w:rsid w:val="00E35D90"/>
    <w:rsid w:val="00E36325"/>
    <w:rsid w:val="00E37699"/>
    <w:rsid w:val="00E52FDD"/>
    <w:rsid w:val="00E53A53"/>
    <w:rsid w:val="00E5503A"/>
    <w:rsid w:val="00E5579E"/>
    <w:rsid w:val="00E55E35"/>
    <w:rsid w:val="00E608AB"/>
    <w:rsid w:val="00E61CDC"/>
    <w:rsid w:val="00E63784"/>
    <w:rsid w:val="00E668E3"/>
    <w:rsid w:val="00E67504"/>
    <w:rsid w:val="00E67A24"/>
    <w:rsid w:val="00E71D99"/>
    <w:rsid w:val="00E73E6F"/>
    <w:rsid w:val="00E74FDF"/>
    <w:rsid w:val="00E75583"/>
    <w:rsid w:val="00E8124F"/>
    <w:rsid w:val="00E81482"/>
    <w:rsid w:val="00E82203"/>
    <w:rsid w:val="00E865B6"/>
    <w:rsid w:val="00E90304"/>
    <w:rsid w:val="00E9456F"/>
    <w:rsid w:val="00E955FA"/>
    <w:rsid w:val="00E968AB"/>
    <w:rsid w:val="00E97FF0"/>
    <w:rsid w:val="00EA3FAC"/>
    <w:rsid w:val="00EA56D7"/>
    <w:rsid w:val="00EB5C4C"/>
    <w:rsid w:val="00EB65CE"/>
    <w:rsid w:val="00EB6E0E"/>
    <w:rsid w:val="00EB7C2B"/>
    <w:rsid w:val="00EC20FC"/>
    <w:rsid w:val="00EC3119"/>
    <w:rsid w:val="00EC39B4"/>
    <w:rsid w:val="00EC456F"/>
    <w:rsid w:val="00ED07E3"/>
    <w:rsid w:val="00ED5533"/>
    <w:rsid w:val="00EE06ED"/>
    <w:rsid w:val="00EE2A77"/>
    <w:rsid w:val="00EE46F0"/>
    <w:rsid w:val="00EE76A8"/>
    <w:rsid w:val="00EE7CE4"/>
    <w:rsid w:val="00EF3CD7"/>
    <w:rsid w:val="00EF4CFE"/>
    <w:rsid w:val="00EF5702"/>
    <w:rsid w:val="00EF70EF"/>
    <w:rsid w:val="00F009A3"/>
    <w:rsid w:val="00F028B6"/>
    <w:rsid w:val="00F13E79"/>
    <w:rsid w:val="00F14A52"/>
    <w:rsid w:val="00F1679A"/>
    <w:rsid w:val="00F214CB"/>
    <w:rsid w:val="00F23D40"/>
    <w:rsid w:val="00F24D7D"/>
    <w:rsid w:val="00F31D38"/>
    <w:rsid w:val="00F32609"/>
    <w:rsid w:val="00F33542"/>
    <w:rsid w:val="00F3540E"/>
    <w:rsid w:val="00F3743A"/>
    <w:rsid w:val="00F402C9"/>
    <w:rsid w:val="00F40D46"/>
    <w:rsid w:val="00F52CEA"/>
    <w:rsid w:val="00F53BCF"/>
    <w:rsid w:val="00F54A1C"/>
    <w:rsid w:val="00F55996"/>
    <w:rsid w:val="00F575BC"/>
    <w:rsid w:val="00F62A6E"/>
    <w:rsid w:val="00F63704"/>
    <w:rsid w:val="00F6709C"/>
    <w:rsid w:val="00F673E7"/>
    <w:rsid w:val="00F67A15"/>
    <w:rsid w:val="00F70B23"/>
    <w:rsid w:val="00F76721"/>
    <w:rsid w:val="00F81C3D"/>
    <w:rsid w:val="00F85CA9"/>
    <w:rsid w:val="00F86914"/>
    <w:rsid w:val="00F87A9F"/>
    <w:rsid w:val="00F91C51"/>
    <w:rsid w:val="00F9251E"/>
    <w:rsid w:val="00F93020"/>
    <w:rsid w:val="00F9511F"/>
    <w:rsid w:val="00FA0098"/>
    <w:rsid w:val="00FA1819"/>
    <w:rsid w:val="00FB3559"/>
    <w:rsid w:val="00FC2637"/>
    <w:rsid w:val="00FC41CF"/>
    <w:rsid w:val="00FC42F4"/>
    <w:rsid w:val="00FC5149"/>
    <w:rsid w:val="00FC6D73"/>
    <w:rsid w:val="00FD047B"/>
    <w:rsid w:val="00FD185D"/>
    <w:rsid w:val="00FD4AE7"/>
    <w:rsid w:val="00FD6333"/>
    <w:rsid w:val="00FD695D"/>
    <w:rsid w:val="00FE31EA"/>
    <w:rsid w:val="00FE3270"/>
    <w:rsid w:val="00FE5D03"/>
    <w:rsid w:val="00FE78BD"/>
    <w:rsid w:val="00FF7E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5FE71122"/>
  <w15:docId w15:val="{0113ACBE-F41D-4B58-8F76-6E7754B93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E4AEC"/>
    <w:rPr>
      <w:rFonts w:ascii="Arial" w:hAnsi="Arial" w:cs="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C66D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rsid w:val="00942B5F"/>
    <w:pPr>
      <w:ind w:left="720"/>
      <w:jc w:val="both"/>
    </w:pPr>
    <w:rPr>
      <w:rFonts w:cs="Times New Roman"/>
      <w:szCs w:val="20"/>
      <w:lang w:val="en-US" w:eastAsia="en-US"/>
    </w:rPr>
  </w:style>
  <w:style w:type="paragraph" w:styleId="BodyText">
    <w:name w:val="Body Text"/>
    <w:basedOn w:val="Normal"/>
    <w:rsid w:val="009911FC"/>
    <w:pPr>
      <w:spacing w:after="120"/>
    </w:pPr>
  </w:style>
  <w:style w:type="paragraph" w:styleId="Header">
    <w:name w:val="header"/>
    <w:basedOn w:val="Normal"/>
    <w:link w:val="HeaderChar"/>
    <w:uiPriority w:val="99"/>
    <w:rsid w:val="007D6EFE"/>
    <w:pPr>
      <w:tabs>
        <w:tab w:val="center" w:pos="4513"/>
        <w:tab w:val="right" w:pos="9026"/>
      </w:tabs>
    </w:pPr>
  </w:style>
  <w:style w:type="character" w:customStyle="1" w:styleId="HeaderChar">
    <w:name w:val="Header Char"/>
    <w:basedOn w:val="DefaultParagraphFont"/>
    <w:link w:val="Header"/>
    <w:uiPriority w:val="99"/>
    <w:rsid w:val="007D6EFE"/>
    <w:rPr>
      <w:rFonts w:ascii="Arial" w:hAnsi="Arial" w:cs="Arial"/>
      <w:sz w:val="24"/>
      <w:szCs w:val="24"/>
    </w:rPr>
  </w:style>
  <w:style w:type="paragraph" w:styleId="Footer">
    <w:name w:val="footer"/>
    <w:basedOn w:val="Normal"/>
    <w:link w:val="FooterChar"/>
    <w:uiPriority w:val="99"/>
    <w:rsid w:val="007D6EFE"/>
    <w:pPr>
      <w:tabs>
        <w:tab w:val="center" w:pos="4513"/>
        <w:tab w:val="right" w:pos="9026"/>
      </w:tabs>
    </w:pPr>
  </w:style>
  <w:style w:type="character" w:customStyle="1" w:styleId="FooterChar">
    <w:name w:val="Footer Char"/>
    <w:basedOn w:val="DefaultParagraphFont"/>
    <w:link w:val="Footer"/>
    <w:uiPriority w:val="99"/>
    <w:rsid w:val="007D6EFE"/>
    <w:rPr>
      <w:rFonts w:ascii="Arial" w:hAnsi="Arial" w:cs="Arial"/>
      <w:sz w:val="24"/>
      <w:szCs w:val="24"/>
    </w:rPr>
  </w:style>
  <w:style w:type="paragraph" w:styleId="BalloonText">
    <w:name w:val="Balloon Text"/>
    <w:basedOn w:val="Normal"/>
    <w:link w:val="BalloonTextChar"/>
    <w:rsid w:val="007D6EFE"/>
    <w:rPr>
      <w:rFonts w:ascii="Tahoma" w:hAnsi="Tahoma" w:cs="Tahoma"/>
      <w:sz w:val="16"/>
      <w:szCs w:val="16"/>
    </w:rPr>
  </w:style>
  <w:style w:type="character" w:customStyle="1" w:styleId="BalloonTextChar">
    <w:name w:val="Balloon Text Char"/>
    <w:basedOn w:val="DefaultParagraphFont"/>
    <w:link w:val="BalloonText"/>
    <w:rsid w:val="007D6EFE"/>
    <w:rPr>
      <w:rFonts w:ascii="Tahoma" w:hAnsi="Tahoma" w:cs="Tahoma"/>
      <w:sz w:val="16"/>
      <w:szCs w:val="16"/>
    </w:rPr>
  </w:style>
  <w:style w:type="character" w:styleId="CommentReference">
    <w:name w:val="annotation reference"/>
    <w:basedOn w:val="DefaultParagraphFont"/>
    <w:rsid w:val="00DF3BBD"/>
    <w:rPr>
      <w:sz w:val="16"/>
      <w:szCs w:val="16"/>
    </w:rPr>
  </w:style>
  <w:style w:type="paragraph" w:styleId="CommentText">
    <w:name w:val="annotation text"/>
    <w:basedOn w:val="Normal"/>
    <w:link w:val="CommentTextChar"/>
    <w:rsid w:val="00DF3BBD"/>
    <w:rPr>
      <w:sz w:val="20"/>
      <w:szCs w:val="20"/>
    </w:rPr>
  </w:style>
  <w:style w:type="character" w:customStyle="1" w:styleId="CommentTextChar">
    <w:name w:val="Comment Text Char"/>
    <w:basedOn w:val="DefaultParagraphFont"/>
    <w:link w:val="CommentText"/>
    <w:rsid w:val="00DF3BBD"/>
    <w:rPr>
      <w:rFonts w:ascii="Arial" w:hAnsi="Arial" w:cs="Arial"/>
    </w:rPr>
  </w:style>
  <w:style w:type="paragraph" w:styleId="CommentSubject">
    <w:name w:val="annotation subject"/>
    <w:basedOn w:val="CommentText"/>
    <w:next w:val="CommentText"/>
    <w:link w:val="CommentSubjectChar"/>
    <w:rsid w:val="00DF3BBD"/>
    <w:rPr>
      <w:b/>
      <w:bCs/>
    </w:rPr>
  </w:style>
  <w:style w:type="character" w:customStyle="1" w:styleId="CommentSubjectChar">
    <w:name w:val="Comment Subject Char"/>
    <w:basedOn w:val="CommentTextChar"/>
    <w:link w:val="CommentSubject"/>
    <w:rsid w:val="00DF3BBD"/>
    <w:rPr>
      <w:rFonts w:ascii="Arial" w:hAnsi="Arial" w:cs="Arial"/>
      <w:b/>
      <w:bCs/>
    </w:rPr>
  </w:style>
  <w:style w:type="character" w:styleId="Hyperlink">
    <w:name w:val="Hyperlink"/>
    <w:basedOn w:val="DefaultParagraphFont"/>
    <w:uiPriority w:val="99"/>
    <w:unhideWhenUsed/>
    <w:rsid w:val="00CE16DD"/>
    <w:rPr>
      <w:color w:val="0000FF" w:themeColor="hyperlink"/>
      <w:u w:val="single"/>
    </w:rPr>
  </w:style>
  <w:style w:type="character" w:styleId="FollowedHyperlink">
    <w:name w:val="FollowedHyperlink"/>
    <w:basedOn w:val="DefaultParagraphFont"/>
    <w:semiHidden/>
    <w:unhideWhenUsed/>
    <w:rsid w:val="00CE16D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775276">
      <w:bodyDiv w:val="1"/>
      <w:marLeft w:val="0"/>
      <w:marRight w:val="0"/>
      <w:marTop w:val="0"/>
      <w:marBottom w:val="0"/>
      <w:divBdr>
        <w:top w:val="none" w:sz="0" w:space="0" w:color="auto"/>
        <w:left w:val="none" w:sz="0" w:space="0" w:color="auto"/>
        <w:bottom w:val="none" w:sz="0" w:space="0" w:color="auto"/>
        <w:right w:val="none" w:sz="0" w:space="0" w:color="auto"/>
      </w:divBdr>
      <w:divsChild>
        <w:div w:id="1299648994">
          <w:marLeft w:val="0"/>
          <w:marRight w:val="0"/>
          <w:marTop w:val="0"/>
          <w:marBottom w:val="0"/>
          <w:divBdr>
            <w:top w:val="none" w:sz="0" w:space="0" w:color="auto"/>
            <w:left w:val="none" w:sz="0" w:space="0" w:color="auto"/>
            <w:bottom w:val="none" w:sz="0" w:space="0" w:color="auto"/>
            <w:right w:val="none" w:sz="0" w:space="0" w:color="auto"/>
          </w:divBdr>
          <w:divsChild>
            <w:div w:id="1391030245">
              <w:marLeft w:val="0"/>
              <w:marRight w:val="0"/>
              <w:marTop w:val="0"/>
              <w:marBottom w:val="0"/>
              <w:divBdr>
                <w:top w:val="none" w:sz="0" w:space="0" w:color="auto"/>
                <w:left w:val="none" w:sz="0" w:space="0" w:color="auto"/>
                <w:bottom w:val="none" w:sz="0" w:space="0" w:color="auto"/>
                <w:right w:val="none" w:sz="0" w:space="0" w:color="auto"/>
              </w:divBdr>
              <w:divsChild>
                <w:div w:id="1449198124">
                  <w:marLeft w:val="-225"/>
                  <w:marRight w:val="-225"/>
                  <w:marTop w:val="0"/>
                  <w:marBottom w:val="0"/>
                  <w:divBdr>
                    <w:top w:val="none" w:sz="0" w:space="0" w:color="auto"/>
                    <w:left w:val="none" w:sz="0" w:space="0" w:color="auto"/>
                    <w:bottom w:val="none" w:sz="0" w:space="0" w:color="auto"/>
                    <w:right w:val="none" w:sz="0" w:space="0" w:color="auto"/>
                  </w:divBdr>
                  <w:divsChild>
                    <w:div w:id="285543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4382130">
      <w:bodyDiv w:val="1"/>
      <w:marLeft w:val="0"/>
      <w:marRight w:val="0"/>
      <w:marTop w:val="0"/>
      <w:marBottom w:val="0"/>
      <w:divBdr>
        <w:top w:val="none" w:sz="0" w:space="0" w:color="auto"/>
        <w:left w:val="none" w:sz="0" w:space="0" w:color="auto"/>
        <w:bottom w:val="none" w:sz="0" w:space="0" w:color="auto"/>
        <w:right w:val="none" w:sz="0" w:space="0" w:color="auto"/>
      </w:divBdr>
      <w:divsChild>
        <w:div w:id="1944876848">
          <w:marLeft w:val="0"/>
          <w:marRight w:val="0"/>
          <w:marTop w:val="0"/>
          <w:marBottom w:val="0"/>
          <w:divBdr>
            <w:top w:val="none" w:sz="0" w:space="0" w:color="auto"/>
            <w:left w:val="none" w:sz="0" w:space="0" w:color="auto"/>
            <w:bottom w:val="none" w:sz="0" w:space="0" w:color="auto"/>
            <w:right w:val="none" w:sz="0" w:space="0" w:color="auto"/>
          </w:divBdr>
          <w:divsChild>
            <w:div w:id="1592857364">
              <w:marLeft w:val="0"/>
              <w:marRight w:val="0"/>
              <w:marTop w:val="0"/>
              <w:marBottom w:val="0"/>
              <w:divBdr>
                <w:top w:val="none" w:sz="0" w:space="0" w:color="auto"/>
                <w:left w:val="none" w:sz="0" w:space="0" w:color="auto"/>
                <w:bottom w:val="none" w:sz="0" w:space="0" w:color="auto"/>
                <w:right w:val="none" w:sz="0" w:space="0" w:color="auto"/>
              </w:divBdr>
              <w:divsChild>
                <w:div w:id="1056319206">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475993867">
      <w:bodyDiv w:val="1"/>
      <w:marLeft w:val="0"/>
      <w:marRight w:val="0"/>
      <w:marTop w:val="0"/>
      <w:marBottom w:val="0"/>
      <w:divBdr>
        <w:top w:val="none" w:sz="0" w:space="0" w:color="auto"/>
        <w:left w:val="none" w:sz="0" w:space="0" w:color="auto"/>
        <w:bottom w:val="none" w:sz="0" w:space="0" w:color="auto"/>
        <w:right w:val="none" w:sz="0" w:space="0" w:color="auto"/>
      </w:divBdr>
      <w:divsChild>
        <w:div w:id="714502189">
          <w:marLeft w:val="0"/>
          <w:marRight w:val="0"/>
          <w:marTop w:val="0"/>
          <w:marBottom w:val="0"/>
          <w:divBdr>
            <w:top w:val="none" w:sz="0" w:space="0" w:color="auto"/>
            <w:left w:val="none" w:sz="0" w:space="0" w:color="auto"/>
            <w:bottom w:val="none" w:sz="0" w:space="0" w:color="auto"/>
            <w:right w:val="none" w:sz="0" w:space="0" w:color="auto"/>
          </w:divBdr>
          <w:divsChild>
            <w:div w:id="1128400958">
              <w:marLeft w:val="0"/>
              <w:marRight w:val="0"/>
              <w:marTop w:val="0"/>
              <w:marBottom w:val="0"/>
              <w:divBdr>
                <w:top w:val="none" w:sz="0" w:space="0" w:color="auto"/>
                <w:left w:val="none" w:sz="0" w:space="0" w:color="auto"/>
                <w:bottom w:val="none" w:sz="0" w:space="0" w:color="auto"/>
                <w:right w:val="none" w:sz="0" w:space="0" w:color="auto"/>
              </w:divBdr>
              <w:divsChild>
                <w:div w:id="2104837567">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817768767">
      <w:bodyDiv w:val="1"/>
      <w:marLeft w:val="0"/>
      <w:marRight w:val="0"/>
      <w:marTop w:val="0"/>
      <w:marBottom w:val="0"/>
      <w:divBdr>
        <w:top w:val="none" w:sz="0" w:space="0" w:color="auto"/>
        <w:left w:val="none" w:sz="0" w:space="0" w:color="auto"/>
        <w:bottom w:val="none" w:sz="0" w:space="0" w:color="auto"/>
        <w:right w:val="none" w:sz="0" w:space="0" w:color="auto"/>
      </w:divBdr>
      <w:divsChild>
        <w:div w:id="250166594">
          <w:marLeft w:val="0"/>
          <w:marRight w:val="0"/>
          <w:marTop w:val="0"/>
          <w:marBottom w:val="0"/>
          <w:divBdr>
            <w:top w:val="none" w:sz="0" w:space="0" w:color="auto"/>
            <w:left w:val="none" w:sz="0" w:space="0" w:color="auto"/>
            <w:bottom w:val="none" w:sz="0" w:space="0" w:color="auto"/>
            <w:right w:val="none" w:sz="0" w:space="0" w:color="auto"/>
          </w:divBdr>
          <w:divsChild>
            <w:div w:id="711078846">
              <w:marLeft w:val="0"/>
              <w:marRight w:val="0"/>
              <w:marTop w:val="0"/>
              <w:marBottom w:val="0"/>
              <w:divBdr>
                <w:top w:val="none" w:sz="0" w:space="0" w:color="auto"/>
                <w:left w:val="none" w:sz="0" w:space="0" w:color="auto"/>
                <w:bottom w:val="none" w:sz="0" w:space="0" w:color="auto"/>
                <w:right w:val="none" w:sz="0" w:space="0" w:color="auto"/>
              </w:divBdr>
              <w:divsChild>
                <w:div w:id="1184781285">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883251530">
      <w:bodyDiv w:val="1"/>
      <w:marLeft w:val="0"/>
      <w:marRight w:val="0"/>
      <w:marTop w:val="0"/>
      <w:marBottom w:val="0"/>
      <w:divBdr>
        <w:top w:val="none" w:sz="0" w:space="0" w:color="auto"/>
        <w:left w:val="none" w:sz="0" w:space="0" w:color="auto"/>
        <w:bottom w:val="none" w:sz="0" w:space="0" w:color="auto"/>
        <w:right w:val="none" w:sz="0" w:space="0" w:color="auto"/>
      </w:divBdr>
      <w:divsChild>
        <w:div w:id="1779720140">
          <w:marLeft w:val="0"/>
          <w:marRight w:val="0"/>
          <w:marTop w:val="0"/>
          <w:marBottom w:val="0"/>
          <w:divBdr>
            <w:top w:val="none" w:sz="0" w:space="0" w:color="auto"/>
            <w:left w:val="none" w:sz="0" w:space="0" w:color="auto"/>
            <w:bottom w:val="none" w:sz="0" w:space="0" w:color="auto"/>
            <w:right w:val="none" w:sz="0" w:space="0" w:color="auto"/>
          </w:divBdr>
          <w:divsChild>
            <w:div w:id="692876035">
              <w:marLeft w:val="0"/>
              <w:marRight w:val="0"/>
              <w:marTop w:val="0"/>
              <w:marBottom w:val="0"/>
              <w:divBdr>
                <w:top w:val="none" w:sz="0" w:space="0" w:color="auto"/>
                <w:left w:val="none" w:sz="0" w:space="0" w:color="auto"/>
                <w:bottom w:val="none" w:sz="0" w:space="0" w:color="auto"/>
                <w:right w:val="none" w:sz="0" w:space="0" w:color="auto"/>
              </w:divBdr>
              <w:divsChild>
                <w:div w:id="1720937404">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898979567">
      <w:bodyDiv w:val="1"/>
      <w:marLeft w:val="0"/>
      <w:marRight w:val="0"/>
      <w:marTop w:val="0"/>
      <w:marBottom w:val="0"/>
      <w:divBdr>
        <w:top w:val="none" w:sz="0" w:space="0" w:color="auto"/>
        <w:left w:val="none" w:sz="0" w:space="0" w:color="auto"/>
        <w:bottom w:val="none" w:sz="0" w:space="0" w:color="auto"/>
        <w:right w:val="none" w:sz="0" w:space="0" w:color="auto"/>
      </w:divBdr>
    </w:div>
    <w:div w:id="937179923">
      <w:bodyDiv w:val="1"/>
      <w:marLeft w:val="0"/>
      <w:marRight w:val="0"/>
      <w:marTop w:val="0"/>
      <w:marBottom w:val="0"/>
      <w:divBdr>
        <w:top w:val="none" w:sz="0" w:space="0" w:color="auto"/>
        <w:left w:val="none" w:sz="0" w:space="0" w:color="auto"/>
        <w:bottom w:val="none" w:sz="0" w:space="0" w:color="auto"/>
        <w:right w:val="none" w:sz="0" w:space="0" w:color="auto"/>
      </w:divBdr>
      <w:divsChild>
        <w:div w:id="717706224">
          <w:marLeft w:val="0"/>
          <w:marRight w:val="0"/>
          <w:marTop w:val="0"/>
          <w:marBottom w:val="0"/>
          <w:divBdr>
            <w:top w:val="none" w:sz="0" w:space="0" w:color="auto"/>
            <w:left w:val="none" w:sz="0" w:space="0" w:color="auto"/>
            <w:bottom w:val="none" w:sz="0" w:space="0" w:color="auto"/>
            <w:right w:val="none" w:sz="0" w:space="0" w:color="auto"/>
          </w:divBdr>
          <w:divsChild>
            <w:div w:id="2014330201">
              <w:marLeft w:val="0"/>
              <w:marRight w:val="0"/>
              <w:marTop w:val="0"/>
              <w:marBottom w:val="0"/>
              <w:divBdr>
                <w:top w:val="none" w:sz="0" w:space="0" w:color="auto"/>
                <w:left w:val="none" w:sz="0" w:space="0" w:color="auto"/>
                <w:bottom w:val="none" w:sz="0" w:space="0" w:color="auto"/>
                <w:right w:val="none" w:sz="0" w:space="0" w:color="auto"/>
              </w:divBdr>
              <w:divsChild>
                <w:div w:id="825703811">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077097855">
      <w:bodyDiv w:val="1"/>
      <w:marLeft w:val="0"/>
      <w:marRight w:val="0"/>
      <w:marTop w:val="0"/>
      <w:marBottom w:val="0"/>
      <w:divBdr>
        <w:top w:val="none" w:sz="0" w:space="0" w:color="auto"/>
        <w:left w:val="none" w:sz="0" w:space="0" w:color="auto"/>
        <w:bottom w:val="none" w:sz="0" w:space="0" w:color="auto"/>
        <w:right w:val="none" w:sz="0" w:space="0" w:color="auto"/>
      </w:divBdr>
    </w:div>
    <w:div w:id="1153107809">
      <w:bodyDiv w:val="1"/>
      <w:marLeft w:val="0"/>
      <w:marRight w:val="0"/>
      <w:marTop w:val="0"/>
      <w:marBottom w:val="0"/>
      <w:divBdr>
        <w:top w:val="none" w:sz="0" w:space="0" w:color="auto"/>
        <w:left w:val="none" w:sz="0" w:space="0" w:color="auto"/>
        <w:bottom w:val="none" w:sz="0" w:space="0" w:color="auto"/>
        <w:right w:val="none" w:sz="0" w:space="0" w:color="auto"/>
      </w:divBdr>
      <w:divsChild>
        <w:div w:id="1439639566">
          <w:marLeft w:val="0"/>
          <w:marRight w:val="0"/>
          <w:marTop w:val="0"/>
          <w:marBottom w:val="0"/>
          <w:divBdr>
            <w:top w:val="none" w:sz="0" w:space="0" w:color="auto"/>
            <w:left w:val="none" w:sz="0" w:space="0" w:color="auto"/>
            <w:bottom w:val="none" w:sz="0" w:space="0" w:color="auto"/>
            <w:right w:val="none" w:sz="0" w:space="0" w:color="auto"/>
          </w:divBdr>
          <w:divsChild>
            <w:div w:id="830606419">
              <w:marLeft w:val="0"/>
              <w:marRight w:val="0"/>
              <w:marTop w:val="0"/>
              <w:marBottom w:val="0"/>
              <w:divBdr>
                <w:top w:val="none" w:sz="0" w:space="0" w:color="auto"/>
                <w:left w:val="none" w:sz="0" w:space="0" w:color="auto"/>
                <w:bottom w:val="none" w:sz="0" w:space="0" w:color="auto"/>
                <w:right w:val="none" w:sz="0" w:space="0" w:color="auto"/>
              </w:divBdr>
              <w:divsChild>
                <w:div w:id="1734542651">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186168163">
      <w:bodyDiv w:val="1"/>
      <w:marLeft w:val="0"/>
      <w:marRight w:val="0"/>
      <w:marTop w:val="0"/>
      <w:marBottom w:val="0"/>
      <w:divBdr>
        <w:top w:val="none" w:sz="0" w:space="0" w:color="auto"/>
        <w:left w:val="none" w:sz="0" w:space="0" w:color="auto"/>
        <w:bottom w:val="none" w:sz="0" w:space="0" w:color="auto"/>
        <w:right w:val="none" w:sz="0" w:space="0" w:color="auto"/>
      </w:divBdr>
      <w:divsChild>
        <w:div w:id="1947957535">
          <w:marLeft w:val="0"/>
          <w:marRight w:val="0"/>
          <w:marTop w:val="0"/>
          <w:marBottom w:val="0"/>
          <w:divBdr>
            <w:top w:val="none" w:sz="0" w:space="0" w:color="auto"/>
            <w:left w:val="none" w:sz="0" w:space="0" w:color="auto"/>
            <w:bottom w:val="none" w:sz="0" w:space="0" w:color="auto"/>
            <w:right w:val="none" w:sz="0" w:space="0" w:color="auto"/>
          </w:divBdr>
          <w:divsChild>
            <w:div w:id="240918039">
              <w:marLeft w:val="0"/>
              <w:marRight w:val="0"/>
              <w:marTop w:val="0"/>
              <w:marBottom w:val="0"/>
              <w:divBdr>
                <w:top w:val="none" w:sz="0" w:space="0" w:color="auto"/>
                <w:left w:val="none" w:sz="0" w:space="0" w:color="auto"/>
                <w:bottom w:val="none" w:sz="0" w:space="0" w:color="auto"/>
                <w:right w:val="none" w:sz="0" w:space="0" w:color="auto"/>
              </w:divBdr>
              <w:divsChild>
                <w:div w:id="1568833145">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298533515">
      <w:bodyDiv w:val="1"/>
      <w:marLeft w:val="0"/>
      <w:marRight w:val="0"/>
      <w:marTop w:val="0"/>
      <w:marBottom w:val="0"/>
      <w:divBdr>
        <w:top w:val="none" w:sz="0" w:space="0" w:color="auto"/>
        <w:left w:val="none" w:sz="0" w:space="0" w:color="auto"/>
        <w:bottom w:val="none" w:sz="0" w:space="0" w:color="auto"/>
        <w:right w:val="none" w:sz="0" w:space="0" w:color="auto"/>
      </w:divBdr>
      <w:divsChild>
        <w:div w:id="537276098">
          <w:marLeft w:val="0"/>
          <w:marRight w:val="0"/>
          <w:marTop w:val="0"/>
          <w:marBottom w:val="0"/>
          <w:divBdr>
            <w:top w:val="none" w:sz="0" w:space="0" w:color="auto"/>
            <w:left w:val="none" w:sz="0" w:space="0" w:color="auto"/>
            <w:bottom w:val="none" w:sz="0" w:space="0" w:color="auto"/>
            <w:right w:val="none" w:sz="0" w:space="0" w:color="auto"/>
          </w:divBdr>
          <w:divsChild>
            <w:div w:id="1731616001">
              <w:marLeft w:val="0"/>
              <w:marRight w:val="0"/>
              <w:marTop w:val="0"/>
              <w:marBottom w:val="0"/>
              <w:divBdr>
                <w:top w:val="none" w:sz="0" w:space="0" w:color="auto"/>
                <w:left w:val="none" w:sz="0" w:space="0" w:color="auto"/>
                <w:bottom w:val="none" w:sz="0" w:space="0" w:color="auto"/>
                <w:right w:val="none" w:sz="0" w:space="0" w:color="auto"/>
              </w:divBdr>
              <w:divsChild>
                <w:div w:id="1647272212">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734889956">
      <w:bodyDiv w:val="1"/>
      <w:marLeft w:val="0"/>
      <w:marRight w:val="0"/>
      <w:marTop w:val="0"/>
      <w:marBottom w:val="0"/>
      <w:divBdr>
        <w:top w:val="none" w:sz="0" w:space="0" w:color="auto"/>
        <w:left w:val="none" w:sz="0" w:space="0" w:color="auto"/>
        <w:bottom w:val="none" w:sz="0" w:space="0" w:color="auto"/>
        <w:right w:val="none" w:sz="0" w:space="0" w:color="auto"/>
      </w:divBdr>
      <w:divsChild>
        <w:div w:id="1909148496">
          <w:marLeft w:val="0"/>
          <w:marRight w:val="0"/>
          <w:marTop w:val="0"/>
          <w:marBottom w:val="0"/>
          <w:divBdr>
            <w:top w:val="none" w:sz="0" w:space="0" w:color="auto"/>
            <w:left w:val="none" w:sz="0" w:space="0" w:color="auto"/>
            <w:bottom w:val="none" w:sz="0" w:space="0" w:color="auto"/>
            <w:right w:val="none" w:sz="0" w:space="0" w:color="auto"/>
          </w:divBdr>
          <w:divsChild>
            <w:div w:id="550459291">
              <w:marLeft w:val="0"/>
              <w:marRight w:val="0"/>
              <w:marTop w:val="0"/>
              <w:marBottom w:val="0"/>
              <w:divBdr>
                <w:top w:val="none" w:sz="0" w:space="0" w:color="auto"/>
                <w:left w:val="none" w:sz="0" w:space="0" w:color="auto"/>
                <w:bottom w:val="none" w:sz="0" w:space="0" w:color="auto"/>
                <w:right w:val="none" w:sz="0" w:space="0" w:color="auto"/>
              </w:divBdr>
              <w:divsChild>
                <w:div w:id="539971971">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750535322">
      <w:bodyDiv w:val="1"/>
      <w:marLeft w:val="0"/>
      <w:marRight w:val="0"/>
      <w:marTop w:val="0"/>
      <w:marBottom w:val="0"/>
      <w:divBdr>
        <w:top w:val="none" w:sz="0" w:space="0" w:color="auto"/>
        <w:left w:val="none" w:sz="0" w:space="0" w:color="auto"/>
        <w:bottom w:val="none" w:sz="0" w:space="0" w:color="auto"/>
        <w:right w:val="none" w:sz="0" w:space="0" w:color="auto"/>
      </w:divBdr>
      <w:divsChild>
        <w:div w:id="108936673">
          <w:marLeft w:val="0"/>
          <w:marRight w:val="0"/>
          <w:marTop w:val="0"/>
          <w:marBottom w:val="0"/>
          <w:divBdr>
            <w:top w:val="none" w:sz="0" w:space="0" w:color="auto"/>
            <w:left w:val="none" w:sz="0" w:space="0" w:color="auto"/>
            <w:bottom w:val="none" w:sz="0" w:space="0" w:color="auto"/>
            <w:right w:val="none" w:sz="0" w:space="0" w:color="auto"/>
          </w:divBdr>
          <w:divsChild>
            <w:div w:id="1366520003">
              <w:marLeft w:val="0"/>
              <w:marRight w:val="0"/>
              <w:marTop w:val="0"/>
              <w:marBottom w:val="0"/>
              <w:divBdr>
                <w:top w:val="none" w:sz="0" w:space="0" w:color="auto"/>
                <w:left w:val="none" w:sz="0" w:space="0" w:color="auto"/>
                <w:bottom w:val="none" w:sz="0" w:space="0" w:color="auto"/>
                <w:right w:val="none" w:sz="0" w:space="0" w:color="auto"/>
              </w:divBdr>
              <w:divsChild>
                <w:div w:id="467015010">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1815173446">
      <w:bodyDiv w:val="1"/>
      <w:marLeft w:val="0"/>
      <w:marRight w:val="0"/>
      <w:marTop w:val="0"/>
      <w:marBottom w:val="0"/>
      <w:divBdr>
        <w:top w:val="none" w:sz="0" w:space="0" w:color="auto"/>
        <w:left w:val="none" w:sz="0" w:space="0" w:color="auto"/>
        <w:bottom w:val="none" w:sz="0" w:space="0" w:color="auto"/>
        <w:right w:val="none" w:sz="0" w:space="0" w:color="auto"/>
      </w:divBdr>
      <w:divsChild>
        <w:div w:id="1291327763">
          <w:marLeft w:val="0"/>
          <w:marRight w:val="0"/>
          <w:marTop w:val="0"/>
          <w:marBottom w:val="0"/>
          <w:divBdr>
            <w:top w:val="none" w:sz="0" w:space="0" w:color="auto"/>
            <w:left w:val="none" w:sz="0" w:space="0" w:color="auto"/>
            <w:bottom w:val="none" w:sz="0" w:space="0" w:color="auto"/>
            <w:right w:val="none" w:sz="0" w:space="0" w:color="auto"/>
          </w:divBdr>
          <w:divsChild>
            <w:div w:id="139464660">
              <w:marLeft w:val="0"/>
              <w:marRight w:val="0"/>
              <w:marTop w:val="0"/>
              <w:marBottom w:val="0"/>
              <w:divBdr>
                <w:top w:val="none" w:sz="0" w:space="0" w:color="auto"/>
                <w:left w:val="none" w:sz="0" w:space="0" w:color="auto"/>
                <w:bottom w:val="none" w:sz="0" w:space="0" w:color="auto"/>
                <w:right w:val="none" w:sz="0" w:space="0" w:color="auto"/>
              </w:divBdr>
              <w:divsChild>
                <w:div w:id="111532156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3432FA3-1D46-40FE-98CC-0BDF20EB5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9</Pages>
  <Words>2156</Words>
  <Characters>12160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CREATING AND ANTI-FRAUD CULTURE</vt:lpstr>
    </vt:vector>
  </TitlesOfParts>
  <Company>ABM University NHS Trust</Company>
  <LinksUpToDate>false</LinksUpToDate>
  <CharactersWithSpaces>14288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CREATING AND ANTI-FRAUD CULTURE</dc:title>
  <dc:creator>len</dc:creator>
  <cp:lastModifiedBy>Matthew Evans (Swansea Bay - Counter Fraud)</cp:lastModifiedBy>
  <cp:revision>4</cp:revision>
  <cp:lastPrinted>2020-03-02T04:55:00Z</cp:lastPrinted>
  <dcterms:created xsi:type="dcterms:W3CDTF">2022-02-09T18:23:00Z</dcterms:created>
  <dcterms:modified xsi:type="dcterms:W3CDTF">2022-02-10T12:21:00Z</dcterms:modified>
</cp:coreProperties>
</file>