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569F" w14:textId="77777777" w:rsidR="00F81952" w:rsidRDefault="00F81952"/>
    <w:tbl>
      <w:tblPr>
        <w:tblStyle w:val="TableGrid"/>
        <w:tblW w:w="10532" w:type="dxa"/>
        <w:tblInd w:w="-572" w:type="dxa"/>
        <w:tblLook w:val="04A0" w:firstRow="1" w:lastRow="0" w:firstColumn="1" w:lastColumn="0" w:noHBand="0" w:noVBand="1"/>
      </w:tblPr>
      <w:tblGrid>
        <w:gridCol w:w="5552"/>
        <w:gridCol w:w="2490"/>
        <w:gridCol w:w="2490"/>
      </w:tblGrid>
      <w:tr w:rsidR="009A4B08" w14:paraId="704F8426" w14:textId="77777777" w:rsidTr="00443F68">
        <w:trPr>
          <w:trHeight w:val="254"/>
        </w:trPr>
        <w:tc>
          <w:tcPr>
            <w:tcW w:w="5552" w:type="dxa"/>
            <w:tcBorders>
              <w:top w:val="nil"/>
              <w:left w:val="nil"/>
              <w:bottom w:val="nil"/>
            </w:tcBorders>
          </w:tcPr>
          <w:p w14:paraId="7284DC46" w14:textId="77777777" w:rsidR="009A4B08" w:rsidRDefault="009A4B08"/>
        </w:tc>
        <w:tc>
          <w:tcPr>
            <w:tcW w:w="2490" w:type="dxa"/>
            <w:shd w:val="clear" w:color="auto" w:fill="1F3864" w:themeFill="accent5" w:themeFillShade="80"/>
          </w:tcPr>
          <w:p w14:paraId="6E036F10" w14:textId="77777777" w:rsidR="009A4B08" w:rsidRPr="003C214E" w:rsidRDefault="009A4B08">
            <w:pPr>
              <w:rPr>
                <w:rFonts w:ascii="Verdana" w:hAnsi="Verdana"/>
                <w:b/>
              </w:rPr>
            </w:pPr>
            <w:r w:rsidRPr="003C214E">
              <w:rPr>
                <w:rFonts w:ascii="Verdana" w:hAnsi="Verdana"/>
                <w:b/>
              </w:rPr>
              <w:t>Agenda Item</w:t>
            </w:r>
          </w:p>
        </w:tc>
        <w:tc>
          <w:tcPr>
            <w:tcW w:w="2490" w:type="dxa"/>
          </w:tcPr>
          <w:p w14:paraId="14C8A430" w14:textId="5BA7C92C" w:rsidR="009A4B08" w:rsidRPr="009A4B08" w:rsidRDefault="0011629F">
            <w:pPr>
              <w:rPr>
                <w:rFonts w:ascii="Verdana" w:hAnsi="Verdana"/>
              </w:rPr>
            </w:pPr>
            <w:r>
              <w:rPr>
                <w:rFonts w:ascii="Verdana" w:hAnsi="Verdana"/>
              </w:rPr>
              <w:t>6.1.1</w:t>
            </w:r>
          </w:p>
        </w:tc>
      </w:tr>
    </w:tbl>
    <w:p w14:paraId="358DA748" w14:textId="77777777" w:rsidR="009A4B08" w:rsidRDefault="009A4B08"/>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3C214E" w14:paraId="2DC66696" w14:textId="77777777" w:rsidTr="00443F68">
        <w:tc>
          <w:tcPr>
            <w:tcW w:w="10490" w:type="dxa"/>
            <w:shd w:val="clear" w:color="auto" w:fill="1F3864" w:themeFill="accent5" w:themeFillShade="80"/>
          </w:tcPr>
          <w:p w14:paraId="16574A34" w14:textId="15310FDB" w:rsidR="009A4B08" w:rsidRPr="003C214E" w:rsidRDefault="0011629F" w:rsidP="009A4B08">
            <w:pPr>
              <w:jc w:val="center"/>
              <w:rPr>
                <w:rFonts w:ascii="Verdana" w:hAnsi="Verdana"/>
                <w:b/>
                <w:sz w:val="24"/>
              </w:rPr>
            </w:pPr>
            <w:r>
              <w:rPr>
                <w:rFonts w:ascii="Verdana" w:hAnsi="Verdana"/>
                <w:b/>
                <w:sz w:val="24"/>
              </w:rPr>
              <w:t>Confirmed</w:t>
            </w:r>
            <w:r w:rsidR="009A4B08" w:rsidRPr="003C214E">
              <w:rPr>
                <w:rFonts w:ascii="Verdana" w:hAnsi="Verdana"/>
                <w:b/>
                <w:sz w:val="24"/>
              </w:rPr>
              <w:t xml:space="preserve"> Minutes of the </w:t>
            </w:r>
            <w:r w:rsidR="00A7192C">
              <w:rPr>
                <w:rFonts w:ascii="Verdana" w:hAnsi="Verdana"/>
                <w:b/>
                <w:sz w:val="24"/>
              </w:rPr>
              <w:t>Audit Risk and Assurance Committee</w:t>
            </w:r>
          </w:p>
        </w:tc>
      </w:tr>
    </w:tbl>
    <w:p w14:paraId="2F5A5D16" w14:textId="77777777" w:rsidR="009A4B08" w:rsidRDefault="009A4B08" w:rsidP="009A4B08">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9A4B08" w:rsidRPr="006C4F1A" w14:paraId="00F4A112" w14:textId="77777777" w:rsidTr="00443F68">
        <w:tc>
          <w:tcPr>
            <w:tcW w:w="2977" w:type="dxa"/>
            <w:shd w:val="clear" w:color="auto" w:fill="BF8F00" w:themeFill="accent4" w:themeFillShade="BF"/>
          </w:tcPr>
          <w:p w14:paraId="38B1F19B" w14:textId="77777777" w:rsidR="009A4B08" w:rsidRPr="006C4F1A" w:rsidRDefault="009A4B08" w:rsidP="00C976CC">
            <w:pPr>
              <w:jc w:val="both"/>
              <w:rPr>
                <w:rFonts w:ascii="Verdana" w:hAnsi="Verdana"/>
                <w:b/>
              </w:rPr>
            </w:pPr>
            <w:r w:rsidRPr="006C4F1A">
              <w:rPr>
                <w:rFonts w:ascii="Verdana" w:hAnsi="Verdana"/>
                <w:b/>
              </w:rPr>
              <w:t>Date and Time of Meeting</w:t>
            </w:r>
          </w:p>
        </w:tc>
        <w:tc>
          <w:tcPr>
            <w:tcW w:w="7513" w:type="dxa"/>
          </w:tcPr>
          <w:p w14:paraId="1EACC9A6" w14:textId="77777777" w:rsidR="007532D5" w:rsidRPr="0057582F" w:rsidRDefault="007532D5" w:rsidP="00487E11">
            <w:r w:rsidRPr="006C4F1A">
              <w:rPr>
                <w:rFonts w:ascii="Verdana" w:hAnsi="Verdana"/>
              </w:rPr>
              <w:t xml:space="preserve">Tuesday </w:t>
            </w:r>
            <w:r>
              <w:rPr>
                <w:rFonts w:ascii="Verdana" w:hAnsi="Verdana"/>
              </w:rPr>
              <w:t>19 May</w:t>
            </w:r>
            <w:r w:rsidRPr="006C4F1A">
              <w:rPr>
                <w:rFonts w:ascii="Verdana" w:hAnsi="Verdana"/>
              </w:rPr>
              <w:t xml:space="preserve"> 202</w:t>
            </w:r>
            <w:r>
              <w:rPr>
                <w:rFonts w:ascii="Verdana" w:hAnsi="Verdana"/>
              </w:rPr>
              <w:t>6,</w:t>
            </w:r>
            <w:r w:rsidRPr="006C4F1A">
              <w:rPr>
                <w:rFonts w:ascii="Verdana" w:hAnsi="Verdana"/>
              </w:rPr>
              <w:t xml:space="preserve"> </w:t>
            </w:r>
            <w:r>
              <w:rPr>
                <w:rFonts w:ascii="Verdana" w:hAnsi="Verdana"/>
              </w:rPr>
              <w:t>12:30pm–3:30pm</w:t>
            </w:r>
          </w:p>
          <w:p w14:paraId="1D8E8E45" w14:textId="78B6A09C" w:rsidR="009A4B08" w:rsidRPr="006C4F1A" w:rsidRDefault="009A4B08" w:rsidP="00C976CC">
            <w:pPr>
              <w:jc w:val="both"/>
              <w:rPr>
                <w:rFonts w:ascii="Verdana" w:hAnsi="Verdana"/>
              </w:rPr>
            </w:pPr>
          </w:p>
        </w:tc>
      </w:tr>
      <w:tr w:rsidR="009A4B08" w:rsidRPr="006C4F1A" w14:paraId="66083332" w14:textId="77777777" w:rsidTr="00443F68">
        <w:tc>
          <w:tcPr>
            <w:tcW w:w="2977" w:type="dxa"/>
            <w:shd w:val="clear" w:color="auto" w:fill="BF8F00" w:themeFill="accent4" w:themeFillShade="BF"/>
          </w:tcPr>
          <w:p w14:paraId="43D3E543" w14:textId="77777777" w:rsidR="009A4B08" w:rsidRPr="006C4F1A" w:rsidRDefault="009A4B08" w:rsidP="00C976CC">
            <w:pPr>
              <w:jc w:val="both"/>
              <w:rPr>
                <w:rFonts w:ascii="Verdana" w:hAnsi="Verdana"/>
                <w:b/>
              </w:rPr>
            </w:pPr>
            <w:r w:rsidRPr="006C4F1A">
              <w:rPr>
                <w:rFonts w:ascii="Verdana" w:hAnsi="Verdana"/>
                <w:b/>
              </w:rPr>
              <w:t xml:space="preserve">Venue </w:t>
            </w:r>
          </w:p>
        </w:tc>
        <w:tc>
          <w:tcPr>
            <w:tcW w:w="7513" w:type="dxa"/>
          </w:tcPr>
          <w:p w14:paraId="330F1E3F" w14:textId="4C2918D2" w:rsidR="009A4B08" w:rsidRPr="006C4F1A" w:rsidRDefault="00A7192C" w:rsidP="00C976CC">
            <w:pPr>
              <w:jc w:val="both"/>
              <w:rPr>
                <w:rFonts w:ascii="Verdana" w:hAnsi="Verdana"/>
              </w:rPr>
            </w:pPr>
            <w:r w:rsidRPr="006C4F1A">
              <w:rPr>
                <w:rFonts w:ascii="Verdana" w:hAnsi="Verdana"/>
              </w:rPr>
              <w:t>V</w:t>
            </w:r>
            <w:r w:rsidR="009A4B08" w:rsidRPr="006C4F1A">
              <w:rPr>
                <w:rFonts w:ascii="Verdana" w:hAnsi="Verdana"/>
              </w:rPr>
              <w:t>irtual via Microsoft Teams</w:t>
            </w:r>
          </w:p>
        </w:tc>
      </w:tr>
    </w:tbl>
    <w:p w14:paraId="63A0FCF9" w14:textId="77777777" w:rsidR="009A4B08" w:rsidRPr="006C4F1A" w:rsidRDefault="009A4B08" w:rsidP="00C976CC">
      <w:pPr>
        <w:jc w:val="both"/>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3756"/>
        <w:gridCol w:w="3757"/>
      </w:tblGrid>
      <w:tr w:rsidR="00C2321C" w:rsidRPr="00BA4920" w14:paraId="0454491E" w14:textId="77777777" w:rsidTr="00317B15">
        <w:tc>
          <w:tcPr>
            <w:tcW w:w="2977" w:type="dxa"/>
            <w:vMerge w:val="restart"/>
            <w:tcBorders>
              <w:top w:val="single" w:sz="4" w:space="0" w:color="auto"/>
              <w:left w:val="single" w:sz="4" w:space="0" w:color="auto"/>
              <w:right w:val="single" w:sz="4" w:space="0" w:color="auto"/>
            </w:tcBorders>
            <w:shd w:val="clear" w:color="auto" w:fill="BF8F00" w:themeFill="accent4" w:themeFillShade="BF"/>
          </w:tcPr>
          <w:p w14:paraId="3215C74E" w14:textId="77777777" w:rsidR="00C2321C" w:rsidRPr="006C4F1A" w:rsidRDefault="00C2321C" w:rsidP="00C976CC">
            <w:pPr>
              <w:jc w:val="both"/>
              <w:rPr>
                <w:rFonts w:ascii="Verdana" w:hAnsi="Verdana"/>
                <w:b/>
              </w:rPr>
            </w:pPr>
            <w:r w:rsidRPr="006C4F1A">
              <w:rPr>
                <w:rFonts w:ascii="Verdana" w:hAnsi="Verdana"/>
                <w:b/>
              </w:rPr>
              <w:t>Members Present</w:t>
            </w:r>
          </w:p>
        </w:tc>
        <w:tc>
          <w:tcPr>
            <w:tcW w:w="3756" w:type="dxa"/>
            <w:tcBorders>
              <w:left w:val="single" w:sz="4" w:space="0" w:color="auto"/>
            </w:tcBorders>
          </w:tcPr>
          <w:p w14:paraId="088BD5EE" w14:textId="14147A4A" w:rsidR="00C2321C" w:rsidRPr="00925439" w:rsidRDefault="00C2321C" w:rsidP="00C976CC">
            <w:pPr>
              <w:jc w:val="both"/>
              <w:rPr>
                <w:rFonts w:ascii="Verdana" w:hAnsi="Verdana"/>
              </w:rPr>
            </w:pPr>
            <w:r w:rsidRPr="00925439">
              <w:rPr>
                <w:rFonts w:ascii="Verdana" w:hAnsi="Verdana"/>
              </w:rPr>
              <w:t>Patsy Roseblade</w:t>
            </w:r>
            <w:r w:rsidR="002E3775">
              <w:rPr>
                <w:rFonts w:ascii="Verdana" w:hAnsi="Verdana"/>
              </w:rPr>
              <w:t xml:space="preserve"> </w:t>
            </w:r>
          </w:p>
        </w:tc>
        <w:tc>
          <w:tcPr>
            <w:tcW w:w="3757" w:type="dxa"/>
          </w:tcPr>
          <w:p w14:paraId="779AAFB9" w14:textId="6D29424C" w:rsidR="00C2321C" w:rsidRPr="00925439" w:rsidRDefault="00C2321C" w:rsidP="00C976CC">
            <w:pPr>
              <w:jc w:val="both"/>
              <w:rPr>
                <w:rFonts w:ascii="Verdana" w:hAnsi="Verdana"/>
              </w:rPr>
            </w:pPr>
            <w:r w:rsidRPr="00925439">
              <w:rPr>
                <w:rFonts w:ascii="Verdana" w:hAnsi="Verdana"/>
              </w:rPr>
              <w:t>Committee Chair</w:t>
            </w:r>
            <w:r w:rsidR="002E3775">
              <w:rPr>
                <w:rFonts w:ascii="Verdana" w:hAnsi="Verdana"/>
              </w:rPr>
              <w:t>/Independent Member</w:t>
            </w:r>
            <w:r w:rsidRPr="00925439">
              <w:rPr>
                <w:rFonts w:ascii="Verdana" w:hAnsi="Verdana"/>
              </w:rPr>
              <w:t xml:space="preserve"> </w:t>
            </w:r>
          </w:p>
        </w:tc>
      </w:tr>
      <w:tr w:rsidR="00C2321C" w:rsidRPr="00BA4920" w14:paraId="0D2C3B64" w14:textId="77777777" w:rsidTr="00317B15">
        <w:tc>
          <w:tcPr>
            <w:tcW w:w="2977" w:type="dxa"/>
            <w:vMerge/>
            <w:tcBorders>
              <w:left w:val="single" w:sz="4" w:space="0" w:color="auto"/>
              <w:right w:val="single" w:sz="4" w:space="0" w:color="auto"/>
            </w:tcBorders>
            <w:shd w:val="clear" w:color="auto" w:fill="BF8F00" w:themeFill="accent4" w:themeFillShade="BF"/>
          </w:tcPr>
          <w:p w14:paraId="3085AF95" w14:textId="77777777" w:rsidR="00C2321C" w:rsidRPr="00B0148D" w:rsidRDefault="00C2321C" w:rsidP="00C976CC">
            <w:pPr>
              <w:jc w:val="both"/>
              <w:rPr>
                <w:rFonts w:ascii="Verdana" w:hAnsi="Verdana"/>
                <w:b/>
                <w:i/>
                <w:iCs/>
              </w:rPr>
            </w:pPr>
          </w:p>
        </w:tc>
        <w:tc>
          <w:tcPr>
            <w:tcW w:w="3756" w:type="dxa"/>
            <w:tcBorders>
              <w:left w:val="single" w:sz="4" w:space="0" w:color="auto"/>
            </w:tcBorders>
          </w:tcPr>
          <w:p w14:paraId="13ADBD00" w14:textId="47D33416" w:rsidR="00C2321C" w:rsidRPr="00925439" w:rsidRDefault="00C2321C" w:rsidP="00C976CC">
            <w:pPr>
              <w:jc w:val="both"/>
              <w:rPr>
                <w:rFonts w:ascii="Verdana" w:hAnsi="Verdana"/>
              </w:rPr>
            </w:pPr>
            <w:r w:rsidRPr="00925439">
              <w:rPr>
                <w:rFonts w:ascii="Verdana" w:hAnsi="Verdana"/>
              </w:rPr>
              <w:t>Dilys Jouvenat</w:t>
            </w:r>
          </w:p>
        </w:tc>
        <w:tc>
          <w:tcPr>
            <w:tcW w:w="3757" w:type="dxa"/>
          </w:tcPr>
          <w:p w14:paraId="0B3862A0" w14:textId="4637B302" w:rsidR="00C2321C" w:rsidRPr="00925439" w:rsidRDefault="00C2321C" w:rsidP="00C976CC">
            <w:pPr>
              <w:jc w:val="both"/>
              <w:rPr>
                <w:rFonts w:ascii="Verdana" w:hAnsi="Verdana"/>
              </w:rPr>
            </w:pPr>
            <w:r w:rsidRPr="00925439">
              <w:rPr>
                <w:rFonts w:ascii="Verdana" w:hAnsi="Verdana"/>
              </w:rPr>
              <w:t>Committee Vice Chair</w:t>
            </w:r>
            <w:r w:rsidR="002E3775">
              <w:rPr>
                <w:rFonts w:ascii="Verdana" w:hAnsi="Verdana"/>
              </w:rPr>
              <w:t xml:space="preserve">/Independent Member </w:t>
            </w:r>
          </w:p>
        </w:tc>
      </w:tr>
      <w:tr w:rsidR="00C2321C" w:rsidRPr="00BA4920" w14:paraId="2A265805" w14:textId="77777777" w:rsidTr="00317B15">
        <w:tc>
          <w:tcPr>
            <w:tcW w:w="2977" w:type="dxa"/>
            <w:vMerge/>
            <w:tcBorders>
              <w:left w:val="single" w:sz="4" w:space="0" w:color="auto"/>
              <w:right w:val="single" w:sz="4" w:space="0" w:color="auto"/>
            </w:tcBorders>
            <w:shd w:val="clear" w:color="auto" w:fill="BF8F00" w:themeFill="accent4" w:themeFillShade="BF"/>
          </w:tcPr>
          <w:p w14:paraId="74EF25B2" w14:textId="77777777" w:rsidR="00C2321C" w:rsidRPr="00B0148D" w:rsidRDefault="00C2321C" w:rsidP="00C976CC">
            <w:pPr>
              <w:jc w:val="both"/>
              <w:rPr>
                <w:rFonts w:ascii="Verdana" w:hAnsi="Verdana"/>
                <w:b/>
                <w:i/>
                <w:iCs/>
              </w:rPr>
            </w:pPr>
          </w:p>
        </w:tc>
        <w:tc>
          <w:tcPr>
            <w:tcW w:w="3756" w:type="dxa"/>
            <w:tcBorders>
              <w:left w:val="single" w:sz="4" w:space="0" w:color="auto"/>
            </w:tcBorders>
          </w:tcPr>
          <w:p w14:paraId="15860A9D" w14:textId="3EF6764C" w:rsidR="00C2321C" w:rsidRPr="00925439" w:rsidRDefault="00925439" w:rsidP="00C976CC">
            <w:pPr>
              <w:jc w:val="both"/>
              <w:rPr>
                <w:rFonts w:ascii="Verdana" w:hAnsi="Verdana"/>
              </w:rPr>
            </w:pPr>
            <w:r w:rsidRPr="00925439">
              <w:rPr>
                <w:rFonts w:ascii="Verdana" w:hAnsi="Verdana"/>
              </w:rPr>
              <w:t>Carolyn Donoghue</w:t>
            </w:r>
          </w:p>
        </w:tc>
        <w:tc>
          <w:tcPr>
            <w:tcW w:w="3757" w:type="dxa"/>
          </w:tcPr>
          <w:p w14:paraId="5251E0B5" w14:textId="4D3E088E" w:rsidR="00C2321C" w:rsidRPr="00925439" w:rsidRDefault="00925439" w:rsidP="00C976CC">
            <w:pPr>
              <w:jc w:val="both"/>
              <w:rPr>
                <w:rFonts w:ascii="Verdana" w:hAnsi="Verdana"/>
              </w:rPr>
            </w:pPr>
            <w:r w:rsidRPr="00925439">
              <w:rPr>
                <w:rFonts w:ascii="Verdana" w:hAnsi="Verdana"/>
              </w:rPr>
              <w:t>Independent Member</w:t>
            </w:r>
          </w:p>
        </w:tc>
      </w:tr>
      <w:tr w:rsidR="00C2321C" w:rsidRPr="00BA4920" w14:paraId="2B7DF10C" w14:textId="77777777" w:rsidTr="00317B15">
        <w:tc>
          <w:tcPr>
            <w:tcW w:w="2977" w:type="dxa"/>
            <w:vMerge/>
            <w:tcBorders>
              <w:left w:val="single" w:sz="4" w:space="0" w:color="auto"/>
              <w:right w:val="single" w:sz="4" w:space="0" w:color="auto"/>
            </w:tcBorders>
            <w:shd w:val="clear" w:color="auto" w:fill="BF8F00" w:themeFill="accent4" w:themeFillShade="BF"/>
          </w:tcPr>
          <w:p w14:paraId="1C0B909C" w14:textId="77777777" w:rsidR="00C2321C" w:rsidRPr="00B0148D" w:rsidRDefault="00C2321C" w:rsidP="00C976CC">
            <w:pPr>
              <w:jc w:val="both"/>
              <w:rPr>
                <w:rFonts w:ascii="Verdana" w:hAnsi="Verdana"/>
                <w:b/>
                <w:i/>
                <w:iCs/>
              </w:rPr>
            </w:pPr>
          </w:p>
        </w:tc>
        <w:tc>
          <w:tcPr>
            <w:tcW w:w="3756" w:type="dxa"/>
            <w:tcBorders>
              <w:left w:val="single" w:sz="4" w:space="0" w:color="auto"/>
            </w:tcBorders>
          </w:tcPr>
          <w:p w14:paraId="02B76D85" w14:textId="5649B6E2" w:rsidR="00C2321C" w:rsidRPr="00925439" w:rsidRDefault="00C2321C" w:rsidP="00C976CC">
            <w:pPr>
              <w:jc w:val="both"/>
              <w:rPr>
                <w:rFonts w:ascii="Verdana" w:hAnsi="Verdana"/>
              </w:rPr>
            </w:pPr>
            <w:r w:rsidRPr="00925439">
              <w:rPr>
                <w:rFonts w:ascii="Verdana" w:hAnsi="Verdana"/>
              </w:rPr>
              <w:t>Kath Palmer</w:t>
            </w:r>
          </w:p>
        </w:tc>
        <w:tc>
          <w:tcPr>
            <w:tcW w:w="3757" w:type="dxa"/>
          </w:tcPr>
          <w:p w14:paraId="51F1274F" w14:textId="0CEA6760" w:rsidR="00C2321C" w:rsidRPr="00925439" w:rsidRDefault="002E3775" w:rsidP="00C976CC">
            <w:pPr>
              <w:jc w:val="both"/>
              <w:rPr>
                <w:rFonts w:ascii="Verdana" w:hAnsi="Verdana"/>
              </w:rPr>
            </w:pPr>
            <w:r>
              <w:rPr>
                <w:rFonts w:ascii="Verdana" w:hAnsi="Verdana"/>
              </w:rPr>
              <w:t>Health Board Vice Chair</w:t>
            </w:r>
          </w:p>
        </w:tc>
      </w:tr>
      <w:tr w:rsidR="003B01C6" w:rsidRPr="00BA4920" w14:paraId="003E0E84" w14:textId="77777777" w:rsidTr="00317B15">
        <w:tc>
          <w:tcPr>
            <w:tcW w:w="2977" w:type="dxa"/>
            <w:vMerge w:val="restart"/>
            <w:tcBorders>
              <w:top w:val="nil"/>
              <w:left w:val="single" w:sz="4" w:space="0" w:color="auto"/>
              <w:right w:val="single" w:sz="4" w:space="0" w:color="auto"/>
            </w:tcBorders>
            <w:shd w:val="clear" w:color="auto" w:fill="BF8F00" w:themeFill="accent4" w:themeFillShade="BF"/>
          </w:tcPr>
          <w:p w14:paraId="4E72C854" w14:textId="77777777" w:rsidR="003B01C6" w:rsidRPr="006C4F1A" w:rsidRDefault="003B01C6" w:rsidP="00C976CC">
            <w:pPr>
              <w:jc w:val="both"/>
              <w:rPr>
                <w:rFonts w:ascii="Verdana" w:hAnsi="Verdana"/>
                <w:b/>
              </w:rPr>
            </w:pPr>
            <w:r w:rsidRPr="006C4F1A">
              <w:rPr>
                <w:rFonts w:ascii="Verdana" w:hAnsi="Verdana"/>
                <w:b/>
              </w:rPr>
              <w:t>In Attendance</w:t>
            </w:r>
          </w:p>
        </w:tc>
        <w:tc>
          <w:tcPr>
            <w:tcW w:w="3756" w:type="dxa"/>
            <w:tcBorders>
              <w:left w:val="single" w:sz="4" w:space="0" w:color="auto"/>
            </w:tcBorders>
          </w:tcPr>
          <w:p w14:paraId="247C1BA7" w14:textId="1523B142" w:rsidR="003B01C6" w:rsidRPr="00BA4920" w:rsidRDefault="003B01C6" w:rsidP="00C976CC">
            <w:pPr>
              <w:jc w:val="both"/>
              <w:rPr>
                <w:rFonts w:ascii="Verdana" w:hAnsi="Verdana"/>
                <w:highlight w:val="yellow"/>
              </w:rPr>
            </w:pPr>
            <w:r w:rsidRPr="00925439">
              <w:rPr>
                <w:rFonts w:ascii="Verdana" w:hAnsi="Verdana"/>
              </w:rPr>
              <w:t>Gareth Watts</w:t>
            </w:r>
          </w:p>
        </w:tc>
        <w:tc>
          <w:tcPr>
            <w:tcW w:w="3757" w:type="dxa"/>
          </w:tcPr>
          <w:p w14:paraId="483DA70A" w14:textId="4EFB0C03" w:rsidR="003B01C6" w:rsidRPr="00BA4920" w:rsidRDefault="003B01C6" w:rsidP="00C976CC">
            <w:pPr>
              <w:jc w:val="both"/>
              <w:rPr>
                <w:rFonts w:ascii="Verdana" w:hAnsi="Verdana"/>
                <w:highlight w:val="yellow"/>
              </w:rPr>
            </w:pPr>
            <w:r w:rsidRPr="00925439">
              <w:rPr>
                <w:rFonts w:ascii="Verdana" w:hAnsi="Verdana"/>
              </w:rPr>
              <w:t>Director of Governance</w:t>
            </w:r>
          </w:p>
        </w:tc>
      </w:tr>
      <w:tr w:rsidR="003B01C6" w:rsidRPr="00BA4920" w14:paraId="70DCA60E" w14:textId="77777777" w:rsidTr="00317B15">
        <w:tc>
          <w:tcPr>
            <w:tcW w:w="2977" w:type="dxa"/>
            <w:vMerge/>
            <w:tcBorders>
              <w:left w:val="single" w:sz="4" w:space="0" w:color="auto"/>
              <w:right w:val="single" w:sz="4" w:space="0" w:color="auto"/>
            </w:tcBorders>
            <w:shd w:val="clear" w:color="auto" w:fill="BF8F00" w:themeFill="accent4" w:themeFillShade="BF"/>
          </w:tcPr>
          <w:p w14:paraId="1EE4EB03" w14:textId="77777777" w:rsidR="003B01C6" w:rsidRPr="006C4F1A" w:rsidRDefault="003B01C6" w:rsidP="00C976CC">
            <w:pPr>
              <w:jc w:val="both"/>
              <w:rPr>
                <w:rFonts w:ascii="Verdana" w:hAnsi="Verdana"/>
                <w:b/>
              </w:rPr>
            </w:pPr>
          </w:p>
        </w:tc>
        <w:tc>
          <w:tcPr>
            <w:tcW w:w="3756" w:type="dxa"/>
            <w:tcBorders>
              <w:left w:val="single" w:sz="4" w:space="0" w:color="auto"/>
            </w:tcBorders>
          </w:tcPr>
          <w:p w14:paraId="4F1893BA" w14:textId="72EE4696" w:rsidR="003B01C6" w:rsidRPr="00925439" w:rsidRDefault="003B01C6" w:rsidP="00C976CC">
            <w:pPr>
              <w:jc w:val="both"/>
              <w:rPr>
                <w:rFonts w:ascii="Verdana" w:hAnsi="Verdana"/>
              </w:rPr>
            </w:pPr>
            <w:r w:rsidRPr="00925439">
              <w:rPr>
                <w:rFonts w:ascii="Verdana" w:hAnsi="Verdana"/>
              </w:rPr>
              <w:t>Sally May</w:t>
            </w:r>
          </w:p>
        </w:tc>
        <w:tc>
          <w:tcPr>
            <w:tcW w:w="3757" w:type="dxa"/>
          </w:tcPr>
          <w:p w14:paraId="7CE824E7" w14:textId="3A16E39A" w:rsidR="003B01C6" w:rsidRPr="00925439" w:rsidRDefault="003B01C6" w:rsidP="00C976CC">
            <w:pPr>
              <w:jc w:val="both"/>
              <w:rPr>
                <w:rFonts w:ascii="Verdana" w:hAnsi="Verdana"/>
              </w:rPr>
            </w:pPr>
            <w:r w:rsidRPr="00925439">
              <w:rPr>
                <w:rFonts w:ascii="Verdana" w:hAnsi="Verdana"/>
              </w:rPr>
              <w:t>Executive Director of Finance</w:t>
            </w:r>
          </w:p>
        </w:tc>
      </w:tr>
      <w:tr w:rsidR="003B01C6" w:rsidRPr="00BA4920" w14:paraId="4A2082FB" w14:textId="77777777" w:rsidTr="00317B15">
        <w:tc>
          <w:tcPr>
            <w:tcW w:w="2977" w:type="dxa"/>
            <w:vMerge/>
            <w:tcBorders>
              <w:left w:val="single" w:sz="4" w:space="0" w:color="auto"/>
              <w:right w:val="single" w:sz="4" w:space="0" w:color="auto"/>
            </w:tcBorders>
            <w:shd w:val="clear" w:color="auto" w:fill="BF8F00" w:themeFill="accent4" w:themeFillShade="BF"/>
          </w:tcPr>
          <w:p w14:paraId="64CB8AB5" w14:textId="77777777" w:rsidR="003B01C6" w:rsidRPr="006C4F1A" w:rsidRDefault="003B01C6" w:rsidP="00C976CC">
            <w:pPr>
              <w:jc w:val="both"/>
              <w:rPr>
                <w:rFonts w:ascii="Verdana" w:hAnsi="Verdana"/>
                <w:b/>
              </w:rPr>
            </w:pPr>
          </w:p>
        </w:tc>
        <w:tc>
          <w:tcPr>
            <w:tcW w:w="3756" w:type="dxa"/>
            <w:tcBorders>
              <w:left w:val="single" w:sz="4" w:space="0" w:color="auto"/>
            </w:tcBorders>
          </w:tcPr>
          <w:p w14:paraId="6F953896" w14:textId="7B212B10" w:rsidR="003B01C6" w:rsidRPr="00925439" w:rsidRDefault="003B01C6" w:rsidP="00C976CC">
            <w:pPr>
              <w:jc w:val="both"/>
              <w:rPr>
                <w:rFonts w:ascii="Verdana" w:hAnsi="Verdana"/>
              </w:rPr>
            </w:pPr>
            <w:r w:rsidRPr="00925439">
              <w:rPr>
                <w:rFonts w:ascii="Verdana" w:hAnsi="Verdana"/>
              </w:rPr>
              <w:t>Paul Dalton</w:t>
            </w:r>
          </w:p>
        </w:tc>
        <w:tc>
          <w:tcPr>
            <w:tcW w:w="3757" w:type="dxa"/>
          </w:tcPr>
          <w:p w14:paraId="4AA8D5D7" w14:textId="78D62BD4" w:rsidR="003B01C6" w:rsidRPr="00925439" w:rsidRDefault="003B01C6" w:rsidP="00C976CC">
            <w:pPr>
              <w:jc w:val="both"/>
              <w:rPr>
                <w:rFonts w:ascii="Verdana" w:hAnsi="Verdana"/>
              </w:rPr>
            </w:pPr>
            <w:r w:rsidRPr="00925439">
              <w:rPr>
                <w:rFonts w:ascii="Verdana" w:hAnsi="Verdana"/>
              </w:rPr>
              <w:t>Head of Internal Audit NWSSP</w:t>
            </w:r>
          </w:p>
        </w:tc>
      </w:tr>
      <w:tr w:rsidR="003B01C6" w:rsidRPr="00BA4920" w14:paraId="44C58D3C" w14:textId="77777777" w:rsidTr="00317B15">
        <w:tc>
          <w:tcPr>
            <w:tcW w:w="2977" w:type="dxa"/>
            <w:vMerge/>
            <w:tcBorders>
              <w:left w:val="single" w:sz="4" w:space="0" w:color="auto"/>
              <w:right w:val="single" w:sz="4" w:space="0" w:color="auto"/>
            </w:tcBorders>
            <w:shd w:val="clear" w:color="auto" w:fill="BF8F00" w:themeFill="accent4" w:themeFillShade="BF"/>
          </w:tcPr>
          <w:p w14:paraId="5C4DA3E9" w14:textId="77777777" w:rsidR="003B01C6" w:rsidRPr="006C4F1A" w:rsidRDefault="003B01C6" w:rsidP="00C976CC">
            <w:pPr>
              <w:jc w:val="both"/>
              <w:rPr>
                <w:rFonts w:ascii="Verdana" w:hAnsi="Verdana"/>
                <w:b/>
              </w:rPr>
            </w:pPr>
          </w:p>
        </w:tc>
        <w:tc>
          <w:tcPr>
            <w:tcW w:w="3756" w:type="dxa"/>
            <w:tcBorders>
              <w:left w:val="single" w:sz="4" w:space="0" w:color="auto"/>
            </w:tcBorders>
          </w:tcPr>
          <w:p w14:paraId="2995FB7C" w14:textId="25914161" w:rsidR="003B01C6" w:rsidRPr="00925439" w:rsidRDefault="003B01C6" w:rsidP="00C976CC">
            <w:pPr>
              <w:jc w:val="both"/>
              <w:rPr>
                <w:rFonts w:ascii="Verdana" w:hAnsi="Verdana"/>
              </w:rPr>
            </w:pPr>
            <w:r w:rsidRPr="00925439">
              <w:rPr>
                <w:rFonts w:ascii="Verdana" w:hAnsi="Verdana"/>
              </w:rPr>
              <w:t>Emma Samways</w:t>
            </w:r>
          </w:p>
        </w:tc>
        <w:tc>
          <w:tcPr>
            <w:tcW w:w="3757" w:type="dxa"/>
          </w:tcPr>
          <w:p w14:paraId="79DD95B7" w14:textId="340F9557" w:rsidR="003B01C6" w:rsidRPr="00925439" w:rsidRDefault="003B01C6" w:rsidP="00C976CC">
            <w:pPr>
              <w:jc w:val="both"/>
              <w:rPr>
                <w:rFonts w:ascii="Verdana" w:hAnsi="Verdana"/>
              </w:rPr>
            </w:pPr>
            <w:r w:rsidRPr="00925439">
              <w:rPr>
                <w:rFonts w:ascii="Verdana" w:hAnsi="Verdana"/>
              </w:rPr>
              <w:t xml:space="preserve">Deputy Head of Internal Audit </w:t>
            </w:r>
          </w:p>
        </w:tc>
      </w:tr>
      <w:tr w:rsidR="003B01C6" w:rsidRPr="00BA4920" w14:paraId="22D0936F" w14:textId="77777777" w:rsidTr="00317B15">
        <w:tc>
          <w:tcPr>
            <w:tcW w:w="2977" w:type="dxa"/>
            <w:vMerge/>
            <w:tcBorders>
              <w:left w:val="single" w:sz="4" w:space="0" w:color="auto"/>
              <w:right w:val="single" w:sz="4" w:space="0" w:color="auto"/>
            </w:tcBorders>
            <w:shd w:val="clear" w:color="auto" w:fill="BF8F00" w:themeFill="accent4" w:themeFillShade="BF"/>
          </w:tcPr>
          <w:p w14:paraId="412989BC" w14:textId="77777777" w:rsidR="003B01C6" w:rsidRPr="006C4F1A" w:rsidRDefault="003B01C6" w:rsidP="00C976CC">
            <w:pPr>
              <w:jc w:val="both"/>
              <w:rPr>
                <w:rFonts w:ascii="Verdana" w:hAnsi="Verdana"/>
                <w:b/>
              </w:rPr>
            </w:pPr>
          </w:p>
        </w:tc>
        <w:tc>
          <w:tcPr>
            <w:tcW w:w="3756" w:type="dxa"/>
            <w:tcBorders>
              <w:left w:val="single" w:sz="4" w:space="0" w:color="auto"/>
            </w:tcBorders>
          </w:tcPr>
          <w:p w14:paraId="7195BA0D" w14:textId="709FF5C2" w:rsidR="003B01C6" w:rsidRPr="00B677F7" w:rsidRDefault="003B01C6" w:rsidP="00C976CC">
            <w:pPr>
              <w:jc w:val="both"/>
              <w:rPr>
                <w:rFonts w:ascii="Verdana" w:hAnsi="Verdana"/>
              </w:rPr>
            </w:pPr>
            <w:r w:rsidRPr="00B677F7">
              <w:rPr>
                <w:rFonts w:ascii="Verdana" w:hAnsi="Verdana"/>
              </w:rPr>
              <w:t>Emma Walters</w:t>
            </w:r>
          </w:p>
        </w:tc>
        <w:tc>
          <w:tcPr>
            <w:tcW w:w="3757" w:type="dxa"/>
          </w:tcPr>
          <w:p w14:paraId="180F6CE0" w14:textId="574AC80A" w:rsidR="003B01C6" w:rsidRPr="00B677F7" w:rsidRDefault="003B01C6" w:rsidP="00C976CC">
            <w:pPr>
              <w:jc w:val="both"/>
              <w:rPr>
                <w:rFonts w:ascii="Verdana" w:hAnsi="Verdana"/>
              </w:rPr>
            </w:pPr>
            <w:r w:rsidRPr="00B677F7">
              <w:rPr>
                <w:rFonts w:ascii="Verdana" w:hAnsi="Verdana"/>
              </w:rPr>
              <w:t xml:space="preserve">Head of Corporate Governance &amp; Board Business </w:t>
            </w:r>
          </w:p>
        </w:tc>
      </w:tr>
      <w:tr w:rsidR="003B01C6" w:rsidRPr="00BA4920" w14:paraId="0BAC5B64" w14:textId="77777777" w:rsidTr="00317B15">
        <w:tc>
          <w:tcPr>
            <w:tcW w:w="2977" w:type="dxa"/>
            <w:vMerge/>
            <w:tcBorders>
              <w:left w:val="single" w:sz="4" w:space="0" w:color="auto"/>
              <w:right w:val="single" w:sz="4" w:space="0" w:color="auto"/>
            </w:tcBorders>
            <w:shd w:val="clear" w:color="auto" w:fill="BF8F00" w:themeFill="accent4" w:themeFillShade="BF"/>
          </w:tcPr>
          <w:p w14:paraId="4840279F" w14:textId="77777777" w:rsidR="003B01C6" w:rsidRPr="006C4F1A" w:rsidRDefault="003B01C6" w:rsidP="00C976CC">
            <w:pPr>
              <w:jc w:val="both"/>
              <w:rPr>
                <w:rFonts w:ascii="Verdana" w:hAnsi="Verdana"/>
                <w:b/>
              </w:rPr>
            </w:pPr>
          </w:p>
        </w:tc>
        <w:tc>
          <w:tcPr>
            <w:tcW w:w="3756" w:type="dxa"/>
            <w:tcBorders>
              <w:left w:val="single" w:sz="4" w:space="0" w:color="auto"/>
            </w:tcBorders>
          </w:tcPr>
          <w:p w14:paraId="603CE3D7" w14:textId="5DA14A82" w:rsidR="003B01C6" w:rsidRPr="00BA4920" w:rsidRDefault="003B01C6" w:rsidP="00C976CC">
            <w:pPr>
              <w:jc w:val="both"/>
              <w:rPr>
                <w:rFonts w:ascii="Verdana" w:hAnsi="Verdana"/>
                <w:highlight w:val="yellow"/>
              </w:rPr>
            </w:pPr>
            <w:r w:rsidRPr="00925439">
              <w:rPr>
                <w:rFonts w:ascii="Verdana" w:hAnsi="Verdana"/>
              </w:rPr>
              <w:t>Owen James</w:t>
            </w:r>
          </w:p>
        </w:tc>
        <w:tc>
          <w:tcPr>
            <w:tcW w:w="3757" w:type="dxa"/>
          </w:tcPr>
          <w:p w14:paraId="1AFD8A39" w14:textId="0FB44408" w:rsidR="003B01C6" w:rsidRPr="00BA4920" w:rsidRDefault="003B01C6" w:rsidP="00C976CC">
            <w:pPr>
              <w:jc w:val="both"/>
              <w:rPr>
                <w:rFonts w:ascii="Verdana" w:hAnsi="Verdana"/>
                <w:highlight w:val="yellow"/>
              </w:rPr>
            </w:pPr>
            <w:r w:rsidRPr="003B01C6">
              <w:rPr>
                <w:rFonts w:ascii="Verdana" w:hAnsi="Verdana"/>
              </w:rPr>
              <w:t>Head of Corporate Finance</w:t>
            </w:r>
          </w:p>
        </w:tc>
      </w:tr>
      <w:tr w:rsidR="003B01C6" w:rsidRPr="00BA4920" w14:paraId="5FEEC652" w14:textId="77777777" w:rsidTr="007F3C21">
        <w:tc>
          <w:tcPr>
            <w:tcW w:w="2977" w:type="dxa"/>
            <w:vMerge/>
            <w:tcBorders>
              <w:left w:val="single" w:sz="4" w:space="0" w:color="auto"/>
              <w:right w:val="single" w:sz="4" w:space="0" w:color="auto"/>
            </w:tcBorders>
            <w:shd w:val="clear" w:color="auto" w:fill="BF8F00" w:themeFill="accent4" w:themeFillShade="BF"/>
          </w:tcPr>
          <w:p w14:paraId="6E3AC505" w14:textId="77777777" w:rsidR="003B01C6" w:rsidRPr="006C4F1A" w:rsidRDefault="003B01C6" w:rsidP="00C976CC">
            <w:pPr>
              <w:jc w:val="both"/>
              <w:rPr>
                <w:rFonts w:ascii="Verdana" w:hAnsi="Verdana"/>
                <w:b/>
              </w:rPr>
            </w:pPr>
          </w:p>
        </w:tc>
        <w:tc>
          <w:tcPr>
            <w:tcW w:w="3756" w:type="dxa"/>
            <w:tcBorders>
              <w:left w:val="single" w:sz="4" w:space="0" w:color="auto"/>
            </w:tcBorders>
          </w:tcPr>
          <w:p w14:paraId="5FA54BC6" w14:textId="2A78D57D" w:rsidR="003B01C6" w:rsidRPr="008C2C64" w:rsidRDefault="003B01C6" w:rsidP="00C976CC">
            <w:pPr>
              <w:jc w:val="both"/>
              <w:rPr>
                <w:rFonts w:ascii="Verdana" w:hAnsi="Verdana"/>
              </w:rPr>
            </w:pPr>
            <w:r w:rsidRPr="008C2C64">
              <w:rPr>
                <w:rFonts w:ascii="Verdana" w:hAnsi="Verdana"/>
              </w:rPr>
              <w:t>Dom Hurford</w:t>
            </w:r>
          </w:p>
        </w:tc>
        <w:tc>
          <w:tcPr>
            <w:tcW w:w="3757" w:type="dxa"/>
          </w:tcPr>
          <w:p w14:paraId="6358C79D" w14:textId="3609D6F0" w:rsidR="003B01C6" w:rsidRPr="008C2C64" w:rsidRDefault="003B01C6" w:rsidP="00C976CC">
            <w:pPr>
              <w:jc w:val="both"/>
              <w:rPr>
                <w:rFonts w:ascii="Verdana" w:hAnsi="Verdana"/>
              </w:rPr>
            </w:pPr>
            <w:r w:rsidRPr="008C2C64">
              <w:rPr>
                <w:rFonts w:ascii="Verdana" w:hAnsi="Verdana"/>
              </w:rPr>
              <w:t>Executive Medical Director</w:t>
            </w:r>
          </w:p>
        </w:tc>
      </w:tr>
      <w:tr w:rsidR="003B01C6" w:rsidRPr="00BA4920" w14:paraId="63868085" w14:textId="77777777" w:rsidTr="007F3C21">
        <w:tc>
          <w:tcPr>
            <w:tcW w:w="2977" w:type="dxa"/>
            <w:vMerge/>
            <w:tcBorders>
              <w:left w:val="single" w:sz="4" w:space="0" w:color="auto"/>
              <w:right w:val="single" w:sz="4" w:space="0" w:color="auto"/>
            </w:tcBorders>
            <w:shd w:val="clear" w:color="auto" w:fill="BF8F00" w:themeFill="accent4" w:themeFillShade="BF"/>
          </w:tcPr>
          <w:p w14:paraId="58BF2FB6" w14:textId="77777777" w:rsidR="003B01C6" w:rsidRPr="006C4F1A" w:rsidRDefault="003B01C6" w:rsidP="00C976CC">
            <w:pPr>
              <w:jc w:val="both"/>
              <w:rPr>
                <w:rFonts w:ascii="Verdana" w:hAnsi="Verdana"/>
                <w:b/>
              </w:rPr>
            </w:pPr>
          </w:p>
        </w:tc>
        <w:tc>
          <w:tcPr>
            <w:tcW w:w="3756" w:type="dxa"/>
            <w:tcBorders>
              <w:left w:val="single" w:sz="4" w:space="0" w:color="auto"/>
            </w:tcBorders>
          </w:tcPr>
          <w:p w14:paraId="39963581" w14:textId="4810F09D" w:rsidR="003B01C6" w:rsidRPr="00BA4920" w:rsidRDefault="003B01C6" w:rsidP="00C976CC">
            <w:pPr>
              <w:jc w:val="both"/>
              <w:rPr>
                <w:rFonts w:ascii="Verdana" w:hAnsi="Verdana"/>
                <w:highlight w:val="yellow"/>
              </w:rPr>
            </w:pPr>
            <w:r w:rsidRPr="003B01C6">
              <w:rPr>
                <w:rFonts w:ascii="Verdana" w:hAnsi="Verdana"/>
              </w:rPr>
              <w:t>Mark Jones</w:t>
            </w:r>
          </w:p>
        </w:tc>
        <w:tc>
          <w:tcPr>
            <w:tcW w:w="3757" w:type="dxa"/>
          </w:tcPr>
          <w:p w14:paraId="528F6E47" w14:textId="2488CAE5" w:rsidR="003B01C6" w:rsidRPr="00BA4920" w:rsidRDefault="003B01C6" w:rsidP="00C976CC">
            <w:pPr>
              <w:jc w:val="both"/>
              <w:rPr>
                <w:rFonts w:ascii="Verdana" w:hAnsi="Verdana"/>
                <w:highlight w:val="yellow"/>
              </w:rPr>
            </w:pPr>
            <w:r w:rsidRPr="003B01C6">
              <w:rPr>
                <w:rFonts w:ascii="Verdana" w:hAnsi="Verdana"/>
              </w:rPr>
              <w:t>Audit Wales</w:t>
            </w:r>
          </w:p>
        </w:tc>
      </w:tr>
      <w:tr w:rsidR="003B01C6" w:rsidRPr="00BA4920" w14:paraId="58422617" w14:textId="77777777" w:rsidTr="007F3C21">
        <w:tc>
          <w:tcPr>
            <w:tcW w:w="2977" w:type="dxa"/>
            <w:vMerge/>
            <w:tcBorders>
              <w:left w:val="single" w:sz="4" w:space="0" w:color="auto"/>
              <w:right w:val="single" w:sz="4" w:space="0" w:color="auto"/>
            </w:tcBorders>
            <w:shd w:val="clear" w:color="auto" w:fill="BF8F00" w:themeFill="accent4" w:themeFillShade="BF"/>
          </w:tcPr>
          <w:p w14:paraId="6F4F74BB" w14:textId="77777777" w:rsidR="003B01C6" w:rsidRPr="006C4F1A" w:rsidRDefault="003B01C6" w:rsidP="00C976CC">
            <w:pPr>
              <w:jc w:val="both"/>
              <w:rPr>
                <w:rFonts w:ascii="Verdana" w:hAnsi="Verdana"/>
                <w:b/>
              </w:rPr>
            </w:pPr>
          </w:p>
        </w:tc>
        <w:tc>
          <w:tcPr>
            <w:tcW w:w="3756" w:type="dxa"/>
            <w:tcBorders>
              <w:left w:val="single" w:sz="4" w:space="0" w:color="auto"/>
            </w:tcBorders>
          </w:tcPr>
          <w:p w14:paraId="563E165B" w14:textId="7935045E" w:rsidR="003B01C6" w:rsidRPr="00BA4920" w:rsidRDefault="003B01C6" w:rsidP="00C976CC">
            <w:pPr>
              <w:jc w:val="both"/>
              <w:rPr>
                <w:rFonts w:ascii="Verdana" w:hAnsi="Verdana"/>
                <w:highlight w:val="yellow"/>
              </w:rPr>
            </w:pPr>
            <w:r w:rsidRPr="00925439">
              <w:rPr>
                <w:rFonts w:ascii="Verdana" w:hAnsi="Verdana"/>
              </w:rPr>
              <w:t>Nathan Couch</w:t>
            </w:r>
          </w:p>
        </w:tc>
        <w:tc>
          <w:tcPr>
            <w:tcW w:w="3757" w:type="dxa"/>
          </w:tcPr>
          <w:p w14:paraId="26EC749B" w14:textId="6FA88F94" w:rsidR="003B01C6" w:rsidRPr="00BA4920" w:rsidRDefault="003B01C6" w:rsidP="00C976CC">
            <w:pPr>
              <w:jc w:val="both"/>
              <w:rPr>
                <w:rFonts w:ascii="Verdana" w:hAnsi="Verdana"/>
                <w:highlight w:val="yellow"/>
              </w:rPr>
            </w:pPr>
            <w:r w:rsidRPr="003B01C6">
              <w:rPr>
                <w:rFonts w:ascii="Verdana" w:hAnsi="Verdana"/>
              </w:rPr>
              <w:t>Audit Wales</w:t>
            </w:r>
          </w:p>
        </w:tc>
      </w:tr>
      <w:tr w:rsidR="007E41CF" w:rsidRPr="00BA4920" w14:paraId="43F66249" w14:textId="77777777" w:rsidTr="007F3C21">
        <w:tc>
          <w:tcPr>
            <w:tcW w:w="2977" w:type="dxa"/>
            <w:vMerge/>
            <w:tcBorders>
              <w:left w:val="single" w:sz="4" w:space="0" w:color="auto"/>
              <w:right w:val="single" w:sz="4" w:space="0" w:color="auto"/>
            </w:tcBorders>
            <w:shd w:val="clear" w:color="auto" w:fill="BF8F00" w:themeFill="accent4" w:themeFillShade="BF"/>
          </w:tcPr>
          <w:p w14:paraId="61A2E862" w14:textId="77777777" w:rsidR="007E41CF" w:rsidRPr="006C4F1A" w:rsidRDefault="007E41CF" w:rsidP="00C976CC">
            <w:pPr>
              <w:jc w:val="both"/>
              <w:rPr>
                <w:rFonts w:ascii="Verdana" w:hAnsi="Verdana"/>
                <w:b/>
              </w:rPr>
            </w:pPr>
          </w:p>
        </w:tc>
        <w:tc>
          <w:tcPr>
            <w:tcW w:w="3756" w:type="dxa"/>
            <w:tcBorders>
              <w:left w:val="single" w:sz="4" w:space="0" w:color="auto"/>
            </w:tcBorders>
          </w:tcPr>
          <w:p w14:paraId="41B9D257" w14:textId="2D660FCE" w:rsidR="007E41CF" w:rsidRPr="002A1DB7" w:rsidRDefault="007E41CF" w:rsidP="00C976CC">
            <w:pPr>
              <w:jc w:val="both"/>
              <w:rPr>
                <w:rFonts w:ascii="Verdana" w:hAnsi="Verdana"/>
                <w:highlight w:val="yellow"/>
              </w:rPr>
            </w:pPr>
            <w:r w:rsidRPr="002D3191">
              <w:rPr>
                <w:rFonts w:ascii="Verdana" w:hAnsi="Verdana"/>
              </w:rPr>
              <w:t xml:space="preserve">Darren Griffiths </w:t>
            </w:r>
          </w:p>
        </w:tc>
        <w:tc>
          <w:tcPr>
            <w:tcW w:w="3757" w:type="dxa"/>
          </w:tcPr>
          <w:p w14:paraId="10C72C2D" w14:textId="79C6FA61" w:rsidR="007E41CF" w:rsidRPr="002D3191" w:rsidRDefault="007E41CF" w:rsidP="00C976CC">
            <w:pPr>
              <w:jc w:val="both"/>
              <w:rPr>
                <w:rFonts w:ascii="Verdana" w:hAnsi="Verdana"/>
              </w:rPr>
            </w:pPr>
            <w:r w:rsidRPr="002D3191">
              <w:rPr>
                <w:rFonts w:ascii="Verdana" w:hAnsi="Verdana"/>
              </w:rPr>
              <w:t>Audit Wales (In part)</w:t>
            </w:r>
          </w:p>
        </w:tc>
      </w:tr>
      <w:tr w:rsidR="003B01C6" w:rsidRPr="00BA4920" w14:paraId="2F6123CE" w14:textId="77777777" w:rsidTr="007F3C21">
        <w:tc>
          <w:tcPr>
            <w:tcW w:w="2977" w:type="dxa"/>
            <w:vMerge/>
            <w:tcBorders>
              <w:left w:val="single" w:sz="4" w:space="0" w:color="auto"/>
              <w:right w:val="single" w:sz="4" w:space="0" w:color="auto"/>
            </w:tcBorders>
            <w:shd w:val="clear" w:color="auto" w:fill="BF8F00" w:themeFill="accent4" w:themeFillShade="BF"/>
          </w:tcPr>
          <w:p w14:paraId="390A556C" w14:textId="77777777" w:rsidR="003B01C6" w:rsidRPr="006C4F1A" w:rsidRDefault="003B01C6" w:rsidP="00C976CC">
            <w:pPr>
              <w:jc w:val="both"/>
              <w:rPr>
                <w:rFonts w:ascii="Verdana" w:hAnsi="Verdana"/>
                <w:b/>
              </w:rPr>
            </w:pPr>
          </w:p>
        </w:tc>
        <w:tc>
          <w:tcPr>
            <w:tcW w:w="3756" w:type="dxa"/>
            <w:tcBorders>
              <w:left w:val="single" w:sz="4" w:space="0" w:color="auto"/>
            </w:tcBorders>
          </w:tcPr>
          <w:p w14:paraId="5C7BE128" w14:textId="2DB9D64E" w:rsidR="003B01C6" w:rsidRPr="0009559F" w:rsidRDefault="003B01C6" w:rsidP="00C976CC">
            <w:pPr>
              <w:jc w:val="both"/>
              <w:rPr>
                <w:rFonts w:ascii="Verdana" w:hAnsi="Verdana"/>
              </w:rPr>
            </w:pPr>
            <w:r w:rsidRPr="0009559F">
              <w:rPr>
                <w:rFonts w:ascii="Verdana" w:hAnsi="Verdana"/>
              </w:rPr>
              <w:t>Amanda Legge</w:t>
            </w:r>
          </w:p>
        </w:tc>
        <w:tc>
          <w:tcPr>
            <w:tcW w:w="3757" w:type="dxa"/>
          </w:tcPr>
          <w:p w14:paraId="17799BF7" w14:textId="22C6C92D" w:rsidR="003B01C6" w:rsidRPr="002D3191" w:rsidRDefault="003B01C6" w:rsidP="00C976CC">
            <w:pPr>
              <w:jc w:val="both"/>
              <w:rPr>
                <w:rFonts w:ascii="Verdana" w:hAnsi="Verdana"/>
              </w:rPr>
            </w:pPr>
            <w:r w:rsidRPr="002D3191">
              <w:rPr>
                <w:rFonts w:ascii="Verdana" w:hAnsi="Verdana"/>
              </w:rPr>
              <w:t>Post Payment Verification Manager</w:t>
            </w:r>
            <w:r w:rsidR="005214BF" w:rsidRPr="002D3191">
              <w:rPr>
                <w:rFonts w:ascii="Verdana" w:hAnsi="Verdana"/>
              </w:rPr>
              <w:t xml:space="preserve"> (In part)</w:t>
            </w:r>
          </w:p>
        </w:tc>
      </w:tr>
      <w:tr w:rsidR="00B677F7" w:rsidRPr="00BA4920" w14:paraId="5A214392" w14:textId="77777777" w:rsidTr="00317B15">
        <w:tc>
          <w:tcPr>
            <w:tcW w:w="2977" w:type="dxa"/>
            <w:tcBorders>
              <w:top w:val="nil"/>
              <w:left w:val="single" w:sz="4" w:space="0" w:color="auto"/>
              <w:bottom w:val="single" w:sz="4" w:space="0" w:color="auto"/>
              <w:right w:val="single" w:sz="4" w:space="0" w:color="auto"/>
            </w:tcBorders>
            <w:shd w:val="clear" w:color="auto" w:fill="BF8F00" w:themeFill="accent4" w:themeFillShade="BF"/>
          </w:tcPr>
          <w:p w14:paraId="3C5E6477" w14:textId="77777777" w:rsidR="00B677F7" w:rsidRPr="006C4F1A" w:rsidRDefault="00B677F7" w:rsidP="00C976CC">
            <w:pPr>
              <w:jc w:val="both"/>
              <w:rPr>
                <w:rFonts w:ascii="Verdana" w:hAnsi="Verdana"/>
                <w:b/>
              </w:rPr>
            </w:pPr>
          </w:p>
        </w:tc>
        <w:tc>
          <w:tcPr>
            <w:tcW w:w="3756" w:type="dxa"/>
            <w:tcBorders>
              <w:left w:val="single" w:sz="4" w:space="0" w:color="auto"/>
            </w:tcBorders>
          </w:tcPr>
          <w:p w14:paraId="0C40EC12" w14:textId="492659E4" w:rsidR="00B677F7" w:rsidRPr="00B677F7" w:rsidRDefault="00B677F7" w:rsidP="00C976CC">
            <w:pPr>
              <w:jc w:val="both"/>
              <w:rPr>
                <w:rFonts w:ascii="Verdana" w:hAnsi="Verdana"/>
              </w:rPr>
            </w:pPr>
            <w:r w:rsidRPr="00B677F7">
              <w:rPr>
                <w:rFonts w:ascii="Verdana" w:hAnsi="Verdana"/>
              </w:rPr>
              <w:t>Neil Jones</w:t>
            </w:r>
          </w:p>
        </w:tc>
        <w:tc>
          <w:tcPr>
            <w:tcW w:w="3757" w:type="dxa"/>
          </w:tcPr>
          <w:p w14:paraId="31AD22EA" w14:textId="2DB234B5" w:rsidR="00B677F7" w:rsidRPr="00B677F7" w:rsidRDefault="00B677F7" w:rsidP="00C976CC">
            <w:pPr>
              <w:jc w:val="both"/>
              <w:rPr>
                <w:rFonts w:ascii="Verdana" w:hAnsi="Verdana"/>
              </w:rPr>
            </w:pPr>
            <w:r w:rsidRPr="00B677F7">
              <w:rPr>
                <w:rFonts w:ascii="Verdana" w:hAnsi="Verdana"/>
              </w:rPr>
              <w:t xml:space="preserve">Local Counter Fraud Specialist </w:t>
            </w:r>
          </w:p>
        </w:tc>
      </w:tr>
      <w:tr w:rsidR="00B0148D" w:rsidRPr="00BA4920" w14:paraId="098DD19F" w14:textId="77777777" w:rsidTr="00925439">
        <w:tc>
          <w:tcPr>
            <w:tcW w:w="2977" w:type="dxa"/>
            <w:tcBorders>
              <w:top w:val="single" w:sz="4" w:space="0" w:color="auto"/>
              <w:bottom w:val="single" w:sz="4" w:space="0" w:color="auto"/>
            </w:tcBorders>
            <w:shd w:val="clear" w:color="auto" w:fill="BF8F00" w:themeFill="accent4" w:themeFillShade="BF"/>
          </w:tcPr>
          <w:p w14:paraId="2C79E9F3" w14:textId="77777777" w:rsidR="00665942" w:rsidRPr="006C4F1A" w:rsidRDefault="00665942" w:rsidP="00C976CC">
            <w:pPr>
              <w:jc w:val="both"/>
              <w:rPr>
                <w:rFonts w:ascii="Verdana" w:hAnsi="Verdana"/>
                <w:b/>
              </w:rPr>
            </w:pPr>
            <w:r w:rsidRPr="006C4F1A">
              <w:rPr>
                <w:rFonts w:ascii="Verdana" w:hAnsi="Verdana"/>
                <w:b/>
              </w:rPr>
              <w:t>Meeting Observers</w:t>
            </w:r>
          </w:p>
        </w:tc>
        <w:tc>
          <w:tcPr>
            <w:tcW w:w="3756" w:type="dxa"/>
          </w:tcPr>
          <w:p w14:paraId="5C10D050" w14:textId="15AD0276" w:rsidR="00665942" w:rsidRPr="00925439" w:rsidRDefault="00925439" w:rsidP="00C976CC">
            <w:pPr>
              <w:jc w:val="both"/>
              <w:rPr>
                <w:rFonts w:ascii="Verdana" w:hAnsi="Verdana"/>
              </w:rPr>
            </w:pPr>
            <w:r w:rsidRPr="00925439">
              <w:rPr>
                <w:rFonts w:ascii="Verdana" w:hAnsi="Verdana"/>
              </w:rPr>
              <w:t xml:space="preserve">Claire Jones </w:t>
            </w:r>
          </w:p>
        </w:tc>
        <w:tc>
          <w:tcPr>
            <w:tcW w:w="3757" w:type="dxa"/>
          </w:tcPr>
          <w:p w14:paraId="0C148061" w14:textId="2C3745DC" w:rsidR="00665942" w:rsidRPr="00BA4920" w:rsidRDefault="003B01C6" w:rsidP="00C976CC">
            <w:pPr>
              <w:jc w:val="both"/>
              <w:rPr>
                <w:rFonts w:ascii="Verdana" w:hAnsi="Verdana"/>
                <w:highlight w:val="yellow"/>
              </w:rPr>
            </w:pPr>
            <w:r w:rsidRPr="003B01C6">
              <w:rPr>
                <w:rFonts w:ascii="Verdana" w:hAnsi="Verdana"/>
              </w:rPr>
              <w:t xml:space="preserve">Head of Quality Assurance &amp; Compliance </w:t>
            </w:r>
          </w:p>
        </w:tc>
      </w:tr>
      <w:tr w:rsidR="00925439" w:rsidRPr="00BA4920" w14:paraId="0C5FF264" w14:textId="77777777" w:rsidTr="00317B15">
        <w:tc>
          <w:tcPr>
            <w:tcW w:w="2977" w:type="dxa"/>
            <w:tcBorders>
              <w:top w:val="single" w:sz="4" w:space="0" w:color="auto"/>
            </w:tcBorders>
            <w:shd w:val="clear" w:color="auto" w:fill="BF8F00" w:themeFill="accent4" w:themeFillShade="BF"/>
          </w:tcPr>
          <w:p w14:paraId="487EA384" w14:textId="77777777" w:rsidR="00925439" w:rsidRPr="006C4F1A" w:rsidRDefault="00925439" w:rsidP="00C976CC">
            <w:pPr>
              <w:jc w:val="both"/>
              <w:rPr>
                <w:rFonts w:ascii="Verdana" w:hAnsi="Verdana"/>
                <w:b/>
              </w:rPr>
            </w:pPr>
          </w:p>
        </w:tc>
        <w:tc>
          <w:tcPr>
            <w:tcW w:w="3756" w:type="dxa"/>
          </w:tcPr>
          <w:p w14:paraId="3D53D964" w14:textId="4C122ACB" w:rsidR="00925439" w:rsidRPr="00925439" w:rsidRDefault="00925439" w:rsidP="00C976CC">
            <w:pPr>
              <w:jc w:val="both"/>
              <w:rPr>
                <w:rFonts w:ascii="Verdana" w:hAnsi="Verdana"/>
              </w:rPr>
            </w:pPr>
            <w:r w:rsidRPr="00925439">
              <w:rPr>
                <w:rFonts w:ascii="Verdana" w:hAnsi="Verdana"/>
              </w:rPr>
              <w:t xml:space="preserve">Kelly Eddington </w:t>
            </w:r>
          </w:p>
        </w:tc>
        <w:tc>
          <w:tcPr>
            <w:tcW w:w="3757" w:type="dxa"/>
          </w:tcPr>
          <w:p w14:paraId="54C7B462" w14:textId="31DEC6C4" w:rsidR="00925439" w:rsidRPr="00BA4920" w:rsidRDefault="003B01C6" w:rsidP="00C976CC">
            <w:pPr>
              <w:jc w:val="both"/>
              <w:rPr>
                <w:rFonts w:ascii="Verdana" w:hAnsi="Verdana"/>
                <w:highlight w:val="yellow"/>
              </w:rPr>
            </w:pPr>
            <w:r w:rsidRPr="003B01C6">
              <w:rPr>
                <w:rFonts w:ascii="Verdana" w:hAnsi="Verdana"/>
              </w:rPr>
              <w:t xml:space="preserve">Quality Assurance &amp; Compliance Officer </w:t>
            </w:r>
          </w:p>
        </w:tc>
      </w:tr>
    </w:tbl>
    <w:p w14:paraId="0FC7AE01" w14:textId="77777777" w:rsidR="009A4B08" w:rsidRPr="006C4F1A" w:rsidRDefault="009A4B08" w:rsidP="00C976CC">
      <w:pPr>
        <w:jc w:val="both"/>
      </w:pPr>
    </w:p>
    <w:tbl>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9026"/>
      </w:tblGrid>
      <w:tr w:rsidR="003C214E" w:rsidRPr="003C214E" w14:paraId="1E59DF38" w14:textId="77777777" w:rsidTr="00296E5B">
        <w:tc>
          <w:tcPr>
            <w:tcW w:w="1469" w:type="dxa"/>
          </w:tcPr>
          <w:p w14:paraId="7A6B1861" w14:textId="77777777" w:rsidR="003C214E" w:rsidRPr="003C214E" w:rsidRDefault="003C214E" w:rsidP="00C976CC">
            <w:pPr>
              <w:jc w:val="both"/>
              <w:rPr>
                <w:rFonts w:ascii="Verdana" w:hAnsi="Verdana"/>
                <w:b/>
              </w:rPr>
            </w:pPr>
            <w:r w:rsidRPr="003C214E">
              <w:rPr>
                <w:rFonts w:ascii="Verdana" w:hAnsi="Verdana"/>
                <w:b/>
              </w:rPr>
              <w:t xml:space="preserve">Agenda Item </w:t>
            </w:r>
          </w:p>
        </w:tc>
        <w:tc>
          <w:tcPr>
            <w:tcW w:w="9026" w:type="dxa"/>
          </w:tcPr>
          <w:p w14:paraId="79932E08" w14:textId="77777777" w:rsidR="003C214E" w:rsidRPr="003C214E" w:rsidRDefault="003C214E" w:rsidP="00C976CC">
            <w:pPr>
              <w:jc w:val="both"/>
              <w:rPr>
                <w:rFonts w:ascii="Verdana" w:hAnsi="Verdana"/>
                <w:b/>
              </w:rPr>
            </w:pPr>
            <w:r w:rsidRPr="003C214E">
              <w:rPr>
                <w:rFonts w:ascii="Verdana" w:hAnsi="Verdana"/>
                <w:b/>
              </w:rPr>
              <w:t>Meeting Business</w:t>
            </w:r>
          </w:p>
        </w:tc>
      </w:tr>
      <w:tr w:rsidR="003C214E" w:rsidRPr="003C214E" w14:paraId="590DB86C" w14:textId="77777777" w:rsidTr="00296E5B">
        <w:trPr>
          <w:trHeight w:val="380"/>
        </w:trPr>
        <w:tc>
          <w:tcPr>
            <w:tcW w:w="1469" w:type="dxa"/>
            <w:shd w:val="clear" w:color="auto" w:fill="1F3864" w:themeFill="accent5" w:themeFillShade="80"/>
          </w:tcPr>
          <w:p w14:paraId="78D539FD" w14:textId="77777777" w:rsidR="003C214E" w:rsidRPr="00443F68" w:rsidRDefault="003C214E" w:rsidP="00C976CC">
            <w:pPr>
              <w:pStyle w:val="ListParagraph"/>
              <w:numPr>
                <w:ilvl w:val="0"/>
                <w:numId w:val="1"/>
              </w:numPr>
              <w:jc w:val="both"/>
              <w:rPr>
                <w:rFonts w:ascii="Verdana" w:hAnsi="Verdana"/>
                <w:b/>
              </w:rPr>
            </w:pPr>
          </w:p>
        </w:tc>
        <w:tc>
          <w:tcPr>
            <w:tcW w:w="9026" w:type="dxa"/>
            <w:shd w:val="clear" w:color="auto" w:fill="1F3864" w:themeFill="accent5" w:themeFillShade="80"/>
          </w:tcPr>
          <w:p w14:paraId="271E862A" w14:textId="77777777" w:rsidR="003C214E" w:rsidRPr="003C214E" w:rsidRDefault="003C214E" w:rsidP="00C976CC">
            <w:pPr>
              <w:jc w:val="both"/>
              <w:rPr>
                <w:rFonts w:ascii="Verdana" w:hAnsi="Verdana"/>
                <w:b/>
              </w:rPr>
            </w:pPr>
            <w:r w:rsidRPr="003C214E">
              <w:rPr>
                <w:rFonts w:ascii="Verdana" w:hAnsi="Verdana"/>
                <w:b/>
              </w:rPr>
              <w:t xml:space="preserve">PRELIMINARY MATTERS </w:t>
            </w:r>
          </w:p>
        </w:tc>
      </w:tr>
      <w:tr w:rsidR="003C214E" w:rsidRPr="003C214E" w14:paraId="73D95AFA" w14:textId="77777777" w:rsidTr="00296E5B">
        <w:tc>
          <w:tcPr>
            <w:tcW w:w="1469" w:type="dxa"/>
          </w:tcPr>
          <w:p w14:paraId="7E68E5CA" w14:textId="77777777" w:rsidR="003C214E" w:rsidRPr="00443F68" w:rsidRDefault="003C214E" w:rsidP="00C976CC">
            <w:pPr>
              <w:pStyle w:val="ListParagraph"/>
              <w:numPr>
                <w:ilvl w:val="0"/>
                <w:numId w:val="2"/>
              </w:numPr>
              <w:jc w:val="both"/>
              <w:rPr>
                <w:rFonts w:ascii="Verdana" w:hAnsi="Verdana"/>
              </w:rPr>
            </w:pPr>
          </w:p>
        </w:tc>
        <w:tc>
          <w:tcPr>
            <w:tcW w:w="9026" w:type="dxa"/>
          </w:tcPr>
          <w:p w14:paraId="19447F6E" w14:textId="77777777" w:rsidR="003C214E" w:rsidRPr="003C214E" w:rsidRDefault="003C214E" w:rsidP="00C976CC">
            <w:pPr>
              <w:jc w:val="both"/>
              <w:rPr>
                <w:rFonts w:ascii="Verdana" w:hAnsi="Verdana"/>
                <w:b/>
              </w:rPr>
            </w:pPr>
            <w:r>
              <w:rPr>
                <w:rFonts w:ascii="Verdana" w:hAnsi="Verdana"/>
                <w:b/>
              </w:rPr>
              <w:t>Welcome and Introductions</w:t>
            </w:r>
          </w:p>
        </w:tc>
      </w:tr>
      <w:tr w:rsidR="003C214E" w:rsidRPr="003C214E" w14:paraId="0C1F0EFB" w14:textId="77777777" w:rsidTr="00296E5B">
        <w:tc>
          <w:tcPr>
            <w:tcW w:w="1469" w:type="dxa"/>
          </w:tcPr>
          <w:p w14:paraId="7484159D" w14:textId="77777777" w:rsidR="003C214E" w:rsidRPr="00443F68" w:rsidRDefault="003C214E" w:rsidP="00C976CC">
            <w:pPr>
              <w:jc w:val="both"/>
              <w:rPr>
                <w:rFonts w:ascii="Verdana" w:hAnsi="Verdana"/>
              </w:rPr>
            </w:pPr>
          </w:p>
        </w:tc>
        <w:tc>
          <w:tcPr>
            <w:tcW w:w="9026" w:type="dxa"/>
          </w:tcPr>
          <w:p w14:paraId="24BBF0E1" w14:textId="77777777" w:rsidR="00046119" w:rsidRDefault="00665942" w:rsidP="00C976CC">
            <w:pPr>
              <w:jc w:val="both"/>
              <w:rPr>
                <w:rFonts w:ascii="Verdana" w:hAnsi="Verdana"/>
              </w:rPr>
            </w:pPr>
            <w:r w:rsidRPr="00665942">
              <w:rPr>
                <w:rFonts w:ascii="Verdana" w:hAnsi="Verdana"/>
              </w:rPr>
              <w:t xml:space="preserve">P. Roseblade, Committee Chair welcomed everyone to the meeting, particularly those joining for the first time, those observing and colleagues joining for specific agenda items. </w:t>
            </w:r>
          </w:p>
          <w:p w14:paraId="7D43CB57" w14:textId="77777777" w:rsidR="00706CEA" w:rsidRDefault="00706CEA" w:rsidP="00C976CC">
            <w:pPr>
              <w:jc w:val="both"/>
              <w:rPr>
                <w:rFonts w:ascii="Verdana" w:hAnsi="Verdana"/>
              </w:rPr>
            </w:pPr>
          </w:p>
          <w:p w14:paraId="5F753BC9" w14:textId="77777777" w:rsidR="007532D5" w:rsidRPr="0057582F" w:rsidRDefault="007532D5" w:rsidP="0068395C">
            <w:pPr>
              <w:jc w:val="both"/>
            </w:pPr>
            <w:r w:rsidRPr="00665942">
              <w:rPr>
                <w:rFonts w:ascii="Verdana" w:hAnsi="Verdana"/>
              </w:rPr>
              <w:t xml:space="preserve">The </w:t>
            </w:r>
            <w:r>
              <w:rPr>
                <w:rFonts w:ascii="Verdana" w:hAnsi="Verdana"/>
              </w:rPr>
              <w:t xml:space="preserve">virtual </w:t>
            </w:r>
            <w:r w:rsidRPr="00665942">
              <w:rPr>
                <w:rFonts w:ascii="Verdana" w:hAnsi="Verdana"/>
              </w:rPr>
              <w:t xml:space="preserve">format of the proceedings </w:t>
            </w:r>
            <w:r>
              <w:rPr>
                <w:rFonts w:ascii="Verdana" w:hAnsi="Verdana"/>
              </w:rPr>
              <w:t xml:space="preserve">was noted. Members </w:t>
            </w:r>
            <w:r w:rsidRPr="00665942">
              <w:rPr>
                <w:rFonts w:ascii="Verdana" w:hAnsi="Verdana"/>
              </w:rPr>
              <w:t xml:space="preserve">also noted that the meeting would be recorded to </w:t>
            </w:r>
            <w:r>
              <w:rPr>
                <w:rFonts w:ascii="Verdana" w:hAnsi="Verdana"/>
              </w:rPr>
              <w:t>support</w:t>
            </w:r>
            <w:r w:rsidRPr="00665942">
              <w:rPr>
                <w:rFonts w:ascii="Verdana" w:hAnsi="Verdana"/>
              </w:rPr>
              <w:t xml:space="preserve"> the Committee Secretariat in ensuring </w:t>
            </w:r>
            <w:r w:rsidRPr="00665942">
              <w:rPr>
                <w:rFonts w:ascii="Verdana" w:hAnsi="Verdana"/>
              </w:rPr>
              <w:lastRenderedPageBreak/>
              <w:t xml:space="preserve">the accuracy of scrutiny discussions and decisions made during the meeting. Members noted that the recording would be destroyed once the minutes had been confirmed as accurate. Members confirmed </w:t>
            </w:r>
            <w:r>
              <w:rPr>
                <w:rFonts w:ascii="Verdana" w:hAnsi="Verdana"/>
              </w:rPr>
              <w:t xml:space="preserve">that </w:t>
            </w:r>
            <w:r w:rsidRPr="00665942">
              <w:rPr>
                <w:rFonts w:ascii="Verdana" w:hAnsi="Verdana"/>
              </w:rPr>
              <w:t xml:space="preserve">they were </w:t>
            </w:r>
            <w:r>
              <w:rPr>
                <w:rFonts w:ascii="Verdana" w:hAnsi="Verdana"/>
              </w:rPr>
              <w:t>content</w:t>
            </w:r>
            <w:r w:rsidRPr="00665942">
              <w:rPr>
                <w:rFonts w:ascii="Verdana" w:hAnsi="Verdana"/>
              </w:rPr>
              <w:t xml:space="preserve"> to proceed.</w:t>
            </w:r>
          </w:p>
          <w:p w14:paraId="0B69D1E8" w14:textId="77777777" w:rsidR="00665942" w:rsidRPr="00665942" w:rsidRDefault="00665942" w:rsidP="00C976CC">
            <w:pPr>
              <w:jc w:val="both"/>
              <w:rPr>
                <w:rFonts w:ascii="Verdana" w:hAnsi="Verdana"/>
              </w:rPr>
            </w:pPr>
          </w:p>
          <w:p w14:paraId="150116D6" w14:textId="77777777" w:rsidR="007532D5" w:rsidRPr="0057582F" w:rsidRDefault="007532D5" w:rsidP="00487E11">
            <w:r w:rsidRPr="00665942">
              <w:rPr>
                <w:rFonts w:ascii="Verdana" w:hAnsi="Verdana"/>
              </w:rPr>
              <w:t>The Committee Chair advised that</w:t>
            </w:r>
            <w:r>
              <w:rPr>
                <w:rFonts w:ascii="Verdana" w:hAnsi="Verdana"/>
              </w:rPr>
              <w:t>,</w:t>
            </w:r>
            <w:r w:rsidRPr="00665942">
              <w:rPr>
                <w:rFonts w:ascii="Verdana" w:hAnsi="Verdana"/>
              </w:rPr>
              <w:t xml:space="preserve"> at the end of the meeting, she would </w:t>
            </w:r>
            <w:r>
              <w:rPr>
                <w:rFonts w:ascii="Verdana" w:hAnsi="Verdana"/>
              </w:rPr>
              <w:t>invite Members’</w:t>
            </w:r>
            <w:r w:rsidRPr="00665942">
              <w:rPr>
                <w:rFonts w:ascii="Verdana" w:hAnsi="Verdana"/>
              </w:rPr>
              <w:t xml:space="preserve"> views </w:t>
            </w:r>
            <w:r>
              <w:rPr>
                <w:rFonts w:ascii="Verdana" w:hAnsi="Verdana"/>
              </w:rPr>
              <w:t>on</w:t>
            </w:r>
            <w:r w:rsidRPr="00665942">
              <w:rPr>
                <w:rFonts w:ascii="Verdana" w:hAnsi="Verdana"/>
              </w:rPr>
              <w:t xml:space="preserve"> how the meeting </w:t>
            </w:r>
            <w:r>
              <w:rPr>
                <w:rFonts w:ascii="Verdana" w:hAnsi="Verdana"/>
              </w:rPr>
              <w:t>had gone</w:t>
            </w:r>
            <w:r w:rsidRPr="00665942">
              <w:rPr>
                <w:rFonts w:ascii="Verdana" w:hAnsi="Verdana"/>
              </w:rPr>
              <w:t>.</w:t>
            </w:r>
          </w:p>
          <w:p w14:paraId="0A3E1E5A" w14:textId="55BF6DF8" w:rsidR="003C214E" w:rsidRPr="003C214E" w:rsidRDefault="003C214E" w:rsidP="00C976CC">
            <w:pPr>
              <w:jc w:val="both"/>
              <w:rPr>
                <w:rFonts w:ascii="Verdana" w:hAnsi="Verdana"/>
              </w:rPr>
            </w:pPr>
          </w:p>
        </w:tc>
      </w:tr>
      <w:tr w:rsidR="003C214E" w:rsidRPr="003C214E" w14:paraId="75C0F6FE" w14:textId="77777777" w:rsidTr="00296E5B">
        <w:tc>
          <w:tcPr>
            <w:tcW w:w="1469" w:type="dxa"/>
          </w:tcPr>
          <w:p w14:paraId="1E8E7413" w14:textId="77777777" w:rsidR="00443F68" w:rsidRPr="00443F68" w:rsidRDefault="00443F68" w:rsidP="00C976CC">
            <w:pPr>
              <w:jc w:val="both"/>
              <w:rPr>
                <w:rFonts w:ascii="Verdana" w:hAnsi="Verdana"/>
              </w:rPr>
            </w:pPr>
            <w:r>
              <w:rPr>
                <w:rFonts w:ascii="Verdana" w:hAnsi="Verdana"/>
              </w:rPr>
              <w:lastRenderedPageBreak/>
              <w:t>1.2</w:t>
            </w:r>
          </w:p>
        </w:tc>
        <w:tc>
          <w:tcPr>
            <w:tcW w:w="9026" w:type="dxa"/>
          </w:tcPr>
          <w:p w14:paraId="5A07BBEA" w14:textId="77777777" w:rsidR="003C214E" w:rsidRPr="003C214E" w:rsidRDefault="003C214E" w:rsidP="00C976CC">
            <w:pPr>
              <w:jc w:val="both"/>
              <w:rPr>
                <w:rFonts w:ascii="Verdana" w:hAnsi="Verdana"/>
                <w:b/>
              </w:rPr>
            </w:pPr>
            <w:r>
              <w:rPr>
                <w:rFonts w:ascii="Verdana" w:hAnsi="Verdana"/>
                <w:b/>
              </w:rPr>
              <w:t>Apologies for Absence</w:t>
            </w:r>
          </w:p>
        </w:tc>
      </w:tr>
      <w:tr w:rsidR="003C214E" w:rsidRPr="003C214E" w14:paraId="5ABA244A" w14:textId="77777777" w:rsidTr="00296E5B">
        <w:tc>
          <w:tcPr>
            <w:tcW w:w="1469" w:type="dxa"/>
          </w:tcPr>
          <w:p w14:paraId="06D05933" w14:textId="77777777" w:rsidR="003C214E" w:rsidRPr="00443F68" w:rsidRDefault="003C214E" w:rsidP="00C976CC">
            <w:pPr>
              <w:jc w:val="both"/>
              <w:rPr>
                <w:rFonts w:ascii="Verdana" w:hAnsi="Verdana"/>
              </w:rPr>
            </w:pPr>
          </w:p>
        </w:tc>
        <w:tc>
          <w:tcPr>
            <w:tcW w:w="9026" w:type="dxa"/>
          </w:tcPr>
          <w:p w14:paraId="01FAB4CD" w14:textId="27EE36BA" w:rsidR="00443F68" w:rsidRDefault="00706CEA" w:rsidP="00C976CC">
            <w:pPr>
              <w:jc w:val="both"/>
              <w:rPr>
                <w:rFonts w:ascii="Verdana" w:hAnsi="Verdana"/>
              </w:rPr>
            </w:pPr>
            <w:r>
              <w:rPr>
                <w:rFonts w:ascii="Verdana" w:hAnsi="Verdana"/>
              </w:rPr>
              <w:t>Apologies were received from:</w:t>
            </w:r>
          </w:p>
          <w:p w14:paraId="1BE3BAA7" w14:textId="719ACAEC" w:rsidR="007835D5" w:rsidRDefault="006E748B" w:rsidP="00C976CC">
            <w:pPr>
              <w:pStyle w:val="ListParagraph"/>
              <w:numPr>
                <w:ilvl w:val="0"/>
                <w:numId w:val="5"/>
              </w:numPr>
              <w:jc w:val="both"/>
              <w:rPr>
                <w:rFonts w:ascii="Verdana" w:hAnsi="Verdana"/>
              </w:rPr>
            </w:pPr>
            <w:r>
              <w:rPr>
                <w:rFonts w:ascii="Verdana" w:hAnsi="Verdana"/>
              </w:rPr>
              <w:t>Kathy Mason – Independent Member</w:t>
            </w:r>
          </w:p>
          <w:p w14:paraId="09F6C397" w14:textId="44A9E66E" w:rsidR="009909CF" w:rsidRPr="00CF6508" w:rsidRDefault="00925439" w:rsidP="00C976CC">
            <w:pPr>
              <w:pStyle w:val="ListParagraph"/>
              <w:numPr>
                <w:ilvl w:val="0"/>
                <w:numId w:val="5"/>
              </w:numPr>
              <w:jc w:val="both"/>
              <w:rPr>
                <w:rFonts w:ascii="Verdana" w:hAnsi="Verdana"/>
              </w:rPr>
            </w:pPr>
            <w:r>
              <w:rPr>
                <w:rFonts w:ascii="Verdana" w:hAnsi="Verdana"/>
              </w:rPr>
              <w:t xml:space="preserve">Rhys Goode – Independent Member </w:t>
            </w:r>
          </w:p>
        </w:tc>
      </w:tr>
      <w:tr w:rsidR="003C214E" w:rsidRPr="003C214E" w14:paraId="3B5B2472" w14:textId="77777777" w:rsidTr="00296E5B">
        <w:tc>
          <w:tcPr>
            <w:tcW w:w="1469" w:type="dxa"/>
          </w:tcPr>
          <w:p w14:paraId="320F10B4" w14:textId="77777777" w:rsidR="003C214E" w:rsidRPr="00443F68" w:rsidRDefault="00443F68" w:rsidP="00C976CC">
            <w:pPr>
              <w:jc w:val="both"/>
              <w:rPr>
                <w:rFonts w:ascii="Verdana" w:hAnsi="Verdana"/>
              </w:rPr>
            </w:pPr>
            <w:r>
              <w:rPr>
                <w:rFonts w:ascii="Verdana" w:hAnsi="Verdana"/>
              </w:rPr>
              <w:t>1.3</w:t>
            </w:r>
          </w:p>
        </w:tc>
        <w:tc>
          <w:tcPr>
            <w:tcW w:w="9026" w:type="dxa"/>
          </w:tcPr>
          <w:p w14:paraId="07008E2E" w14:textId="77777777" w:rsidR="003C214E" w:rsidRPr="003C214E" w:rsidRDefault="003C214E" w:rsidP="00C976CC">
            <w:pPr>
              <w:jc w:val="both"/>
              <w:rPr>
                <w:rFonts w:ascii="Verdana" w:hAnsi="Verdana"/>
                <w:b/>
              </w:rPr>
            </w:pPr>
            <w:r>
              <w:rPr>
                <w:rFonts w:ascii="Verdana" w:hAnsi="Verdana"/>
                <w:b/>
              </w:rPr>
              <w:t>Declarations of Interest</w:t>
            </w:r>
          </w:p>
        </w:tc>
      </w:tr>
      <w:tr w:rsidR="003C214E" w:rsidRPr="003C214E" w14:paraId="5FD9E82D" w14:textId="77777777" w:rsidTr="00296E5B">
        <w:tc>
          <w:tcPr>
            <w:tcW w:w="1469" w:type="dxa"/>
          </w:tcPr>
          <w:p w14:paraId="329209EC" w14:textId="77777777" w:rsidR="003C214E" w:rsidRPr="003C214E" w:rsidRDefault="003C214E" w:rsidP="00C976CC">
            <w:pPr>
              <w:jc w:val="both"/>
              <w:rPr>
                <w:rFonts w:ascii="Verdana" w:hAnsi="Verdana"/>
              </w:rPr>
            </w:pPr>
          </w:p>
        </w:tc>
        <w:tc>
          <w:tcPr>
            <w:tcW w:w="9026" w:type="dxa"/>
          </w:tcPr>
          <w:p w14:paraId="27937AC7" w14:textId="6948E5FA" w:rsidR="003C214E" w:rsidRPr="003C214E" w:rsidRDefault="00665942" w:rsidP="00C976CC">
            <w:pPr>
              <w:jc w:val="both"/>
              <w:rPr>
                <w:rFonts w:ascii="Verdana" w:hAnsi="Verdana"/>
              </w:rPr>
            </w:pPr>
            <w:r w:rsidRPr="00665942">
              <w:rPr>
                <w:rFonts w:ascii="Verdana" w:hAnsi="Verdana"/>
              </w:rPr>
              <w:t>There were no interests to declare.</w:t>
            </w:r>
          </w:p>
        </w:tc>
      </w:tr>
      <w:tr w:rsidR="003C214E" w:rsidRPr="003C214E" w14:paraId="4BA7F6DA" w14:textId="77777777" w:rsidTr="00296E5B">
        <w:tc>
          <w:tcPr>
            <w:tcW w:w="1469" w:type="dxa"/>
            <w:shd w:val="clear" w:color="auto" w:fill="1F3864" w:themeFill="accent5" w:themeFillShade="80"/>
          </w:tcPr>
          <w:p w14:paraId="45ACF5EA" w14:textId="77777777" w:rsidR="003C214E" w:rsidRPr="00443F68" w:rsidRDefault="003C214E" w:rsidP="00C976CC">
            <w:pPr>
              <w:pStyle w:val="ListParagraph"/>
              <w:numPr>
                <w:ilvl w:val="0"/>
                <w:numId w:val="1"/>
              </w:numPr>
              <w:jc w:val="both"/>
              <w:rPr>
                <w:rFonts w:ascii="Verdana" w:hAnsi="Verdana"/>
                <w:b/>
              </w:rPr>
            </w:pPr>
          </w:p>
        </w:tc>
        <w:tc>
          <w:tcPr>
            <w:tcW w:w="9026" w:type="dxa"/>
            <w:shd w:val="clear" w:color="auto" w:fill="1F3864" w:themeFill="accent5" w:themeFillShade="80"/>
          </w:tcPr>
          <w:p w14:paraId="1762FD9C" w14:textId="77777777" w:rsidR="003C214E" w:rsidRPr="003C214E" w:rsidRDefault="003C214E" w:rsidP="00C976CC">
            <w:pPr>
              <w:jc w:val="both"/>
              <w:rPr>
                <w:rFonts w:ascii="Verdana" w:hAnsi="Verdana"/>
                <w:b/>
              </w:rPr>
            </w:pPr>
            <w:r>
              <w:rPr>
                <w:rFonts w:ascii="Verdana" w:hAnsi="Verdana"/>
                <w:b/>
              </w:rPr>
              <w:t xml:space="preserve">CONSENT AGENDA BUSINESS </w:t>
            </w:r>
          </w:p>
        </w:tc>
      </w:tr>
      <w:tr w:rsidR="00443F68" w:rsidRPr="003C214E" w14:paraId="164D99BA" w14:textId="77777777" w:rsidTr="00296E5B">
        <w:tc>
          <w:tcPr>
            <w:tcW w:w="1469" w:type="dxa"/>
          </w:tcPr>
          <w:p w14:paraId="05B5F758" w14:textId="77777777" w:rsidR="00443F68" w:rsidRDefault="00443F68" w:rsidP="00C976CC">
            <w:pPr>
              <w:jc w:val="both"/>
              <w:rPr>
                <w:rFonts w:ascii="Verdana" w:hAnsi="Verdana"/>
              </w:rPr>
            </w:pPr>
            <w:r>
              <w:rPr>
                <w:rFonts w:ascii="Verdana" w:hAnsi="Verdana"/>
              </w:rPr>
              <w:t>2.1</w:t>
            </w:r>
          </w:p>
          <w:p w14:paraId="30DE9EE5" w14:textId="77777777" w:rsidR="00443F68" w:rsidRDefault="00443F68" w:rsidP="00C976CC">
            <w:pPr>
              <w:jc w:val="both"/>
              <w:rPr>
                <w:rFonts w:ascii="Verdana" w:hAnsi="Verdana"/>
              </w:rPr>
            </w:pPr>
          </w:p>
        </w:tc>
        <w:tc>
          <w:tcPr>
            <w:tcW w:w="9026" w:type="dxa"/>
          </w:tcPr>
          <w:p w14:paraId="61E311D3" w14:textId="178C8DA4" w:rsidR="00E57D7D" w:rsidRPr="00E57D7D" w:rsidRDefault="00E57D7D" w:rsidP="00C976CC">
            <w:pPr>
              <w:jc w:val="both"/>
              <w:rPr>
                <w:rFonts w:ascii="Verdana" w:hAnsi="Verdana"/>
              </w:rPr>
            </w:pPr>
            <w:r>
              <w:rPr>
                <w:rFonts w:ascii="Verdana" w:hAnsi="Verdana"/>
              </w:rPr>
              <w:t>The Committee Chair</w:t>
            </w:r>
            <w:r w:rsidRPr="00E57D7D">
              <w:rPr>
                <w:rFonts w:ascii="Verdana" w:hAnsi="Verdana"/>
              </w:rPr>
              <w:t xml:space="preserve"> reminded Members that the agenda had been reformatted to include consent agenda items at the end of the agenda. She asked if there were any items from the consent agenda (Item </w:t>
            </w:r>
            <w:r w:rsidR="002E3775">
              <w:rPr>
                <w:rFonts w:ascii="Verdana" w:hAnsi="Verdana"/>
              </w:rPr>
              <w:t>6</w:t>
            </w:r>
            <w:r w:rsidRPr="00E57D7D">
              <w:rPr>
                <w:rFonts w:ascii="Verdana" w:hAnsi="Verdana"/>
              </w:rPr>
              <w:t xml:space="preserve">) that the Committee Members wished to bring forward to the main agenda for discussion.  </w:t>
            </w:r>
          </w:p>
          <w:p w14:paraId="3CDC23A0" w14:textId="77777777" w:rsidR="007532D5" w:rsidRPr="0057582F" w:rsidRDefault="007532D5" w:rsidP="00487E11">
            <w:r>
              <w:rPr>
                <w:rFonts w:ascii="Verdana" w:hAnsi="Verdana"/>
              </w:rPr>
              <w:t>No items were raised.</w:t>
            </w:r>
          </w:p>
          <w:p w14:paraId="67828C4F" w14:textId="2BEAAE78" w:rsidR="00137A87" w:rsidRPr="003C214E" w:rsidRDefault="00137A87" w:rsidP="00C976CC">
            <w:pPr>
              <w:jc w:val="both"/>
              <w:rPr>
                <w:rFonts w:ascii="Verdana" w:hAnsi="Verdana"/>
              </w:rPr>
            </w:pPr>
          </w:p>
        </w:tc>
      </w:tr>
      <w:tr w:rsidR="003C214E" w:rsidRPr="003C214E" w14:paraId="5E03A24E" w14:textId="77777777" w:rsidTr="00296E5B">
        <w:tc>
          <w:tcPr>
            <w:tcW w:w="1469" w:type="dxa"/>
            <w:shd w:val="clear" w:color="auto" w:fill="1F3864" w:themeFill="accent5" w:themeFillShade="80"/>
          </w:tcPr>
          <w:p w14:paraId="76D893FB" w14:textId="77777777" w:rsidR="003C214E" w:rsidRPr="00443F68" w:rsidRDefault="003C214E" w:rsidP="00C976CC">
            <w:pPr>
              <w:pStyle w:val="ListParagraph"/>
              <w:numPr>
                <w:ilvl w:val="0"/>
                <w:numId w:val="1"/>
              </w:numPr>
              <w:jc w:val="both"/>
              <w:rPr>
                <w:rFonts w:ascii="Verdana" w:hAnsi="Verdana"/>
                <w:b/>
              </w:rPr>
            </w:pPr>
          </w:p>
        </w:tc>
        <w:tc>
          <w:tcPr>
            <w:tcW w:w="9026" w:type="dxa"/>
            <w:shd w:val="clear" w:color="auto" w:fill="1F3864" w:themeFill="accent5" w:themeFillShade="80"/>
          </w:tcPr>
          <w:p w14:paraId="6DB1EDFB" w14:textId="5F51B63E" w:rsidR="003C214E" w:rsidRPr="003C214E" w:rsidRDefault="003C214E" w:rsidP="00C976CC">
            <w:pPr>
              <w:jc w:val="both"/>
              <w:rPr>
                <w:rFonts w:ascii="Verdana" w:hAnsi="Verdana"/>
                <w:b/>
              </w:rPr>
            </w:pPr>
            <w:r w:rsidRPr="003C214E">
              <w:rPr>
                <w:rFonts w:ascii="Verdana" w:hAnsi="Verdana"/>
                <w:b/>
              </w:rPr>
              <w:t>MATTERS ARISING</w:t>
            </w:r>
          </w:p>
        </w:tc>
      </w:tr>
      <w:tr w:rsidR="003C214E" w:rsidRPr="003C214E" w14:paraId="04B89716" w14:textId="77777777" w:rsidTr="00296E5B">
        <w:tc>
          <w:tcPr>
            <w:tcW w:w="1469" w:type="dxa"/>
          </w:tcPr>
          <w:p w14:paraId="4C76685F" w14:textId="77777777" w:rsidR="003C214E" w:rsidRPr="00443F68" w:rsidRDefault="003C214E" w:rsidP="00C976CC">
            <w:pPr>
              <w:jc w:val="both"/>
              <w:rPr>
                <w:rFonts w:ascii="Verdana" w:hAnsi="Verdana"/>
              </w:rPr>
            </w:pPr>
            <w:r w:rsidRPr="00443F68">
              <w:rPr>
                <w:rFonts w:ascii="Verdana" w:hAnsi="Verdana"/>
              </w:rPr>
              <w:t>3.1</w:t>
            </w:r>
          </w:p>
        </w:tc>
        <w:tc>
          <w:tcPr>
            <w:tcW w:w="9026" w:type="dxa"/>
          </w:tcPr>
          <w:p w14:paraId="758EDCC6" w14:textId="77777777" w:rsidR="003C214E" w:rsidRPr="003C214E" w:rsidRDefault="003C214E" w:rsidP="00C976CC">
            <w:pPr>
              <w:jc w:val="both"/>
              <w:rPr>
                <w:rFonts w:ascii="Verdana" w:hAnsi="Verdana"/>
                <w:b/>
              </w:rPr>
            </w:pPr>
            <w:r w:rsidRPr="003C214E">
              <w:rPr>
                <w:rFonts w:ascii="Verdana" w:hAnsi="Verdana"/>
                <w:b/>
              </w:rPr>
              <w:t>Action Log</w:t>
            </w:r>
          </w:p>
        </w:tc>
      </w:tr>
      <w:tr w:rsidR="003C214E" w:rsidRPr="003C214E" w14:paraId="60C2CB51" w14:textId="77777777" w:rsidTr="00296E5B">
        <w:tc>
          <w:tcPr>
            <w:tcW w:w="1469" w:type="dxa"/>
          </w:tcPr>
          <w:p w14:paraId="3888E3E9" w14:textId="77777777" w:rsidR="003C214E" w:rsidRPr="00443F68" w:rsidRDefault="003C214E" w:rsidP="00C976CC">
            <w:pPr>
              <w:jc w:val="both"/>
              <w:rPr>
                <w:rFonts w:ascii="Verdana" w:hAnsi="Verdana"/>
              </w:rPr>
            </w:pPr>
          </w:p>
        </w:tc>
        <w:tc>
          <w:tcPr>
            <w:tcW w:w="9026" w:type="dxa"/>
          </w:tcPr>
          <w:p w14:paraId="6DA91228" w14:textId="77777777" w:rsidR="007532D5" w:rsidRPr="0057582F" w:rsidRDefault="007532D5" w:rsidP="00487E11">
            <w:r>
              <w:rPr>
                <w:rFonts w:ascii="Verdana" w:hAnsi="Verdana"/>
              </w:rPr>
              <w:t>G Watts presented the Action Log, and the items proposed for closure were agreed.</w:t>
            </w:r>
          </w:p>
          <w:p w14:paraId="769C2EF8" w14:textId="57B9EA5F" w:rsidR="009909CF" w:rsidRDefault="009909CF" w:rsidP="00C976CC">
            <w:pPr>
              <w:jc w:val="both"/>
              <w:rPr>
                <w:rFonts w:ascii="Verdana" w:hAnsi="Verdana"/>
              </w:rPr>
            </w:pPr>
          </w:p>
        </w:tc>
      </w:tr>
      <w:tr w:rsidR="00892DBF" w:rsidRPr="003C214E" w14:paraId="0C7E6647" w14:textId="77777777" w:rsidTr="00296E5B">
        <w:tc>
          <w:tcPr>
            <w:tcW w:w="1469" w:type="dxa"/>
          </w:tcPr>
          <w:p w14:paraId="751CBD5A" w14:textId="15F951B1" w:rsidR="00892DBF" w:rsidRPr="00443F68" w:rsidRDefault="00926A76" w:rsidP="00C976CC">
            <w:pPr>
              <w:jc w:val="both"/>
              <w:rPr>
                <w:rFonts w:ascii="Verdana" w:hAnsi="Verdana"/>
              </w:rPr>
            </w:pPr>
            <w:r>
              <w:rPr>
                <w:rFonts w:ascii="Verdana" w:hAnsi="Verdana"/>
              </w:rPr>
              <w:t>Resolution:</w:t>
            </w:r>
          </w:p>
        </w:tc>
        <w:tc>
          <w:tcPr>
            <w:tcW w:w="9026" w:type="dxa"/>
          </w:tcPr>
          <w:p w14:paraId="6A990C6B" w14:textId="16C87D63" w:rsidR="00892DBF" w:rsidRDefault="005E08E9" w:rsidP="00C976CC">
            <w:pPr>
              <w:jc w:val="both"/>
              <w:rPr>
                <w:rFonts w:ascii="Verdana" w:hAnsi="Verdana"/>
              </w:rPr>
            </w:pPr>
            <w:r>
              <w:rPr>
                <w:rFonts w:ascii="Verdana" w:hAnsi="Verdana"/>
              </w:rPr>
              <w:t>The Committee</w:t>
            </w:r>
            <w:r w:rsidR="00B72D81">
              <w:rPr>
                <w:rFonts w:ascii="Verdana" w:hAnsi="Verdana"/>
              </w:rPr>
              <w:t xml:space="preserve"> </w:t>
            </w:r>
            <w:r w:rsidR="00B72D81" w:rsidRPr="008835E2">
              <w:rPr>
                <w:rFonts w:ascii="Verdana" w:hAnsi="Verdana"/>
                <w:b/>
                <w:bCs/>
              </w:rPr>
              <w:t>DISCUSSED</w:t>
            </w:r>
            <w:r w:rsidR="00B72D81">
              <w:rPr>
                <w:rFonts w:ascii="Verdana" w:hAnsi="Verdana"/>
              </w:rPr>
              <w:t xml:space="preserve"> an</w:t>
            </w:r>
            <w:r w:rsidR="008835E2">
              <w:rPr>
                <w:rFonts w:ascii="Verdana" w:hAnsi="Verdana"/>
              </w:rPr>
              <w:t>d</w:t>
            </w:r>
            <w:r w:rsidR="00B72D81">
              <w:rPr>
                <w:rFonts w:ascii="Verdana" w:hAnsi="Verdana"/>
              </w:rPr>
              <w:t xml:space="preserve"> </w:t>
            </w:r>
            <w:r w:rsidR="00B72D81" w:rsidRPr="008835E2">
              <w:rPr>
                <w:rFonts w:ascii="Verdana" w:hAnsi="Verdana"/>
                <w:b/>
                <w:bCs/>
              </w:rPr>
              <w:t>NOTED</w:t>
            </w:r>
            <w:r w:rsidR="00B72D81">
              <w:rPr>
                <w:rFonts w:ascii="Verdana" w:hAnsi="Verdana"/>
              </w:rPr>
              <w:t xml:space="preserve"> the Action Log</w:t>
            </w:r>
          </w:p>
        </w:tc>
      </w:tr>
      <w:tr w:rsidR="00892DBF" w:rsidRPr="003C214E" w14:paraId="4CE7AA19" w14:textId="77777777" w:rsidTr="00296E5B">
        <w:tc>
          <w:tcPr>
            <w:tcW w:w="1469" w:type="dxa"/>
          </w:tcPr>
          <w:p w14:paraId="3B0A1037" w14:textId="73C20272" w:rsidR="00892DBF" w:rsidRPr="00443F68" w:rsidRDefault="00926A76" w:rsidP="00C976CC">
            <w:pPr>
              <w:jc w:val="both"/>
              <w:rPr>
                <w:rFonts w:ascii="Verdana" w:hAnsi="Verdana"/>
              </w:rPr>
            </w:pPr>
            <w:r>
              <w:rPr>
                <w:rFonts w:ascii="Verdana" w:hAnsi="Verdana"/>
              </w:rPr>
              <w:t>Action:</w:t>
            </w:r>
          </w:p>
        </w:tc>
        <w:tc>
          <w:tcPr>
            <w:tcW w:w="9026" w:type="dxa"/>
          </w:tcPr>
          <w:p w14:paraId="58AE3A7D" w14:textId="77777777" w:rsidR="007532D5" w:rsidRPr="0057582F" w:rsidRDefault="007532D5" w:rsidP="00487E11">
            <w:r>
              <w:rPr>
                <w:rFonts w:ascii="Verdana" w:hAnsi="Verdana"/>
              </w:rPr>
              <w:t>None identified.</w:t>
            </w:r>
          </w:p>
          <w:p w14:paraId="0C1CEE1E" w14:textId="12612FBB" w:rsidR="0024792F" w:rsidRDefault="0024792F" w:rsidP="00C976CC">
            <w:pPr>
              <w:jc w:val="both"/>
              <w:rPr>
                <w:rFonts w:ascii="Verdana" w:hAnsi="Verdana"/>
              </w:rPr>
            </w:pPr>
          </w:p>
        </w:tc>
      </w:tr>
      <w:tr w:rsidR="003C214E" w:rsidRPr="003C214E" w14:paraId="3AA9AE34" w14:textId="77777777" w:rsidTr="00296E5B">
        <w:tc>
          <w:tcPr>
            <w:tcW w:w="1469" w:type="dxa"/>
          </w:tcPr>
          <w:p w14:paraId="2BFEB992" w14:textId="77777777" w:rsidR="003C214E" w:rsidRPr="00443F68" w:rsidRDefault="003C214E" w:rsidP="00C976CC">
            <w:pPr>
              <w:jc w:val="both"/>
              <w:rPr>
                <w:rFonts w:ascii="Verdana" w:hAnsi="Verdana"/>
              </w:rPr>
            </w:pPr>
            <w:r w:rsidRPr="00443F68">
              <w:rPr>
                <w:rFonts w:ascii="Verdana" w:hAnsi="Verdana"/>
              </w:rPr>
              <w:t>3.2</w:t>
            </w:r>
          </w:p>
        </w:tc>
        <w:tc>
          <w:tcPr>
            <w:tcW w:w="9026" w:type="dxa"/>
          </w:tcPr>
          <w:p w14:paraId="6621D307" w14:textId="77777777" w:rsidR="003C214E" w:rsidRPr="003C214E" w:rsidRDefault="003C214E" w:rsidP="00C976CC">
            <w:pPr>
              <w:jc w:val="both"/>
              <w:rPr>
                <w:rFonts w:ascii="Verdana" w:hAnsi="Verdana"/>
                <w:b/>
              </w:rPr>
            </w:pPr>
            <w:r w:rsidRPr="003C214E">
              <w:rPr>
                <w:rFonts w:ascii="Verdana" w:hAnsi="Verdana"/>
                <w:b/>
              </w:rPr>
              <w:t>Matters Arising Not Captured on the Action Log</w:t>
            </w:r>
          </w:p>
        </w:tc>
      </w:tr>
      <w:tr w:rsidR="003C214E" w:rsidRPr="003C214E" w14:paraId="3648C754" w14:textId="77777777" w:rsidTr="00296E5B">
        <w:tc>
          <w:tcPr>
            <w:tcW w:w="1469" w:type="dxa"/>
          </w:tcPr>
          <w:p w14:paraId="1A8CC1A2" w14:textId="77777777" w:rsidR="003C214E" w:rsidRPr="00443F68" w:rsidRDefault="003C214E" w:rsidP="00C976CC">
            <w:pPr>
              <w:jc w:val="both"/>
              <w:rPr>
                <w:rFonts w:ascii="Verdana" w:hAnsi="Verdana"/>
              </w:rPr>
            </w:pPr>
          </w:p>
        </w:tc>
        <w:tc>
          <w:tcPr>
            <w:tcW w:w="9026" w:type="dxa"/>
          </w:tcPr>
          <w:p w14:paraId="2A2D3146" w14:textId="77777777" w:rsidR="007532D5" w:rsidRPr="0057582F" w:rsidRDefault="007532D5" w:rsidP="00487E11">
            <w:r>
              <w:rPr>
                <w:rFonts w:ascii="Verdana" w:hAnsi="Verdana"/>
              </w:rPr>
              <w:t>No matters were raised.</w:t>
            </w:r>
          </w:p>
          <w:p w14:paraId="24ED14EE" w14:textId="3570DE05" w:rsidR="003C214E" w:rsidRDefault="003C214E" w:rsidP="00C976CC">
            <w:pPr>
              <w:jc w:val="both"/>
              <w:rPr>
                <w:rFonts w:ascii="Verdana" w:hAnsi="Verdana"/>
              </w:rPr>
            </w:pPr>
          </w:p>
        </w:tc>
      </w:tr>
      <w:tr w:rsidR="003C214E" w:rsidRPr="003C214E" w14:paraId="4AAC3A78" w14:textId="77777777" w:rsidTr="00296E5B">
        <w:tc>
          <w:tcPr>
            <w:tcW w:w="1469" w:type="dxa"/>
            <w:shd w:val="clear" w:color="auto" w:fill="1F3864" w:themeFill="accent5" w:themeFillShade="80"/>
          </w:tcPr>
          <w:p w14:paraId="2113A554" w14:textId="77777777" w:rsidR="003C214E" w:rsidRPr="00443F68" w:rsidRDefault="003C214E" w:rsidP="00C976CC">
            <w:pPr>
              <w:pStyle w:val="ListParagraph"/>
              <w:numPr>
                <w:ilvl w:val="0"/>
                <w:numId w:val="1"/>
              </w:numPr>
              <w:jc w:val="both"/>
              <w:rPr>
                <w:rFonts w:ascii="Verdana" w:hAnsi="Verdana"/>
                <w:b/>
              </w:rPr>
            </w:pPr>
          </w:p>
        </w:tc>
        <w:tc>
          <w:tcPr>
            <w:tcW w:w="9026" w:type="dxa"/>
            <w:shd w:val="clear" w:color="auto" w:fill="1F3864" w:themeFill="accent5" w:themeFillShade="80"/>
          </w:tcPr>
          <w:p w14:paraId="09BA49C2" w14:textId="53BBB18A" w:rsidR="003C214E" w:rsidRPr="003C214E" w:rsidRDefault="00D76509" w:rsidP="00C976CC">
            <w:pPr>
              <w:jc w:val="both"/>
              <w:rPr>
                <w:rFonts w:ascii="Verdana" w:hAnsi="Verdana"/>
                <w:b/>
              </w:rPr>
            </w:pPr>
            <w:r>
              <w:rPr>
                <w:rFonts w:ascii="Verdana" w:hAnsi="Verdana"/>
                <w:b/>
              </w:rPr>
              <w:t>STRATEGIC PEOPLE – INSPIRING PEOPLE</w:t>
            </w:r>
          </w:p>
        </w:tc>
      </w:tr>
      <w:tr w:rsidR="003C214E" w:rsidRPr="003C214E" w14:paraId="47A065C2" w14:textId="77777777" w:rsidTr="00296E5B">
        <w:tc>
          <w:tcPr>
            <w:tcW w:w="1469" w:type="dxa"/>
          </w:tcPr>
          <w:p w14:paraId="4C4BE0C4" w14:textId="77777777" w:rsidR="003C214E" w:rsidRPr="00443F68" w:rsidRDefault="008D696C" w:rsidP="00C976CC">
            <w:pPr>
              <w:jc w:val="both"/>
              <w:rPr>
                <w:rFonts w:ascii="Verdana" w:hAnsi="Verdana"/>
              </w:rPr>
            </w:pPr>
            <w:r>
              <w:rPr>
                <w:rFonts w:ascii="Verdana" w:hAnsi="Verdana"/>
              </w:rPr>
              <w:t>4.1</w:t>
            </w:r>
          </w:p>
        </w:tc>
        <w:tc>
          <w:tcPr>
            <w:tcW w:w="9026" w:type="dxa"/>
          </w:tcPr>
          <w:p w14:paraId="15FA8A82" w14:textId="2C907CD2" w:rsidR="003C214E" w:rsidRPr="00DB2D72" w:rsidRDefault="00D76509" w:rsidP="00C976CC">
            <w:pPr>
              <w:jc w:val="both"/>
              <w:rPr>
                <w:rFonts w:ascii="Verdana" w:hAnsi="Verdana"/>
                <w:b/>
                <w:iCs/>
              </w:rPr>
            </w:pPr>
            <w:r>
              <w:rPr>
                <w:rFonts w:ascii="Verdana" w:hAnsi="Verdana"/>
                <w:b/>
                <w:iCs/>
              </w:rPr>
              <w:t>Losses &amp; Special Payments report</w:t>
            </w:r>
          </w:p>
        </w:tc>
      </w:tr>
      <w:tr w:rsidR="003C214E" w:rsidRPr="003C214E" w14:paraId="31C0C415" w14:textId="77777777" w:rsidTr="00296E5B">
        <w:tc>
          <w:tcPr>
            <w:tcW w:w="1469" w:type="dxa"/>
          </w:tcPr>
          <w:p w14:paraId="6F6C96B8" w14:textId="77777777" w:rsidR="003C214E" w:rsidRPr="00443F68" w:rsidRDefault="003C214E" w:rsidP="00C976CC">
            <w:pPr>
              <w:jc w:val="both"/>
              <w:rPr>
                <w:rFonts w:ascii="Verdana" w:hAnsi="Verdana"/>
                <w:i/>
              </w:rPr>
            </w:pPr>
          </w:p>
        </w:tc>
        <w:tc>
          <w:tcPr>
            <w:tcW w:w="9026" w:type="dxa"/>
          </w:tcPr>
          <w:p w14:paraId="014B19C1" w14:textId="06229629" w:rsidR="00CA0C50" w:rsidRDefault="00D76509" w:rsidP="00C976CC">
            <w:pPr>
              <w:jc w:val="both"/>
              <w:rPr>
                <w:rFonts w:ascii="Verdana" w:hAnsi="Verdana"/>
                <w:iCs/>
              </w:rPr>
            </w:pPr>
            <w:r>
              <w:rPr>
                <w:rFonts w:ascii="Verdana" w:hAnsi="Verdana"/>
                <w:iCs/>
              </w:rPr>
              <w:t xml:space="preserve">S May </w:t>
            </w:r>
            <w:r w:rsidR="002A1DB7">
              <w:rPr>
                <w:rFonts w:ascii="Verdana" w:hAnsi="Verdana"/>
                <w:iCs/>
              </w:rPr>
              <w:t xml:space="preserve">and O James </w:t>
            </w:r>
            <w:r>
              <w:rPr>
                <w:rFonts w:ascii="Verdana" w:hAnsi="Verdana"/>
                <w:iCs/>
              </w:rPr>
              <w:t>presented the report</w:t>
            </w:r>
            <w:r w:rsidR="003B01C6">
              <w:rPr>
                <w:rFonts w:ascii="Verdana" w:hAnsi="Verdana"/>
                <w:iCs/>
              </w:rPr>
              <w:t xml:space="preserve"> </w:t>
            </w:r>
            <w:r w:rsidR="006765B2">
              <w:rPr>
                <w:rFonts w:ascii="Verdana" w:hAnsi="Verdana"/>
                <w:iCs/>
              </w:rPr>
              <w:t xml:space="preserve">which </w:t>
            </w:r>
            <w:r w:rsidR="006765B2" w:rsidRPr="006765B2">
              <w:rPr>
                <w:rFonts w:ascii="Verdana" w:hAnsi="Verdana"/>
                <w:iCs/>
              </w:rPr>
              <w:t xml:space="preserve">highlighted the continued high value of claims awaiting reimbursement from the Welsh Risk Pool, currently estimated at approximately £29 million. </w:t>
            </w:r>
            <w:r w:rsidR="006765B2">
              <w:rPr>
                <w:rFonts w:ascii="Verdana" w:hAnsi="Verdana"/>
                <w:iCs/>
              </w:rPr>
              <w:t>It was noted that t</w:t>
            </w:r>
            <w:r w:rsidR="006765B2" w:rsidRPr="006765B2">
              <w:rPr>
                <w:rFonts w:ascii="Verdana" w:hAnsi="Verdana"/>
                <w:iCs/>
              </w:rPr>
              <w:t xml:space="preserve">his represents an increase compared to previous years and was identified as a potential financial risk if reimbursements </w:t>
            </w:r>
            <w:r w:rsidR="002E3775">
              <w:rPr>
                <w:rFonts w:ascii="Verdana" w:hAnsi="Verdana"/>
                <w:iCs/>
              </w:rPr>
              <w:t>we</w:t>
            </w:r>
            <w:r w:rsidR="006765B2" w:rsidRPr="006765B2">
              <w:rPr>
                <w:rFonts w:ascii="Verdana" w:hAnsi="Verdana"/>
                <w:iCs/>
              </w:rPr>
              <w:t>re not received in a timely manner. It was noted that ongoing liaison is taking place with the Patient Care &amp; Safety Team to expedite the submission of claims.</w:t>
            </w:r>
          </w:p>
          <w:p w14:paraId="3E0D03D3" w14:textId="77777777" w:rsidR="00CA0C50" w:rsidRDefault="00CA0C50" w:rsidP="00C976CC">
            <w:pPr>
              <w:jc w:val="both"/>
              <w:rPr>
                <w:rFonts w:ascii="Verdana" w:hAnsi="Verdana"/>
                <w:iCs/>
              </w:rPr>
            </w:pPr>
          </w:p>
          <w:p w14:paraId="19E855BF" w14:textId="7A80AAD7" w:rsidR="002A1DB7" w:rsidRDefault="00CA0C50" w:rsidP="00C976CC">
            <w:pPr>
              <w:jc w:val="both"/>
              <w:rPr>
                <w:rFonts w:ascii="Verdana" w:hAnsi="Verdana"/>
                <w:iCs/>
              </w:rPr>
            </w:pPr>
            <w:r>
              <w:rPr>
                <w:rFonts w:ascii="Verdana" w:hAnsi="Verdana"/>
                <w:iCs/>
              </w:rPr>
              <w:t>P Roseblade</w:t>
            </w:r>
            <w:r w:rsidR="00245213" w:rsidRPr="00245213">
              <w:rPr>
                <w:rFonts w:ascii="Verdana" w:hAnsi="Verdana"/>
                <w:iCs/>
              </w:rPr>
              <w:t xml:space="preserve"> sought assurance in relation to </w:t>
            </w:r>
            <w:r w:rsidR="00245213" w:rsidRPr="00CA0C50">
              <w:rPr>
                <w:rFonts w:ascii="Verdana" w:hAnsi="Verdana"/>
                <w:iCs/>
              </w:rPr>
              <w:t xml:space="preserve">cash flow impacts at year-end arising from this </w:t>
            </w:r>
            <w:r w:rsidR="00402CDA" w:rsidRPr="00CA0C50">
              <w:rPr>
                <w:rFonts w:ascii="Verdana" w:hAnsi="Verdana"/>
                <w:iCs/>
              </w:rPr>
              <w:t>position</w:t>
            </w:r>
            <w:r w:rsidR="00402CDA">
              <w:rPr>
                <w:rFonts w:ascii="Verdana" w:hAnsi="Verdana"/>
                <w:iCs/>
              </w:rPr>
              <w:t>.</w:t>
            </w:r>
            <w:r w:rsidR="00402CDA" w:rsidRPr="00CA0C50">
              <w:rPr>
                <w:rFonts w:ascii="Verdana" w:hAnsi="Verdana"/>
                <w:iCs/>
              </w:rPr>
              <w:t xml:space="preserve"> O</w:t>
            </w:r>
            <w:r w:rsidRPr="00CA0C50">
              <w:rPr>
                <w:rFonts w:ascii="Verdana" w:hAnsi="Verdana"/>
                <w:iCs/>
              </w:rPr>
              <w:t xml:space="preserve"> James </w:t>
            </w:r>
            <w:r w:rsidR="00245213" w:rsidRPr="00CA0C50">
              <w:rPr>
                <w:rFonts w:ascii="Verdana" w:hAnsi="Verdana"/>
                <w:iCs/>
              </w:rPr>
              <w:t>confirmed that</w:t>
            </w:r>
            <w:r w:rsidRPr="00CA0C50">
              <w:rPr>
                <w:rFonts w:ascii="Verdana" w:hAnsi="Verdana"/>
                <w:iCs/>
              </w:rPr>
              <w:t xml:space="preserve"> t</w:t>
            </w:r>
            <w:r w:rsidR="00245213" w:rsidRPr="00CA0C50">
              <w:rPr>
                <w:rFonts w:ascii="Verdana" w:hAnsi="Verdana"/>
                <w:iCs/>
              </w:rPr>
              <w:t>he Health Board had effectively managed its cash position at year-end,</w:t>
            </w:r>
            <w:r w:rsidRPr="00CA0C50">
              <w:rPr>
                <w:rFonts w:ascii="Verdana" w:hAnsi="Verdana"/>
                <w:iCs/>
              </w:rPr>
              <w:t xml:space="preserve"> by securing a</w:t>
            </w:r>
            <w:r w:rsidR="00245213" w:rsidRPr="00CA0C50">
              <w:rPr>
                <w:rFonts w:ascii="Verdana" w:hAnsi="Verdana"/>
                <w:iCs/>
              </w:rPr>
              <w:t>dditional working capital (£9 million) from Welsh</w:t>
            </w:r>
            <w:r w:rsidR="00245213" w:rsidRPr="00245213">
              <w:rPr>
                <w:rFonts w:ascii="Verdana" w:hAnsi="Verdana"/>
                <w:iCs/>
              </w:rPr>
              <w:t xml:space="preserve"> Government, </w:t>
            </w:r>
            <w:r>
              <w:rPr>
                <w:rFonts w:ascii="Verdana" w:hAnsi="Verdana"/>
                <w:iCs/>
              </w:rPr>
              <w:t>which ensured that the c</w:t>
            </w:r>
            <w:r w:rsidR="00245213" w:rsidRPr="00245213">
              <w:rPr>
                <w:rFonts w:ascii="Verdana" w:hAnsi="Verdana"/>
                <w:iCs/>
              </w:rPr>
              <w:t>losing cash balances remained within the target range</w:t>
            </w:r>
            <w:r w:rsidR="0009559F">
              <w:rPr>
                <w:rFonts w:ascii="Verdana" w:hAnsi="Verdana"/>
                <w:iCs/>
              </w:rPr>
              <w:t>.</w:t>
            </w:r>
          </w:p>
          <w:p w14:paraId="6275F3CA" w14:textId="01D5C5D5" w:rsidR="004C247C" w:rsidRDefault="004C247C" w:rsidP="00C976CC">
            <w:pPr>
              <w:jc w:val="both"/>
              <w:rPr>
                <w:rFonts w:ascii="Verdana" w:hAnsi="Verdana"/>
                <w:iCs/>
              </w:rPr>
            </w:pPr>
            <w:r>
              <w:rPr>
                <w:rFonts w:ascii="Verdana" w:hAnsi="Verdana"/>
                <w:iCs/>
              </w:rPr>
              <w:lastRenderedPageBreak/>
              <w:t>K Palmer queried whether</w:t>
            </w:r>
            <w:r w:rsidR="00CA0C50">
              <w:rPr>
                <w:rFonts w:ascii="Verdana" w:hAnsi="Verdana"/>
                <w:iCs/>
              </w:rPr>
              <w:t xml:space="preserve"> additional</w:t>
            </w:r>
            <w:r>
              <w:rPr>
                <w:rFonts w:ascii="Verdana" w:hAnsi="Verdana"/>
                <w:iCs/>
              </w:rPr>
              <w:t xml:space="preserve"> resource </w:t>
            </w:r>
            <w:r w:rsidR="002E3775">
              <w:rPr>
                <w:rFonts w:ascii="Verdana" w:hAnsi="Verdana"/>
                <w:iCs/>
              </w:rPr>
              <w:t>wa</w:t>
            </w:r>
            <w:r>
              <w:rPr>
                <w:rFonts w:ascii="Verdana" w:hAnsi="Verdana"/>
                <w:iCs/>
              </w:rPr>
              <w:t xml:space="preserve">s required for learning from events </w:t>
            </w:r>
            <w:r w:rsidR="005055A6">
              <w:rPr>
                <w:rFonts w:ascii="Verdana" w:hAnsi="Verdana"/>
                <w:iCs/>
              </w:rPr>
              <w:t xml:space="preserve">in order to mitigate the challenges and issues being faced. </w:t>
            </w:r>
            <w:r w:rsidR="005055A6" w:rsidRPr="005055A6">
              <w:rPr>
                <w:rFonts w:ascii="Verdana" w:hAnsi="Verdana"/>
                <w:iCs/>
              </w:rPr>
              <w:t xml:space="preserve">S May emphasised the importance of prioritising Learning from Events reports as a key mechanism for identifying and sharing learning across the </w:t>
            </w:r>
            <w:r w:rsidR="00402CDA" w:rsidRPr="005055A6">
              <w:rPr>
                <w:rFonts w:ascii="Verdana" w:hAnsi="Verdana"/>
                <w:iCs/>
              </w:rPr>
              <w:t>organisation</w:t>
            </w:r>
            <w:r w:rsidR="00402CDA">
              <w:rPr>
                <w:rFonts w:ascii="Verdana" w:hAnsi="Verdana"/>
                <w:iCs/>
              </w:rPr>
              <w:t xml:space="preserve"> and</w:t>
            </w:r>
            <w:r w:rsidR="002E3775">
              <w:rPr>
                <w:rFonts w:ascii="Verdana" w:hAnsi="Verdana"/>
                <w:iCs/>
              </w:rPr>
              <w:t xml:space="preserve"> added </w:t>
            </w:r>
            <w:r w:rsidR="005055A6" w:rsidRPr="005055A6">
              <w:rPr>
                <w:rFonts w:ascii="Verdana" w:hAnsi="Verdana"/>
                <w:iCs/>
              </w:rPr>
              <w:t>that this remains a risk area and requires a balanced approach to ensure it is appropriately prioritised alongside clinical service demands.</w:t>
            </w:r>
          </w:p>
          <w:p w14:paraId="3170A91F" w14:textId="77777777" w:rsidR="005055A6" w:rsidRDefault="005055A6" w:rsidP="00C976CC">
            <w:pPr>
              <w:jc w:val="both"/>
              <w:rPr>
                <w:rFonts w:ascii="Verdana" w:hAnsi="Verdana"/>
                <w:iCs/>
              </w:rPr>
            </w:pPr>
          </w:p>
          <w:p w14:paraId="71A6236C" w14:textId="0C25A7C5" w:rsidR="005055A6" w:rsidRDefault="005055A6" w:rsidP="00C976CC">
            <w:pPr>
              <w:jc w:val="both"/>
              <w:rPr>
                <w:rFonts w:ascii="Verdana" w:hAnsi="Verdana"/>
                <w:iCs/>
              </w:rPr>
            </w:pPr>
            <w:r w:rsidRPr="005055A6">
              <w:rPr>
                <w:rFonts w:ascii="Verdana" w:hAnsi="Verdana"/>
                <w:iCs/>
              </w:rPr>
              <w:t>D</w:t>
            </w:r>
            <w:r>
              <w:rPr>
                <w:rFonts w:ascii="Verdana" w:hAnsi="Verdana"/>
                <w:iCs/>
              </w:rPr>
              <w:t xml:space="preserve"> </w:t>
            </w:r>
            <w:r w:rsidRPr="005055A6">
              <w:rPr>
                <w:rFonts w:ascii="Verdana" w:hAnsi="Verdana"/>
                <w:iCs/>
              </w:rPr>
              <w:t>Hurford supported this view, advising that the issue is primarily one of prioritisation within clinical workloads</w:t>
            </w:r>
            <w:r w:rsidR="008A5115">
              <w:rPr>
                <w:rFonts w:ascii="Verdana" w:hAnsi="Verdana"/>
                <w:iCs/>
              </w:rPr>
              <w:t xml:space="preserve"> </w:t>
            </w:r>
            <w:r w:rsidR="00402CDA">
              <w:rPr>
                <w:rFonts w:ascii="Verdana" w:hAnsi="Verdana"/>
                <w:iCs/>
              </w:rPr>
              <w:t>and</w:t>
            </w:r>
            <w:r w:rsidR="00402CDA" w:rsidRPr="005055A6">
              <w:rPr>
                <w:rFonts w:ascii="Verdana" w:hAnsi="Verdana"/>
                <w:iCs/>
              </w:rPr>
              <w:t xml:space="preserve"> emphasi</w:t>
            </w:r>
            <w:r w:rsidR="00402CDA">
              <w:rPr>
                <w:rFonts w:ascii="Verdana" w:hAnsi="Verdana"/>
                <w:iCs/>
              </w:rPr>
              <w:t>sing</w:t>
            </w:r>
            <w:r w:rsidRPr="005055A6">
              <w:rPr>
                <w:rFonts w:ascii="Verdana" w:hAnsi="Verdana"/>
                <w:iCs/>
              </w:rPr>
              <w:t xml:space="preserve"> the need to strengthen engagement across medical, </w:t>
            </w:r>
            <w:r w:rsidR="008A5115">
              <w:rPr>
                <w:rFonts w:ascii="Verdana" w:hAnsi="Verdana"/>
                <w:iCs/>
              </w:rPr>
              <w:t>Allied Health Professionals (</w:t>
            </w:r>
            <w:r w:rsidRPr="005055A6">
              <w:rPr>
                <w:rFonts w:ascii="Verdana" w:hAnsi="Verdana"/>
                <w:iCs/>
              </w:rPr>
              <w:t>AHP</w:t>
            </w:r>
            <w:r w:rsidR="008A5115">
              <w:rPr>
                <w:rFonts w:ascii="Verdana" w:hAnsi="Verdana"/>
                <w:iCs/>
              </w:rPr>
              <w:t>)</w:t>
            </w:r>
            <w:r w:rsidRPr="005055A6">
              <w:rPr>
                <w:rFonts w:ascii="Verdana" w:hAnsi="Verdana"/>
                <w:iCs/>
              </w:rPr>
              <w:t xml:space="preserve"> and nursing staff to ensure that Learning from Events is embedded as a core element of clinical practice.</w:t>
            </w:r>
          </w:p>
          <w:p w14:paraId="21D0107F" w14:textId="77777777" w:rsidR="00966A1B" w:rsidRDefault="00966A1B" w:rsidP="00C976CC">
            <w:pPr>
              <w:jc w:val="both"/>
              <w:rPr>
                <w:rFonts w:ascii="Verdana" w:hAnsi="Verdana"/>
                <w:iCs/>
              </w:rPr>
            </w:pPr>
          </w:p>
          <w:p w14:paraId="62DE9252" w14:textId="4C137D0C" w:rsidR="004C247C" w:rsidRDefault="00966A1B" w:rsidP="00C976CC">
            <w:pPr>
              <w:jc w:val="both"/>
              <w:rPr>
                <w:rFonts w:ascii="Verdana" w:hAnsi="Verdana"/>
                <w:iCs/>
              </w:rPr>
            </w:pPr>
            <w:r w:rsidRPr="00966A1B">
              <w:rPr>
                <w:rFonts w:ascii="Verdana" w:hAnsi="Verdana"/>
                <w:iCs/>
              </w:rPr>
              <w:t xml:space="preserve">P Roseblade noted that the number of live cases </w:t>
            </w:r>
            <w:r w:rsidR="002D3191">
              <w:rPr>
                <w:rFonts w:ascii="Verdana" w:hAnsi="Verdana"/>
                <w:iCs/>
              </w:rPr>
              <w:t>at</w:t>
            </w:r>
            <w:r w:rsidRPr="00966A1B">
              <w:rPr>
                <w:rFonts w:ascii="Verdana" w:hAnsi="Verdana"/>
                <w:iCs/>
              </w:rPr>
              <w:t xml:space="preserve"> March 2026 was significantly higher than at March 2025, particularly in relation to redress.</w:t>
            </w:r>
            <w:r w:rsidR="008A5115">
              <w:rPr>
                <w:rFonts w:ascii="Verdana" w:hAnsi="Verdana"/>
                <w:iCs/>
              </w:rPr>
              <w:t xml:space="preserve"> </w:t>
            </w:r>
            <w:r w:rsidRPr="00966A1B">
              <w:rPr>
                <w:rFonts w:ascii="Verdana" w:hAnsi="Verdana"/>
                <w:iCs/>
              </w:rPr>
              <w:t>In response, D Hurford advised that the underlying themes remain consistent, including prescribing errors, delays in transfers between teams and communication issues. He highlighted that the increase is unlikely to reflect a decline in the standard of care provided but rather represents a growing willingness among the population to challenge care and raise concerns where they feel the standard has not met expectations.</w:t>
            </w:r>
          </w:p>
          <w:p w14:paraId="167A826A" w14:textId="77777777" w:rsidR="00755758" w:rsidRDefault="00755758" w:rsidP="00C976CC">
            <w:pPr>
              <w:jc w:val="both"/>
              <w:rPr>
                <w:rFonts w:ascii="Verdana" w:hAnsi="Verdana"/>
                <w:iCs/>
              </w:rPr>
            </w:pPr>
          </w:p>
          <w:p w14:paraId="44526308" w14:textId="4679BACC" w:rsidR="0068395C" w:rsidRPr="0068395C" w:rsidRDefault="00755758" w:rsidP="0068395C">
            <w:pPr>
              <w:jc w:val="both"/>
              <w:rPr>
                <w:rFonts w:ascii="Segoe UI" w:eastAsia="Times New Roman" w:hAnsi="Segoe UI" w:cs="Segoe UI"/>
                <w:sz w:val="21"/>
                <w:szCs w:val="21"/>
                <w:lang w:eastAsia="en-GB"/>
              </w:rPr>
            </w:pPr>
            <w:r w:rsidRPr="0068395C">
              <w:rPr>
                <w:rFonts w:ascii="Verdana" w:hAnsi="Verdana"/>
                <w:iCs/>
              </w:rPr>
              <w:t xml:space="preserve">C Donoghue queried whether there is sufficient evidence to support the reasons outlined by D Hurford. </w:t>
            </w:r>
            <w:r w:rsidR="0068395C" w:rsidRPr="0068395C">
              <w:rPr>
                <w:rFonts w:ascii="Verdana" w:hAnsi="Verdana"/>
                <w:iCs/>
              </w:rPr>
              <w:t xml:space="preserve"> </w:t>
            </w:r>
            <w:r w:rsidR="0068395C" w:rsidRPr="0068395C">
              <w:rPr>
                <w:rFonts w:ascii="Verdana" w:hAnsi="Verdana"/>
                <w:iCs/>
                <w:highlight w:val="yellow"/>
              </w:rPr>
              <w:t xml:space="preserve">D. Hurford confirmed that the position was that the rise in claims reflected increased reporting and scrutiny rather than deterioration in care quality.  However, he acknowledged that the organisation still </w:t>
            </w:r>
            <w:proofErr w:type="gramStart"/>
            <w:r w:rsidR="0068395C" w:rsidRPr="0068395C">
              <w:rPr>
                <w:rFonts w:ascii="Verdana" w:hAnsi="Verdana"/>
                <w:iCs/>
                <w:highlight w:val="yellow"/>
              </w:rPr>
              <w:t>need</w:t>
            </w:r>
            <w:proofErr w:type="gramEnd"/>
            <w:r w:rsidR="0068395C" w:rsidRPr="0068395C">
              <w:rPr>
                <w:rFonts w:ascii="Verdana" w:hAnsi="Verdana"/>
                <w:iCs/>
                <w:highlight w:val="yellow"/>
              </w:rPr>
              <w:t xml:space="preserve"> to improve how it responds to and learns from these issues.</w:t>
            </w:r>
            <w:r w:rsidR="0068395C" w:rsidRPr="0068395C">
              <w:rPr>
                <w:rFonts w:ascii="Verdana" w:hAnsi="Verdana"/>
                <w:iCs/>
              </w:rPr>
              <w:t xml:space="preserve"> </w:t>
            </w:r>
          </w:p>
          <w:p w14:paraId="0A284504" w14:textId="27ADF6B6" w:rsidR="0068395C" w:rsidRDefault="0068395C" w:rsidP="00C976CC">
            <w:pPr>
              <w:jc w:val="both"/>
              <w:rPr>
                <w:rFonts w:ascii="Verdana" w:hAnsi="Verdana"/>
                <w:iCs/>
                <w:highlight w:val="yellow"/>
              </w:rPr>
            </w:pPr>
          </w:p>
          <w:p w14:paraId="174F6B79" w14:textId="77777777" w:rsidR="0068395C" w:rsidRDefault="0068395C" w:rsidP="00C976CC">
            <w:pPr>
              <w:jc w:val="both"/>
              <w:rPr>
                <w:rFonts w:ascii="Verdana" w:hAnsi="Verdana"/>
                <w:iCs/>
                <w:highlight w:val="yellow"/>
              </w:rPr>
            </w:pPr>
          </w:p>
          <w:p w14:paraId="0E7B783F" w14:textId="45EC5A42" w:rsidR="00755758" w:rsidRPr="00755758" w:rsidRDefault="00755758" w:rsidP="00C976CC">
            <w:pPr>
              <w:jc w:val="both"/>
              <w:rPr>
                <w:rFonts w:ascii="Verdana" w:hAnsi="Verdana"/>
                <w:iCs/>
              </w:rPr>
            </w:pPr>
            <w:r w:rsidRPr="0068395C">
              <w:rPr>
                <w:rFonts w:ascii="Verdana" w:hAnsi="Verdana"/>
                <w:iCs/>
              </w:rPr>
              <w:t>In response, S May emphasised</w:t>
            </w:r>
            <w:r w:rsidRPr="00755758">
              <w:rPr>
                <w:rFonts w:ascii="Verdana" w:hAnsi="Verdana"/>
                <w:iCs/>
              </w:rPr>
              <w:t xml:space="preserve"> the importance of focusing on how the organisation reduces harm arising from incidents, noting that while human error cannot be eliminated, the priority is to minimise its impact through strengthened processes and system learning. She also highlighted ongoing</w:t>
            </w:r>
            <w:r w:rsidR="00026893">
              <w:rPr>
                <w:rFonts w:ascii="Verdana" w:hAnsi="Verdana"/>
                <w:iCs/>
              </w:rPr>
              <w:t xml:space="preserve"> </w:t>
            </w:r>
            <w:r w:rsidRPr="00755758">
              <w:rPr>
                <w:rFonts w:ascii="Verdana" w:hAnsi="Verdana"/>
                <w:iCs/>
              </w:rPr>
              <w:t>work through Shared Services and the Welsh Risk Pool, including a targeted review of the process, aimed at improving understanding of the issues and informing future improvements.</w:t>
            </w:r>
          </w:p>
        </w:tc>
      </w:tr>
      <w:tr w:rsidR="003C214E" w:rsidRPr="003C214E" w14:paraId="5274D64D" w14:textId="77777777" w:rsidTr="00296E5B">
        <w:tc>
          <w:tcPr>
            <w:tcW w:w="1469" w:type="dxa"/>
          </w:tcPr>
          <w:p w14:paraId="4B2F2023" w14:textId="77777777" w:rsidR="003C214E" w:rsidRPr="0057582F" w:rsidRDefault="003C214E" w:rsidP="00C976CC">
            <w:pPr>
              <w:jc w:val="both"/>
              <w:rPr>
                <w:rFonts w:ascii="Verdana" w:hAnsi="Verdana"/>
                <w:iCs/>
              </w:rPr>
            </w:pPr>
            <w:r w:rsidRPr="0057582F">
              <w:rPr>
                <w:rFonts w:ascii="Verdana" w:hAnsi="Verdana"/>
                <w:iCs/>
              </w:rPr>
              <w:lastRenderedPageBreak/>
              <w:t>Resolution:</w:t>
            </w:r>
          </w:p>
        </w:tc>
        <w:tc>
          <w:tcPr>
            <w:tcW w:w="9026" w:type="dxa"/>
          </w:tcPr>
          <w:p w14:paraId="2A76DAA8" w14:textId="77777777" w:rsidR="000B493A" w:rsidRDefault="0078080D" w:rsidP="00C976CC">
            <w:pPr>
              <w:jc w:val="both"/>
              <w:rPr>
                <w:rFonts w:ascii="Verdana" w:hAnsi="Verdana"/>
                <w:iCs/>
              </w:rPr>
            </w:pPr>
            <w:r w:rsidRPr="00DB2D72">
              <w:rPr>
                <w:rFonts w:ascii="Verdana" w:hAnsi="Verdana"/>
                <w:iCs/>
              </w:rPr>
              <w:t xml:space="preserve">The Committee </w:t>
            </w:r>
          </w:p>
          <w:p w14:paraId="72CD0DDD" w14:textId="77777777" w:rsidR="003C214E" w:rsidRDefault="00D76509" w:rsidP="00C976CC">
            <w:pPr>
              <w:pStyle w:val="ListParagraph"/>
              <w:numPr>
                <w:ilvl w:val="0"/>
                <w:numId w:val="6"/>
              </w:numPr>
              <w:jc w:val="both"/>
              <w:rPr>
                <w:rFonts w:ascii="Verdana" w:hAnsi="Verdana"/>
                <w:iCs/>
              </w:rPr>
            </w:pPr>
            <w:r w:rsidRPr="000B493A">
              <w:rPr>
                <w:rFonts w:ascii="Verdana" w:hAnsi="Verdana"/>
                <w:b/>
                <w:bCs/>
                <w:iCs/>
              </w:rPr>
              <w:t>NOTED</w:t>
            </w:r>
            <w:r w:rsidRPr="000B493A">
              <w:rPr>
                <w:rFonts w:ascii="Verdana" w:hAnsi="Verdana"/>
                <w:iCs/>
              </w:rPr>
              <w:t xml:space="preserve"> the </w:t>
            </w:r>
            <w:r w:rsidR="000B493A" w:rsidRPr="000B493A">
              <w:rPr>
                <w:rFonts w:ascii="Verdana" w:hAnsi="Verdana"/>
                <w:iCs/>
              </w:rPr>
              <w:t>losses and special payments made for the period 1 January to 31</w:t>
            </w:r>
            <w:r w:rsidR="000B493A" w:rsidRPr="000B493A">
              <w:rPr>
                <w:rFonts w:ascii="Verdana" w:hAnsi="Verdana"/>
                <w:iCs/>
                <w:vertAlign w:val="superscript"/>
              </w:rPr>
              <w:t>st</w:t>
            </w:r>
            <w:r w:rsidR="000B493A" w:rsidRPr="000B493A">
              <w:rPr>
                <w:rFonts w:ascii="Verdana" w:hAnsi="Verdana"/>
                <w:iCs/>
              </w:rPr>
              <w:t xml:space="preserve"> March 2026 </w:t>
            </w:r>
            <w:r w:rsidRPr="000B493A">
              <w:rPr>
                <w:rFonts w:ascii="Verdana" w:hAnsi="Verdana"/>
                <w:iCs/>
              </w:rPr>
              <w:t>report</w:t>
            </w:r>
          </w:p>
          <w:p w14:paraId="08B5CE33" w14:textId="77777777" w:rsidR="000B493A" w:rsidRPr="008A5115" w:rsidRDefault="000B493A" w:rsidP="00C976CC">
            <w:pPr>
              <w:pStyle w:val="ListParagraph"/>
              <w:numPr>
                <w:ilvl w:val="0"/>
                <w:numId w:val="6"/>
              </w:numPr>
              <w:jc w:val="both"/>
              <w:rPr>
                <w:rFonts w:ascii="Verdana" w:hAnsi="Verdana"/>
                <w:iCs/>
              </w:rPr>
            </w:pPr>
            <w:r>
              <w:rPr>
                <w:rFonts w:ascii="Verdana" w:hAnsi="Verdana"/>
                <w:b/>
                <w:bCs/>
                <w:iCs/>
              </w:rPr>
              <w:t xml:space="preserve">NOTED </w:t>
            </w:r>
            <w:r w:rsidRPr="00402CDA">
              <w:rPr>
                <w:rFonts w:ascii="Verdana" w:hAnsi="Verdana"/>
                <w:iCs/>
              </w:rPr>
              <w:t>the key risks for escalation on the increasing net provision value</w:t>
            </w:r>
          </w:p>
          <w:p w14:paraId="69F0B5A1" w14:textId="22B1259B" w:rsidR="000B493A" w:rsidRPr="000B493A" w:rsidRDefault="000B493A" w:rsidP="00C976CC">
            <w:pPr>
              <w:pStyle w:val="ListParagraph"/>
              <w:numPr>
                <w:ilvl w:val="0"/>
                <w:numId w:val="6"/>
              </w:numPr>
              <w:jc w:val="both"/>
              <w:rPr>
                <w:rFonts w:ascii="Verdana" w:hAnsi="Verdana"/>
                <w:iCs/>
              </w:rPr>
            </w:pPr>
            <w:r w:rsidRPr="00BA507B">
              <w:rPr>
                <w:rFonts w:ascii="Verdana" w:hAnsi="Verdana"/>
                <w:b/>
                <w:bCs/>
                <w:iCs/>
              </w:rPr>
              <w:t>NOTED</w:t>
            </w:r>
            <w:r>
              <w:rPr>
                <w:rFonts w:ascii="Verdana" w:hAnsi="Verdana"/>
                <w:iCs/>
              </w:rPr>
              <w:t xml:space="preserve"> that the </w:t>
            </w:r>
            <w:proofErr w:type="gramStart"/>
            <w:r>
              <w:rPr>
                <w:rFonts w:ascii="Verdana" w:hAnsi="Verdana"/>
                <w:iCs/>
              </w:rPr>
              <w:t>amount</w:t>
            </w:r>
            <w:proofErr w:type="gramEnd"/>
            <w:r>
              <w:rPr>
                <w:rFonts w:ascii="Verdana" w:hAnsi="Verdana"/>
                <w:iCs/>
              </w:rPr>
              <w:t xml:space="preserve"> of claims that have been paid </w:t>
            </w:r>
            <w:r w:rsidR="00772EF3">
              <w:rPr>
                <w:rFonts w:ascii="Verdana" w:hAnsi="Verdana"/>
                <w:iCs/>
              </w:rPr>
              <w:t>out,</w:t>
            </w:r>
            <w:r>
              <w:rPr>
                <w:rFonts w:ascii="Verdana" w:hAnsi="Verdana"/>
                <w:iCs/>
              </w:rPr>
              <w:t xml:space="preserve"> and </w:t>
            </w:r>
            <w:r w:rsidR="008A5115">
              <w:rPr>
                <w:rFonts w:ascii="Verdana" w:hAnsi="Verdana"/>
                <w:iCs/>
              </w:rPr>
              <w:t xml:space="preserve">that </w:t>
            </w:r>
            <w:r>
              <w:rPr>
                <w:rFonts w:ascii="Verdana" w:hAnsi="Verdana"/>
                <w:iCs/>
              </w:rPr>
              <w:t xml:space="preserve">reimbursement </w:t>
            </w:r>
            <w:r w:rsidR="008A5115">
              <w:rPr>
                <w:rFonts w:ascii="Verdana" w:hAnsi="Verdana"/>
                <w:iCs/>
              </w:rPr>
              <w:t xml:space="preserve">is awaited </w:t>
            </w:r>
            <w:r>
              <w:rPr>
                <w:rFonts w:ascii="Verdana" w:hAnsi="Verdana"/>
                <w:iCs/>
              </w:rPr>
              <w:t>from Welsh Risk Pool for £29.7m at the end of March.</w:t>
            </w:r>
          </w:p>
        </w:tc>
      </w:tr>
      <w:tr w:rsidR="003C214E" w:rsidRPr="003C214E" w14:paraId="1E5B4D3D" w14:textId="77777777" w:rsidTr="00296E5B">
        <w:tc>
          <w:tcPr>
            <w:tcW w:w="1469" w:type="dxa"/>
          </w:tcPr>
          <w:p w14:paraId="674E28A1" w14:textId="77777777" w:rsidR="003C214E" w:rsidRPr="0057582F" w:rsidRDefault="003C214E" w:rsidP="00C976CC">
            <w:pPr>
              <w:jc w:val="both"/>
              <w:rPr>
                <w:rFonts w:ascii="Verdana" w:hAnsi="Verdana"/>
                <w:iCs/>
              </w:rPr>
            </w:pPr>
            <w:r w:rsidRPr="0057582F">
              <w:rPr>
                <w:rFonts w:ascii="Verdana" w:hAnsi="Verdana"/>
                <w:iCs/>
              </w:rPr>
              <w:t>Action:</w:t>
            </w:r>
          </w:p>
        </w:tc>
        <w:tc>
          <w:tcPr>
            <w:tcW w:w="9026" w:type="dxa"/>
          </w:tcPr>
          <w:p w14:paraId="3C798E77" w14:textId="7C3788BC" w:rsidR="001B55D8" w:rsidRPr="00DB2D72" w:rsidRDefault="00026893" w:rsidP="00C976CC">
            <w:pPr>
              <w:jc w:val="both"/>
              <w:rPr>
                <w:rFonts w:ascii="Verdana" w:hAnsi="Verdana"/>
                <w:iCs/>
              </w:rPr>
            </w:pPr>
            <w:r>
              <w:rPr>
                <w:rFonts w:ascii="Verdana" w:hAnsi="Verdana"/>
                <w:iCs/>
              </w:rPr>
              <w:t>None identified</w:t>
            </w:r>
          </w:p>
        </w:tc>
      </w:tr>
      <w:tr w:rsidR="00443F68" w:rsidRPr="003C214E" w14:paraId="693FCB0D" w14:textId="77777777" w:rsidTr="00296E5B">
        <w:tc>
          <w:tcPr>
            <w:tcW w:w="1469" w:type="dxa"/>
          </w:tcPr>
          <w:p w14:paraId="2FAEE71E" w14:textId="4B10DE9C" w:rsidR="00443F68" w:rsidRPr="0057582F" w:rsidRDefault="00550470" w:rsidP="00C976CC">
            <w:pPr>
              <w:jc w:val="both"/>
              <w:rPr>
                <w:rFonts w:ascii="Verdana" w:hAnsi="Verdana"/>
                <w:iCs/>
              </w:rPr>
            </w:pPr>
            <w:r w:rsidRPr="0057582F">
              <w:rPr>
                <w:rFonts w:ascii="Verdana" w:hAnsi="Verdana"/>
                <w:iCs/>
              </w:rPr>
              <w:t>4.2</w:t>
            </w:r>
          </w:p>
        </w:tc>
        <w:tc>
          <w:tcPr>
            <w:tcW w:w="9026" w:type="dxa"/>
          </w:tcPr>
          <w:p w14:paraId="63E52816" w14:textId="6A77F846" w:rsidR="00443F68" w:rsidRPr="00DB2D72" w:rsidRDefault="00D76509" w:rsidP="00C976CC">
            <w:pPr>
              <w:jc w:val="both"/>
              <w:rPr>
                <w:rFonts w:ascii="Verdana" w:hAnsi="Verdana"/>
                <w:b/>
                <w:bCs/>
                <w:iCs/>
              </w:rPr>
            </w:pPr>
            <w:r>
              <w:rPr>
                <w:rFonts w:ascii="Verdana" w:hAnsi="Verdana"/>
                <w:b/>
                <w:bCs/>
                <w:iCs/>
              </w:rPr>
              <w:t>Procurement &amp; Scheme of Delegation Update</w:t>
            </w:r>
          </w:p>
        </w:tc>
      </w:tr>
      <w:tr w:rsidR="004E0B45" w:rsidRPr="003C214E" w14:paraId="1D84C660" w14:textId="77777777" w:rsidTr="00296E5B">
        <w:tc>
          <w:tcPr>
            <w:tcW w:w="1469" w:type="dxa"/>
          </w:tcPr>
          <w:p w14:paraId="3AE976FA" w14:textId="77777777" w:rsidR="004E0B45" w:rsidRPr="00443F68" w:rsidRDefault="004E0B45" w:rsidP="00C976CC">
            <w:pPr>
              <w:jc w:val="both"/>
              <w:rPr>
                <w:rFonts w:ascii="Verdana" w:hAnsi="Verdana"/>
                <w:i/>
              </w:rPr>
            </w:pPr>
          </w:p>
        </w:tc>
        <w:tc>
          <w:tcPr>
            <w:tcW w:w="9026" w:type="dxa"/>
          </w:tcPr>
          <w:p w14:paraId="0CF6A8C4" w14:textId="12FAD3D1" w:rsidR="00026893" w:rsidRPr="00026893" w:rsidRDefault="00026893" w:rsidP="00C976CC">
            <w:pPr>
              <w:jc w:val="both"/>
              <w:rPr>
                <w:rFonts w:ascii="Verdana" w:hAnsi="Verdana"/>
                <w:iCs/>
              </w:rPr>
            </w:pPr>
            <w:r w:rsidRPr="00026893">
              <w:rPr>
                <w:rFonts w:ascii="Verdana" w:hAnsi="Verdana"/>
                <w:iCs/>
              </w:rPr>
              <w:t xml:space="preserve">S May </w:t>
            </w:r>
            <w:r>
              <w:rPr>
                <w:rFonts w:ascii="Verdana" w:hAnsi="Verdana"/>
                <w:iCs/>
              </w:rPr>
              <w:t xml:space="preserve">presented the report </w:t>
            </w:r>
            <w:r w:rsidR="005761D1">
              <w:rPr>
                <w:rFonts w:ascii="Verdana" w:hAnsi="Verdana"/>
                <w:iCs/>
              </w:rPr>
              <w:t xml:space="preserve">and </w:t>
            </w:r>
            <w:r w:rsidR="005761D1" w:rsidRPr="00026893">
              <w:rPr>
                <w:rFonts w:ascii="Verdana" w:hAnsi="Verdana"/>
                <w:iCs/>
              </w:rPr>
              <w:t>highlighted</w:t>
            </w:r>
            <w:r w:rsidRPr="00026893">
              <w:rPr>
                <w:rFonts w:ascii="Verdana" w:hAnsi="Verdana"/>
                <w:iCs/>
              </w:rPr>
              <w:t xml:space="preserve"> key areas of focus within the report, including ongoing issues relating to retrospective orders and non-receipting, and </w:t>
            </w:r>
            <w:r w:rsidRPr="00026893">
              <w:rPr>
                <w:rFonts w:ascii="Verdana" w:hAnsi="Verdana"/>
                <w:iCs/>
              </w:rPr>
              <w:lastRenderedPageBreak/>
              <w:t>a small number of areas with significant activity, notably in relation to oxygen and gases, recruitment expenditure, and engineering and theatres.</w:t>
            </w:r>
          </w:p>
          <w:p w14:paraId="2A0D36B4" w14:textId="77777777" w:rsidR="00CF6508" w:rsidRDefault="00CF6508" w:rsidP="00C976CC">
            <w:pPr>
              <w:jc w:val="both"/>
              <w:rPr>
                <w:rFonts w:ascii="Verdana" w:hAnsi="Verdana"/>
                <w:iCs/>
              </w:rPr>
            </w:pPr>
          </w:p>
          <w:p w14:paraId="0B5E7B31" w14:textId="56548CFA" w:rsidR="003A2A14" w:rsidRDefault="00026893" w:rsidP="00C976CC">
            <w:pPr>
              <w:jc w:val="both"/>
              <w:rPr>
                <w:rFonts w:ascii="Verdana" w:hAnsi="Verdana"/>
                <w:iCs/>
              </w:rPr>
            </w:pPr>
            <w:r w:rsidRPr="00026893">
              <w:rPr>
                <w:rFonts w:ascii="Verdana" w:hAnsi="Verdana"/>
                <w:iCs/>
              </w:rPr>
              <w:t xml:space="preserve">It was noted that the report included a number of retrospective approvals, reflecting both a degree of process non-compliance and a backlog of activity. Particular attention was drawn to a high-value retrospective procurement relating to </w:t>
            </w:r>
            <w:proofErr w:type="spellStart"/>
            <w:r w:rsidRPr="00B219FB">
              <w:rPr>
                <w:rFonts w:ascii="Verdana" w:hAnsi="Verdana"/>
                <w:iCs/>
              </w:rPr>
              <w:t>Abergar</w:t>
            </w:r>
            <w:r w:rsidR="00116610" w:rsidRPr="00B219FB">
              <w:rPr>
                <w:rFonts w:ascii="Verdana" w:hAnsi="Verdana"/>
                <w:iCs/>
              </w:rPr>
              <w:t>w</w:t>
            </w:r>
            <w:proofErr w:type="spellEnd"/>
            <w:r w:rsidRPr="00B219FB">
              <w:rPr>
                <w:rFonts w:ascii="Verdana" w:hAnsi="Verdana"/>
                <w:iCs/>
              </w:rPr>
              <w:t xml:space="preserve"> Care Home, </w:t>
            </w:r>
            <w:r w:rsidRPr="00026893">
              <w:rPr>
                <w:rFonts w:ascii="Verdana" w:hAnsi="Verdana"/>
                <w:iCs/>
              </w:rPr>
              <w:t xml:space="preserve">which had originally been commissioned as part of the emergency response </w:t>
            </w:r>
            <w:r w:rsidR="00116610">
              <w:rPr>
                <w:rFonts w:ascii="Verdana" w:hAnsi="Verdana"/>
                <w:iCs/>
              </w:rPr>
              <w:t xml:space="preserve">to </w:t>
            </w:r>
            <w:r w:rsidR="008A5115">
              <w:rPr>
                <w:rFonts w:ascii="Verdana" w:hAnsi="Verdana"/>
                <w:iCs/>
              </w:rPr>
              <w:t>the Princess of Wales (</w:t>
            </w:r>
            <w:r w:rsidR="00116610">
              <w:rPr>
                <w:rFonts w:ascii="Verdana" w:hAnsi="Verdana"/>
                <w:iCs/>
              </w:rPr>
              <w:t>POW</w:t>
            </w:r>
            <w:r w:rsidR="008A5115">
              <w:rPr>
                <w:rFonts w:ascii="Verdana" w:hAnsi="Verdana"/>
                <w:iCs/>
              </w:rPr>
              <w:t>) Hospital</w:t>
            </w:r>
            <w:r w:rsidR="00116610">
              <w:rPr>
                <w:rFonts w:ascii="Verdana" w:hAnsi="Verdana"/>
                <w:iCs/>
              </w:rPr>
              <w:t xml:space="preserve"> roof </w:t>
            </w:r>
            <w:r w:rsidRPr="00026893">
              <w:rPr>
                <w:rFonts w:ascii="Verdana" w:hAnsi="Verdana"/>
                <w:iCs/>
              </w:rPr>
              <w:t>but had continued beyond that period. It was confirmed that this arrangement has now</w:t>
            </w:r>
            <w:r w:rsidR="002D3191">
              <w:rPr>
                <w:rFonts w:ascii="Verdana" w:hAnsi="Verdana"/>
                <w:iCs/>
              </w:rPr>
              <w:t xml:space="preserve"> </w:t>
            </w:r>
            <w:r w:rsidRPr="00026893">
              <w:rPr>
                <w:rFonts w:ascii="Verdana" w:hAnsi="Verdana"/>
                <w:iCs/>
              </w:rPr>
              <w:t>ceased and procurement processes have returned to normal pathways.</w:t>
            </w:r>
          </w:p>
          <w:p w14:paraId="2B5EF839" w14:textId="77777777" w:rsidR="008A5115" w:rsidRDefault="008A5115" w:rsidP="00C976CC">
            <w:pPr>
              <w:jc w:val="both"/>
              <w:rPr>
                <w:rFonts w:ascii="Verdana" w:hAnsi="Verdana"/>
                <w:iCs/>
              </w:rPr>
            </w:pPr>
          </w:p>
          <w:p w14:paraId="04BB369C" w14:textId="462C44FA" w:rsidR="00731DA6" w:rsidRDefault="00731DA6" w:rsidP="00C976CC">
            <w:pPr>
              <w:jc w:val="both"/>
              <w:rPr>
                <w:rFonts w:ascii="Verdana" w:hAnsi="Verdana"/>
                <w:iCs/>
              </w:rPr>
            </w:pPr>
            <w:r w:rsidRPr="00731DA6">
              <w:rPr>
                <w:rFonts w:ascii="Verdana" w:hAnsi="Verdana"/>
                <w:iCs/>
              </w:rPr>
              <w:t>K</w:t>
            </w:r>
            <w:r>
              <w:rPr>
                <w:rFonts w:ascii="Verdana" w:hAnsi="Verdana"/>
                <w:iCs/>
              </w:rPr>
              <w:t xml:space="preserve"> </w:t>
            </w:r>
            <w:r w:rsidRPr="00731DA6">
              <w:rPr>
                <w:rFonts w:ascii="Verdana" w:hAnsi="Verdana"/>
                <w:iCs/>
              </w:rPr>
              <w:t>Palmer queried the issue of invoices on hold and asked what approaches other Health Boards have implemented that CTM could learn from.</w:t>
            </w:r>
            <w:r w:rsidR="002D3191">
              <w:rPr>
                <w:rFonts w:ascii="Verdana" w:hAnsi="Verdana"/>
                <w:iCs/>
              </w:rPr>
              <w:t xml:space="preserve"> </w:t>
            </w:r>
            <w:r w:rsidRPr="00731DA6">
              <w:rPr>
                <w:rFonts w:ascii="Verdana" w:hAnsi="Verdana"/>
                <w:iCs/>
              </w:rPr>
              <w:t xml:space="preserve">In response, O James advised that CTM is broadly comparable with similar organisations; however, there are variations in practice and opportunities to further strengthen processes, training and organisational engagement. </w:t>
            </w:r>
            <w:r w:rsidR="00820944" w:rsidRPr="00731DA6">
              <w:rPr>
                <w:rFonts w:ascii="Verdana" w:hAnsi="Verdana"/>
                <w:iCs/>
              </w:rPr>
              <w:t xml:space="preserve">He </w:t>
            </w:r>
            <w:r w:rsidR="00820944" w:rsidRPr="00820944">
              <w:rPr>
                <w:rFonts w:ascii="Verdana" w:hAnsi="Verdana"/>
                <w:iCs/>
              </w:rPr>
              <w:t xml:space="preserve">advised that finance staff </w:t>
            </w:r>
            <w:r w:rsidR="00820944">
              <w:rPr>
                <w:rFonts w:ascii="Verdana" w:hAnsi="Verdana"/>
                <w:iCs/>
              </w:rPr>
              <w:t>have been</w:t>
            </w:r>
            <w:r w:rsidR="00820944" w:rsidRPr="00820944">
              <w:rPr>
                <w:rFonts w:ascii="Verdana" w:hAnsi="Verdana"/>
                <w:iCs/>
              </w:rPr>
              <w:t xml:space="preserve"> encourag</w:t>
            </w:r>
            <w:r w:rsidR="00820944">
              <w:rPr>
                <w:rFonts w:ascii="Verdana" w:hAnsi="Verdana"/>
                <w:iCs/>
              </w:rPr>
              <w:t xml:space="preserve">ed to have </w:t>
            </w:r>
            <w:r w:rsidR="00820944" w:rsidRPr="00820944">
              <w:rPr>
                <w:rFonts w:ascii="Verdana" w:hAnsi="Verdana"/>
                <w:iCs/>
              </w:rPr>
              <w:t>proactive engagement with budget holders to improve awareness and timely resolution of invoices on hold.</w:t>
            </w:r>
            <w:r w:rsidR="00820944">
              <w:rPr>
                <w:rFonts w:ascii="Verdana" w:hAnsi="Verdana"/>
                <w:iCs/>
              </w:rPr>
              <w:t xml:space="preserve"> He also noted </w:t>
            </w:r>
            <w:r w:rsidRPr="00731DA6">
              <w:rPr>
                <w:rFonts w:ascii="Verdana" w:hAnsi="Verdana"/>
                <w:iCs/>
              </w:rPr>
              <w:t xml:space="preserve">that targeted training </w:t>
            </w:r>
            <w:r>
              <w:rPr>
                <w:rFonts w:ascii="Verdana" w:hAnsi="Verdana"/>
                <w:iCs/>
              </w:rPr>
              <w:t xml:space="preserve">has </w:t>
            </w:r>
            <w:r w:rsidRPr="00731DA6">
              <w:rPr>
                <w:rFonts w:ascii="Verdana" w:hAnsi="Verdana"/>
                <w:iCs/>
              </w:rPr>
              <w:t>be</w:t>
            </w:r>
            <w:r>
              <w:rPr>
                <w:rFonts w:ascii="Verdana" w:hAnsi="Verdana"/>
                <w:iCs/>
              </w:rPr>
              <w:t>en</w:t>
            </w:r>
            <w:r w:rsidRPr="00731DA6">
              <w:rPr>
                <w:rFonts w:ascii="Verdana" w:hAnsi="Verdana"/>
                <w:iCs/>
              </w:rPr>
              <w:t xml:space="preserve"> delivered in conjunction with the enablement team and confirmed that the Health Board is undertaking a pilot to automate the escalation of invoices on hold, which will progress through the approval hierarchy to support timely resolution.</w:t>
            </w:r>
            <w:r w:rsidR="00D41437">
              <w:rPr>
                <w:rFonts w:ascii="Verdana" w:hAnsi="Verdana"/>
                <w:iCs/>
              </w:rPr>
              <w:t xml:space="preserve"> </w:t>
            </w:r>
          </w:p>
          <w:p w14:paraId="2706E9D7" w14:textId="77777777" w:rsidR="00D41437" w:rsidRDefault="00D41437" w:rsidP="00C976CC">
            <w:pPr>
              <w:jc w:val="both"/>
              <w:rPr>
                <w:rFonts w:ascii="Verdana" w:hAnsi="Verdana"/>
                <w:iCs/>
              </w:rPr>
            </w:pPr>
          </w:p>
          <w:p w14:paraId="1041A489" w14:textId="593B9B3C" w:rsidR="00D41437" w:rsidRPr="00D41437" w:rsidRDefault="00D41437" w:rsidP="00C976CC">
            <w:pPr>
              <w:jc w:val="both"/>
              <w:rPr>
                <w:rFonts w:ascii="Verdana" w:hAnsi="Verdana"/>
                <w:iCs/>
              </w:rPr>
            </w:pPr>
            <w:r>
              <w:rPr>
                <w:rFonts w:ascii="Verdana" w:hAnsi="Verdana"/>
                <w:iCs/>
              </w:rPr>
              <w:t>I</w:t>
            </w:r>
            <w:r w:rsidRPr="00D41437">
              <w:rPr>
                <w:rFonts w:ascii="Verdana" w:hAnsi="Verdana"/>
                <w:iCs/>
              </w:rPr>
              <w:t>t was acknowledged that receipting remains an issu</w:t>
            </w:r>
            <w:r>
              <w:rPr>
                <w:rFonts w:ascii="Verdana" w:hAnsi="Verdana"/>
                <w:iCs/>
              </w:rPr>
              <w:t>e, but</w:t>
            </w:r>
            <w:r w:rsidRPr="00D41437">
              <w:rPr>
                <w:rFonts w:ascii="Verdana" w:hAnsi="Verdana"/>
                <w:iCs/>
              </w:rPr>
              <w:t xml:space="preserve"> this is recognised as an All-Wales challenge. S May further noted that Shared Services regularly escalate invoices on hold back to the Health Board, highlighting the need for improved organisational compliance and understanding of receipting processes.</w:t>
            </w:r>
          </w:p>
          <w:p w14:paraId="354B5D55" w14:textId="77777777" w:rsidR="00850FFD" w:rsidRDefault="00850FFD" w:rsidP="00C976CC">
            <w:pPr>
              <w:jc w:val="both"/>
              <w:rPr>
                <w:rFonts w:ascii="Verdana" w:hAnsi="Verdana"/>
                <w:iCs/>
              </w:rPr>
            </w:pPr>
          </w:p>
          <w:p w14:paraId="0AB2C6B8" w14:textId="19FACB72" w:rsidR="00850FFD" w:rsidRPr="00850FFD" w:rsidRDefault="00850FFD" w:rsidP="00C976CC">
            <w:pPr>
              <w:jc w:val="both"/>
              <w:rPr>
                <w:rFonts w:ascii="Verdana" w:hAnsi="Verdana"/>
                <w:iCs/>
              </w:rPr>
            </w:pPr>
            <w:r w:rsidRPr="00850FFD">
              <w:rPr>
                <w:rFonts w:ascii="Verdana" w:hAnsi="Verdana"/>
                <w:iCs/>
              </w:rPr>
              <w:t xml:space="preserve">P Roseblade queried the position regarding Cardiff </w:t>
            </w:r>
            <w:r>
              <w:rPr>
                <w:rFonts w:ascii="Verdana" w:hAnsi="Verdana"/>
                <w:iCs/>
              </w:rPr>
              <w:t xml:space="preserve">&amp; </w:t>
            </w:r>
            <w:r w:rsidRPr="00850FFD">
              <w:rPr>
                <w:rFonts w:ascii="Verdana" w:hAnsi="Verdana"/>
                <w:iCs/>
              </w:rPr>
              <w:t>Vale</w:t>
            </w:r>
            <w:r>
              <w:rPr>
                <w:rFonts w:ascii="Verdana" w:hAnsi="Verdana"/>
                <w:iCs/>
              </w:rPr>
              <w:t xml:space="preserve"> NHS</w:t>
            </w:r>
            <w:r w:rsidRPr="00850FFD">
              <w:rPr>
                <w:rFonts w:ascii="Verdana" w:hAnsi="Verdana"/>
                <w:iCs/>
              </w:rPr>
              <w:t xml:space="preserve"> retrospective receipting within Mental Health services, noting that these arrangements do not appear to sit within a Service Level Agreement (SLA). </w:t>
            </w:r>
            <w:r>
              <w:rPr>
                <w:rFonts w:ascii="Verdana" w:hAnsi="Verdana"/>
                <w:iCs/>
              </w:rPr>
              <w:t>S May</w:t>
            </w:r>
            <w:r w:rsidRPr="00850FFD">
              <w:rPr>
                <w:rFonts w:ascii="Verdana" w:hAnsi="Verdana"/>
                <w:iCs/>
              </w:rPr>
              <w:t xml:space="preserve"> highlighted that this contributes to a higher number of invoices on hold, as the services provided cannot be deferred whilst awaiting formal procurement arrangements.</w:t>
            </w:r>
          </w:p>
          <w:p w14:paraId="6E53C239" w14:textId="77777777" w:rsidR="0036609C" w:rsidRDefault="0036609C" w:rsidP="00C976CC">
            <w:pPr>
              <w:jc w:val="both"/>
              <w:rPr>
                <w:rFonts w:ascii="Verdana" w:hAnsi="Verdana"/>
                <w:iCs/>
              </w:rPr>
            </w:pPr>
          </w:p>
          <w:p w14:paraId="494D7DDB" w14:textId="0BE1BE72" w:rsidR="00731DA6" w:rsidRDefault="00EA3F83" w:rsidP="00C976CC">
            <w:pPr>
              <w:jc w:val="both"/>
              <w:rPr>
                <w:rFonts w:ascii="Verdana" w:hAnsi="Verdana"/>
                <w:iCs/>
              </w:rPr>
            </w:pPr>
            <w:r>
              <w:rPr>
                <w:rFonts w:ascii="Verdana" w:hAnsi="Verdana"/>
                <w:iCs/>
              </w:rPr>
              <w:t xml:space="preserve">O James </w:t>
            </w:r>
            <w:r w:rsidR="00850FFD" w:rsidRPr="00850FFD">
              <w:rPr>
                <w:rFonts w:ascii="Verdana" w:hAnsi="Verdana"/>
                <w:iCs/>
              </w:rPr>
              <w:t>noted that NHS Wales invoices sit outside the “No PO, No Pay” process; however, CTM requires purchase orders to be raised for all invoices as part of its strengthened governance approach. Members acknowledged that there are a significant number of transactions across NHS organisations that sit outside SLAs, which contributes to the complexity of managing invoices on hold.</w:t>
            </w:r>
          </w:p>
          <w:p w14:paraId="7912280B" w14:textId="77777777" w:rsidR="008A1C9A" w:rsidRDefault="008A1C9A" w:rsidP="00C976CC">
            <w:pPr>
              <w:jc w:val="both"/>
              <w:rPr>
                <w:rFonts w:ascii="Verdana" w:hAnsi="Verdana"/>
                <w:iCs/>
              </w:rPr>
            </w:pPr>
          </w:p>
          <w:p w14:paraId="4BC750DA" w14:textId="79B5F007" w:rsidR="005761D1" w:rsidRPr="005761D1" w:rsidRDefault="005761D1" w:rsidP="00C976CC">
            <w:pPr>
              <w:jc w:val="both"/>
              <w:rPr>
                <w:rFonts w:ascii="Verdana" w:hAnsi="Verdana"/>
                <w:iCs/>
              </w:rPr>
            </w:pPr>
            <w:r w:rsidRPr="005761D1">
              <w:rPr>
                <w:rFonts w:ascii="Verdana" w:hAnsi="Verdana"/>
                <w:iCs/>
              </w:rPr>
              <w:t xml:space="preserve">P Roseblade queried the position regarding </w:t>
            </w:r>
            <w:proofErr w:type="spellStart"/>
            <w:r w:rsidRPr="005761D1">
              <w:rPr>
                <w:rFonts w:ascii="Verdana" w:hAnsi="Verdana"/>
                <w:iCs/>
              </w:rPr>
              <w:t>Abergarw</w:t>
            </w:r>
            <w:proofErr w:type="spellEnd"/>
            <w:r w:rsidRPr="005761D1">
              <w:rPr>
                <w:rFonts w:ascii="Verdana" w:hAnsi="Verdana"/>
                <w:iCs/>
              </w:rPr>
              <w:t xml:space="preserve"> Care Home and noted that </w:t>
            </w:r>
            <w:r w:rsidR="0009559F">
              <w:rPr>
                <w:rFonts w:ascii="Verdana" w:hAnsi="Verdana"/>
                <w:iCs/>
              </w:rPr>
              <w:t>f</w:t>
            </w:r>
            <w:r w:rsidRPr="005761D1">
              <w:rPr>
                <w:rFonts w:ascii="Verdana" w:hAnsi="Verdana"/>
                <w:iCs/>
              </w:rPr>
              <w:t>acilities services frequently appear on the list relating to retrospective purchase orders, often involving high-value expenditure.</w:t>
            </w:r>
            <w:r>
              <w:rPr>
                <w:rFonts w:ascii="Verdana" w:hAnsi="Verdana"/>
                <w:iCs/>
              </w:rPr>
              <w:t xml:space="preserve"> </w:t>
            </w:r>
            <w:r w:rsidRPr="005761D1">
              <w:rPr>
                <w:rFonts w:ascii="Verdana" w:hAnsi="Verdana"/>
                <w:iCs/>
              </w:rPr>
              <w:t>In response, S May advised that this remains an area requiring further focus, particularly in relation to planning and the management of temporary staffing and procurement processes.</w:t>
            </w:r>
          </w:p>
          <w:p w14:paraId="4F85762B" w14:textId="77777777" w:rsidR="005761D1" w:rsidRDefault="005761D1" w:rsidP="00C976CC">
            <w:pPr>
              <w:jc w:val="both"/>
              <w:rPr>
                <w:rFonts w:ascii="Verdana" w:hAnsi="Verdana"/>
                <w:iCs/>
              </w:rPr>
            </w:pPr>
          </w:p>
          <w:p w14:paraId="29863AA6" w14:textId="1460A4B8" w:rsidR="008A1C9A" w:rsidRPr="00F2023C" w:rsidRDefault="005761D1" w:rsidP="00C976CC">
            <w:pPr>
              <w:jc w:val="both"/>
              <w:rPr>
                <w:rFonts w:ascii="Verdana" w:hAnsi="Verdana"/>
                <w:iCs/>
              </w:rPr>
            </w:pPr>
            <w:r w:rsidRPr="005761D1">
              <w:rPr>
                <w:rFonts w:ascii="Verdana" w:hAnsi="Verdana"/>
                <w:iCs/>
              </w:rPr>
              <w:lastRenderedPageBreak/>
              <w:t>P</w:t>
            </w:r>
            <w:r>
              <w:rPr>
                <w:rFonts w:ascii="Verdana" w:hAnsi="Verdana"/>
                <w:iCs/>
              </w:rPr>
              <w:t xml:space="preserve"> </w:t>
            </w:r>
            <w:r w:rsidRPr="005761D1">
              <w:rPr>
                <w:rFonts w:ascii="Verdana" w:hAnsi="Verdana"/>
                <w:iCs/>
              </w:rPr>
              <w:t>Roseblade also congratulated the team on their performance against Public Services Payment Policy (PSPP) targets, recognising the significance of this achievement.</w:t>
            </w:r>
          </w:p>
        </w:tc>
      </w:tr>
      <w:tr w:rsidR="004E0B45" w:rsidRPr="003C214E" w14:paraId="44F00889" w14:textId="77777777" w:rsidTr="00296E5B">
        <w:tc>
          <w:tcPr>
            <w:tcW w:w="1469" w:type="dxa"/>
          </w:tcPr>
          <w:p w14:paraId="1989FF0C" w14:textId="3BF18AD7" w:rsidR="004E0B45" w:rsidRPr="001F18C0" w:rsidRDefault="00A97B2B" w:rsidP="00C976CC">
            <w:pPr>
              <w:jc w:val="both"/>
              <w:rPr>
                <w:rFonts w:ascii="Verdana" w:hAnsi="Verdana"/>
                <w:iCs/>
              </w:rPr>
            </w:pPr>
            <w:r w:rsidRPr="001F18C0">
              <w:rPr>
                <w:rFonts w:ascii="Verdana" w:hAnsi="Verdana"/>
                <w:iCs/>
              </w:rPr>
              <w:lastRenderedPageBreak/>
              <w:t>Resolution</w:t>
            </w:r>
          </w:p>
        </w:tc>
        <w:tc>
          <w:tcPr>
            <w:tcW w:w="9026" w:type="dxa"/>
          </w:tcPr>
          <w:p w14:paraId="55CAFE80" w14:textId="15A68372" w:rsidR="00184F4C" w:rsidRDefault="002C74B4" w:rsidP="00C976CC">
            <w:pPr>
              <w:jc w:val="both"/>
              <w:rPr>
                <w:rFonts w:ascii="Verdana" w:hAnsi="Verdana"/>
                <w:iCs/>
              </w:rPr>
            </w:pPr>
            <w:r w:rsidRPr="00F2023C">
              <w:rPr>
                <w:rFonts w:ascii="Verdana" w:hAnsi="Verdana"/>
                <w:iCs/>
              </w:rPr>
              <w:t xml:space="preserve">The </w:t>
            </w:r>
            <w:r w:rsidR="00D76509">
              <w:rPr>
                <w:rFonts w:ascii="Verdana" w:hAnsi="Verdana"/>
                <w:iCs/>
              </w:rPr>
              <w:t>Committee</w:t>
            </w:r>
          </w:p>
          <w:p w14:paraId="1D375FA8" w14:textId="03BBAF1F" w:rsidR="00D76509" w:rsidRPr="00E74CBE" w:rsidRDefault="00D76509" w:rsidP="00C976CC">
            <w:pPr>
              <w:pStyle w:val="ListParagraph"/>
              <w:numPr>
                <w:ilvl w:val="0"/>
                <w:numId w:val="8"/>
              </w:numPr>
              <w:jc w:val="both"/>
              <w:rPr>
                <w:rFonts w:ascii="Verdana" w:hAnsi="Verdana"/>
                <w:iCs/>
              </w:rPr>
            </w:pPr>
            <w:r w:rsidRPr="00E74CBE">
              <w:rPr>
                <w:rFonts w:ascii="Verdana" w:hAnsi="Verdana"/>
                <w:b/>
                <w:bCs/>
                <w:iCs/>
              </w:rPr>
              <w:t>NOTED</w:t>
            </w:r>
            <w:r w:rsidRPr="00E74CBE">
              <w:rPr>
                <w:rFonts w:ascii="Verdana" w:hAnsi="Verdana"/>
                <w:iCs/>
              </w:rPr>
              <w:t xml:space="preserve"> the position on procurement matters for the period 01/01/26 to 31/03/26</w:t>
            </w:r>
          </w:p>
          <w:p w14:paraId="5E0A1C64" w14:textId="329133AC" w:rsidR="00B93C5A" w:rsidRPr="002D3191" w:rsidRDefault="00D76509" w:rsidP="00C976CC">
            <w:pPr>
              <w:pStyle w:val="ListParagraph"/>
              <w:numPr>
                <w:ilvl w:val="0"/>
                <w:numId w:val="8"/>
              </w:numPr>
              <w:jc w:val="both"/>
              <w:rPr>
                <w:rFonts w:ascii="Verdana" w:hAnsi="Verdana"/>
                <w:iCs/>
              </w:rPr>
            </w:pPr>
            <w:r w:rsidRPr="00E74CBE">
              <w:rPr>
                <w:rFonts w:ascii="Verdana" w:hAnsi="Verdana"/>
                <w:b/>
                <w:bCs/>
                <w:iCs/>
              </w:rPr>
              <w:t>NOTED</w:t>
            </w:r>
            <w:r w:rsidRPr="00E74CBE">
              <w:rPr>
                <w:rFonts w:ascii="Verdana" w:hAnsi="Verdana"/>
                <w:iCs/>
              </w:rPr>
              <w:t xml:space="preserve"> the update regarding Purchase to Pay and achievement of PSPP target up to Month 12 of 2025 / 2026</w:t>
            </w:r>
          </w:p>
        </w:tc>
      </w:tr>
      <w:tr w:rsidR="004E0B45" w:rsidRPr="003C214E" w14:paraId="5F7D1FB1" w14:textId="77777777" w:rsidTr="00296E5B">
        <w:tc>
          <w:tcPr>
            <w:tcW w:w="1469" w:type="dxa"/>
          </w:tcPr>
          <w:p w14:paraId="315B18A2" w14:textId="046A4F2A" w:rsidR="004E0B45" w:rsidRPr="001F18C0" w:rsidRDefault="00E22267" w:rsidP="00C976CC">
            <w:pPr>
              <w:jc w:val="both"/>
              <w:rPr>
                <w:rFonts w:ascii="Verdana" w:hAnsi="Verdana"/>
                <w:iCs/>
              </w:rPr>
            </w:pPr>
            <w:r w:rsidRPr="001F18C0">
              <w:rPr>
                <w:rFonts w:ascii="Verdana" w:hAnsi="Verdana"/>
                <w:iCs/>
              </w:rPr>
              <w:t>Action:</w:t>
            </w:r>
          </w:p>
        </w:tc>
        <w:tc>
          <w:tcPr>
            <w:tcW w:w="9026" w:type="dxa"/>
          </w:tcPr>
          <w:p w14:paraId="0ECCBD0C" w14:textId="53C62F55" w:rsidR="0025299A" w:rsidRPr="005761D1" w:rsidRDefault="005761D1" w:rsidP="00C976CC">
            <w:pPr>
              <w:jc w:val="both"/>
              <w:rPr>
                <w:rFonts w:ascii="Verdana" w:hAnsi="Verdana"/>
                <w:iCs/>
              </w:rPr>
            </w:pPr>
            <w:r>
              <w:rPr>
                <w:rFonts w:ascii="Verdana" w:hAnsi="Verdana"/>
                <w:iCs/>
              </w:rPr>
              <w:t>None identif</w:t>
            </w:r>
            <w:r w:rsidR="0009559F">
              <w:rPr>
                <w:rFonts w:ascii="Verdana" w:hAnsi="Verdana"/>
                <w:iCs/>
              </w:rPr>
              <w:t>i</w:t>
            </w:r>
            <w:r>
              <w:rPr>
                <w:rFonts w:ascii="Verdana" w:hAnsi="Verdana"/>
                <w:iCs/>
              </w:rPr>
              <w:t>ed</w:t>
            </w:r>
          </w:p>
        </w:tc>
      </w:tr>
      <w:tr w:rsidR="00D76509" w:rsidRPr="003C214E" w14:paraId="20F4387A" w14:textId="77777777" w:rsidTr="00296E5B">
        <w:tc>
          <w:tcPr>
            <w:tcW w:w="1469" w:type="dxa"/>
          </w:tcPr>
          <w:p w14:paraId="12B267B5" w14:textId="06860CBB" w:rsidR="00D76509" w:rsidRPr="001F18C0" w:rsidRDefault="00D76509" w:rsidP="00C976CC">
            <w:pPr>
              <w:jc w:val="both"/>
              <w:rPr>
                <w:rFonts w:ascii="Verdana" w:hAnsi="Verdana"/>
                <w:iCs/>
              </w:rPr>
            </w:pPr>
            <w:r>
              <w:rPr>
                <w:rFonts w:ascii="Verdana" w:hAnsi="Verdana"/>
                <w:iCs/>
              </w:rPr>
              <w:t>4.3</w:t>
            </w:r>
          </w:p>
        </w:tc>
        <w:tc>
          <w:tcPr>
            <w:tcW w:w="9026" w:type="dxa"/>
          </w:tcPr>
          <w:p w14:paraId="61414B57" w14:textId="27E29441" w:rsidR="00D76509" w:rsidRPr="00D76509" w:rsidRDefault="00D76509" w:rsidP="00C976CC">
            <w:pPr>
              <w:jc w:val="both"/>
              <w:rPr>
                <w:rFonts w:ascii="Verdana" w:hAnsi="Verdana"/>
                <w:b/>
                <w:bCs/>
                <w:iCs/>
              </w:rPr>
            </w:pPr>
            <w:r w:rsidRPr="00D76509">
              <w:rPr>
                <w:rFonts w:ascii="Verdana" w:hAnsi="Verdana"/>
                <w:b/>
                <w:bCs/>
                <w:iCs/>
              </w:rPr>
              <w:t>Post Payment Verification End of Year Report 1</w:t>
            </w:r>
            <w:r w:rsidRPr="00D76509">
              <w:rPr>
                <w:rFonts w:ascii="Verdana" w:hAnsi="Verdana"/>
                <w:b/>
                <w:bCs/>
                <w:iCs/>
                <w:vertAlign w:val="superscript"/>
              </w:rPr>
              <w:t>st</w:t>
            </w:r>
            <w:r w:rsidRPr="00D76509">
              <w:rPr>
                <w:rFonts w:ascii="Verdana" w:hAnsi="Verdana"/>
                <w:b/>
                <w:bCs/>
                <w:iCs/>
              </w:rPr>
              <w:t xml:space="preserve"> April 2025 * 31</w:t>
            </w:r>
            <w:r w:rsidRPr="00D76509">
              <w:rPr>
                <w:rFonts w:ascii="Verdana" w:hAnsi="Verdana"/>
                <w:b/>
                <w:bCs/>
                <w:iCs/>
                <w:vertAlign w:val="superscript"/>
              </w:rPr>
              <w:t>st</w:t>
            </w:r>
            <w:r w:rsidRPr="00D76509">
              <w:rPr>
                <w:rFonts w:ascii="Verdana" w:hAnsi="Verdana"/>
                <w:b/>
                <w:bCs/>
                <w:iCs/>
              </w:rPr>
              <w:t xml:space="preserve"> March 2026</w:t>
            </w:r>
          </w:p>
        </w:tc>
      </w:tr>
      <w:tr w:rsidR="00D76509" w:rsidRPr="003C214E" w14:paraId="3B751371" w14:textId="77777777" w:rsidTr="00296E5B">
        <w:tc>
          <w:tcPr>
            <w:tcW w:w="1469" w:type="dxa"/>
          </w:tcPr>
          <w:p w14:paraId="54275B10" w14:textId="77777777" w:rsidR="00D76509" w:rsidRPr="001F18C0" w:rsidRDefault="00D76509" w:rsidP="00C976CC">
            <w:pPr>
              <w:jc w:val="both"/>
              <w:rPr>
                <w:rFonts w:ascii="Verdana" w:hAnsi="Verdana"/>
                <w:iCs/>
              </w:rPr>
            </w:pPr>
          </w:p>
        </w:tc>
        <w:tc>
          <w:tcPr>
            <w:tcW w:w="9026" w:type="dxa"/>
          </w:tcPr>
          <w:p w14:paraId="2EDD3CE9" w14:textId="56992222" w:rsidR="00212940" w:rsidRPr="00212940" w:rsidRDefault="00010E65" w:rsidP="00C976CC">
            <w:pPr>
              <w:jc w:val="both"/>
              <w:rPr>
                <w:rFonts w:ascii="Verdana" w:hAnsi="Verdana"/>
                <w:iCs/>
              </w:rPr>
            </w:pPr>
            <w:r w:rsidRPr="00010E65">
              <w:rPr>
                <w:rFonts w:ascii="Verdana" w:hAnsi="Verdana"/>
                <w:iCs/>
              </w:rPr>
              <w:t>A</w:t>
            </w:r>
            <w:r>
              <w:rPr>
                <w:rFonts w:ascii="Verdana" w:hAnsi="Verdana"/>
                <w:iCs/>
              </w:rPr>
              <w:t xml:space="preserve"> </w:t>
            </w:r>
            <w:r w:rsidRPr="00010E65">
              <w:rPr>
                <w:rFonts w:ascii="Verdana" w:hAnsi="Verdana"/>
                <w:iCs/>
              </w:rPr>
              <w:t>Legge presented the report, highlighting that routine assurance visits had been completed across most disciplines, with Pharmacy activity ongoing. She advised that work is progressing to strengthen assurance processes, including the development of improved data management and reporting tools.</w:t>
            </w:r>
            <w:r w:rsidR="00CF6508">
              <w:rPr>
                <w:rFonts w:ascii="Verdana" w:hAnsi="Verdana"/>
                <w:iCs/>
              </w:rPr>
              <w:t xml:space="preserve"> </w:t>
            </w:r>
            <w:r w:rsidR="00212940">
              <w:rPr>
                <w:rFonts w:ascii="Verdana" w:hAnsi="Verdana"/>
                <w:iCs/>
              </w:rPr>
              <w:t>It was also</w:t>
            </w:r>
            <w:r w:rsidR="00212940" w:rsidRPr="00212940">
              <w:rPr>
                <w:rFonts w:ascii="Verdana" w:hAnsi="Verdana"/>
                <w:iCs/>
              </w:rPr>
              <w:t xml:space="preserve"> highlighted </w:t>
            </w:r>
            <w:r w:rsidR="00212940">
              <w:rPr>
                <w:rFonts w:ascii="Verdana" w:hAnsi="Verdana"/>
                <w:iCs/>
              </w:rPr>
              <w:t>that there is a</w:t>
            </w:r>
            <w:r w:rsidR="00212940" w:rsidRPr="00212940">
              <w:rPr>
                <w:rFonts w:ascii="Verdana" w:hAnsi="Verdana"/>
                <w:iCs/>
              </w:rPr>
              <w:t xml:space="preserve"> key issue relating to duplicate claims arising from incorrect submission </w:t>
            </w:r>
            <w:r w:rsidR="00212940">
              <w:rPr>
                <w:rFonts w:ascii="Verdana" w:hAnsi="Verdana"/>
                <w:iCs/>
              </w:rPr>
              <w:t xml:space="preserve">by </w:t>
            </w:r>
            <w:r w:rsidR="00212940" w:rsidRPr="00212940">
              <w:rPr>
                <w:rFonts w:ascii="Verdana" w:hAnsi="Verdana"/>
                <w:iCs/>
              </w:rPr>
              <w:t xml:space="preserve">practices. </w:t>
            </w:r>
            <w:r w:rsidR="00CF6508" w:rsidRPr="00212940">
              <w:rPr>
                <w:rFonts w:ascii="Verdana" w:hAnsi="Verdana"/>
                <w:iCs/>
              </w:rPr>
              <w:t>A</w:t>
            </w:r>
            <w:r w:rsidR="00212940" w:rsidRPr="00212940">
              <w:rPr>
                <w:rFonts w:ascii="Verdana" w:hAnsi="Verdana"/>
                <w:iCs/>
              </w:rPr>
              <w:t xml:space="preserve"> high number of duplicates were identified in Practice 13, where quarterly claims had been incorrectly submitted on a monthly basis. It was n</w:t>
            </w:r>
            <w:r w:rsidR="00CF6508">
              <w:rPr>
                <w:rFonts w:ascii="Verdana" w:hAnsi="Verdana"/>
                <w:iCs/>
              </w:rPr>
              <w:t>oted</w:t>
            </w:r>
            <w:r w:rsidR="00212940" w:rsidRPr="00212940">
              <w:rPr>
                <w:rFonts w:ascii="Verdana" w:hAnsi="Verdana"/>
                <w:iCs/>
              </w:rPr>
              <w:t xml:space="preserve"> that this issue has been raised with system providers and that additional validation has now been built into the system to prevent recurrence.</w:t>
            </w:r>
          </w:p>
          <w:p w14:paraId="78768A7C" w14:textId="77777777" w:rsidR="00212940" w:rsidRPr="00212940" w:rsidRDefault="00212940" w:rsidP="00C976CC">
            <w:pPr>
              <w:jc w:val="both"/>
              <w:rPr>
                <w:rFonts w:ascii="Verdana" w:hAnsi="Verdana"/>
                <w:iCs/>
              </w:rPr>
            </w:pPr>
          </w:p>
          <w:p w14:paraId="70415EF2" w14:textId="16D09557" w:rsidR="005761D1" w:rsidRDefault="00212940" w:rsidP="00C976CC">
            <w:pPr>
              <w:jc w:val="both"/>
              <w:rPr>
                <w:rFonts w:ascii="Verdana" w:hAnsi="Verdana"/>
                <w:iCs/>
              </w:rPr>
            </w:pPr>
            <w:r w:rsidRPr="00212940">
              <w:rPr>
                <w:rFonts w:ascii="Verdana" w:hAnsi="Verdana"/>
                <w:iCs/>
              </w:rPr>
              <w:t>P Roseblade queried Practice 13, noting that the number of recoveries for both the routine and revisit appeared identical, which seemed unusual. A Legge agreed to review this matter outside of the meeting and report back.</w:t>
            </w:r>
            <w:r>
              <w:rPr>
                <w:rFonts w:ascii="Verdana" w:hAnsi="Verdana"/>
                <w:iCs/>
              </w:rPr>
              <w:t xml:space="preserve"> </w:t>
            </w:r>
          </w:p>
          <w:p w14:paraId="5475E8EC" w14:textId="77777777" w:rsidR="005761D1" w:rsidRPr="005761D1" w:rsidRDefault="005761D1" w:rsidP="00C976CC">
            <w:pPr>
              <w:jc w:val="both"/>
              <w:rPr>
                <w:rFonts w:ascii="Verdana" w:hAnsi="Verdana"/>
                <w:iCs/>
              </w:rPr>
            </w:pPr>
          </w:p>
          <w:p w14:paraId="04DD5E3E" w14:textId="6D5CD039" w:rsidR="00E74CBE" w:rsidRPr="00D76509" w:rsidRDefault="005761D1" w:rsidP="00C976CC">
            <w:pPr>
              <w:jc w:val="both"/>
              <w:rPr>
                <w:rFonts w:ascii="Verdana" w:hAnsi="Verdana"/>
                <w:iCs/>
              </w:rPr>
            </w:pPr>
            <w:r w:rsidRPr="005761D1">
              <w:rPr>
                <w:rFonts w:ascii="Verdana" w:hAnsi="Verdana"/>
                <w:iCs/>
              </w:rPr>
              <w:t>P Roseblade also referred to paragraph 2 of the cover paper, noting that she had not previously been aware of the issue relating to duplicate claims (including vaccinations). She sought assurance as to whether the changes implemented had fully resolved the issue and whether costs are consistently recoverable.</w:t>
            </w:r>
            <w:r w:rsidR="008A5115">
              <w:rPr>
                <w:rFonts w:ascii="Verdana" w:hAnsi="Verdana"/>
                <w:iCs/>
              </w:rPr>
              <w:t xml:space="preserve">  </w:t>
            </w:r>
            <w:r w:rsidRPr="005761D1">
              <w:rPr>
                <w:rFonts w:ascii="Verdana" w:hAnsi="Verdana"/>
                <w:iCs/>
              </w:rPr>
              <w:t xml:space="preserve">In response, </w:t>
            </w:r>
            <w:r w:rsidR="00693E63">
              <w:rPr>
                <w:rFonts w:ascii="Verdana" w:hAnsi="Verdana"/>
                <w:iCs/>
              </w:rPr>
              <w:t>A Legge</w:t>
            </w:r>
            <w:r w:rsidRPr="005761D1">
              <w:rPr>
                <w:rFonts w:ascii="Verdana" w:hAnsi="Verdana"/>
                <w:iCs/>
              </w:rPr>
              <w:t xml:space="preserve"> noted that controls have been strengthened to identify duplicate claims and reduce the risk of recurrence</w:t>
            </w:r>
            <w:r w:rsidR="00693E63">
              <w:rPr>
                <w:rFonts w:ascii="Verdana" w:hAnsi="Verdana"/>
                <w:iCs/>
              </w:rPr>
              <w:t>.</w:t>
            </w:r>
            <w:r w:rsidRPr="005761D1">
              <w:rPr>
                <w:rFonts w:ascii="Verdana" w:hAnsi="Verdana"/>
                <w:iCs/>
              </w:rPr>
              <w:t xml:space="preserve"> </w:t>
            </w:r>
            <w:r w:rsidR="00693E63">
              <w:rPr>
                <w:rFonts w:ascii="Verdana" w:hAnsi="Verdana"/>
                <w:iCs/>
              </w:rPr>
              <w:t>H</w:t>
            </w:r>
            <w:r w:rsidRPr="005761D1">
              <w:rPr>
                <w:rFonts w:ascii="Verdana" w:hAnsi="Verdana"/>
                <w:iCs/>
              </w:rPr>
              <w:t>owever, whilst the majority of duplicate payments can now be prevented or identified, there remain some limitations due to clinical and system factors. Ongoing work is being undertaken to improve validation processes and minimise the risk further.</w:t>
            </w:r>
          </w:p>
        </w:tc>
      </w:tr>
      <w:tr w:rsidR="00D76509" w:rsidRPr="003C214E" w14:paraId="56B5B2CA" w14:textId="77777777" w:rsidTr="00296E5B">
        <w:tc>
          <w:tcPr>
            <w:tcW w:w="1469" w:type="dxa"/>
          </w:tcPr>
          <w:p w14:paraId="1577A241" w14:textId="3061D54B" w:rsidR="00D76509" w:rsidRPr="001F18C0" w:rsidRDefault="00D76509" w:rsidP="00C976CC">
            <w:pPr>
              <w:jc w:val="both"/>
              <w:rPr>
                <w:rFonts w:ascii="Verdana" w:hAnsi="Verdana"/>
                <w:iCs/>
              </w:rPr>
            </w:pPr>
            <w:r>
              <w:rPr>
                <w:rFonts w:ascii="Verdana" w:hAnsi="Verdana"/>
                <w:iCs/>
              </w:rPr>
              <w:t>Resolution:</w:t>
            </w:r>
          </w:p>
        </w:tc>
        <w:tc>
          <w:tcPr>
            <w:tcW w:w="9026" w:type="dxa"/>
          </w:tcPr>
          <w:p w14:paraId="2998670A" w14:textId="312CC38C" w:rsidR="00D76509" w:rsidRPr="00D76509" w:rsidRDefault="00D76509" w:rsidP="00C976CC">
            <w:pPr>
              <w:jc w:val="both"/>
              <w:rPr>
                <w:rFonts w:ascii="Verdana" w:hAnsi="Verdana"/>
                <w:iCs/>
              </w:rPr>
            </w:pPr>
            <w:r>
              <w:rPr>
                <w:rFonts w:ascii="Verdana" w:hAnsi="Verdana"/>
                <w:iCs/>
              </w:rPr>
              <w:t xml:space="preserve">The Committee </w:t>
            </w:r>
            <w:r w:rsidRPr="00E74CBE">
              <w:rPr>
                <w:rFonts w:ascii="Verdana" w:hAnsi="Verdana"/>
                <w:b/>
                <w:bCs/>
                <w:iCs/>
              </w:rPr>
              <w:t>NOTED</w:t>
            </w:r>
            <w:r>
              <w:rPr>
                <w:rFonts w:ascii="Verdana" w:hAnsi="Verdana"/>
                <w:iCs/>
              </w:rPr>
              <w:t xml:space="preserve"> the report</w:t>
            </w:r>
          </w:p>
        </w:tc>
      </w:tr>
      <w:tr w:rsidR="00D76509" w:rsidRPr="003C214E" w14:paraId="1A99AA1D" w14:textId="77777777" w:rsidTr="00296E5B">
        <w:tc>
          <w:tcPr>
            <w:tcW w:w="1469" w:type="dxa"/>
          </w:tcPr>
          <w:p w14:paraId="1398C627" w14:textId="1FCF0C97" w:rsidR="00D76509" w:rsidRPr="001F18C0" w:rsidRDefault="000B493A" w:rsidP="00C976CC">
            <w:pPr>
              <w:jc w:val="both"/>
              <w:rPr>
                <w:rFonts w:ascii="Verdana" w:hAnsi="Verdana"/>
                <w:iCs/>
              </w:rPr>
            </w:pPr>
            <w:r>
              <w:rPr>
                <w:rFonts w:ascii="Verdana" w:hAnsi="Verdana"/>
                <w:iCs/>
              </w:rPr>
              <w:t>Action:</w:t>
            </w:r>
          </w:p>
        </w:tc>
        <w:tc>
          <w:tcPr>
            <w:tcW w:w="9026" w:type="dxa"/>
          </w:tcPr>
          <w:p w14:paraId="24A1CAB8" w14:textId="77777777" w:rsidR="007532D5" w:rsidRPr="0057582F" w:rsidRDefault="007532D5" w:rsidP="00487E11">
            <w:r>
              <w:rPr>
                <w:rFonts w:ascii="Verdana" w:hAnsi="Verdana"/>
              </w:rPr>
              <w:t>A Legge to</w:t>
            </w:r>
            <w:r w:rsidRPr="00041132">
              <w:rPr>
                <w:rFonts w:ascii="Verdana" w:hAnsi="Verdana"/>
                <w:iCs/>
              </w:rPr>
              <w:t xml:space="preserve"> review </w:t>
            </w:r>
            <w:r>
              <w:rPr>
                <w:rFonts w:ascii="Verdana" w:hAnsi="Verdana"/>
              </w:rPr>
              <w:t xml:space="preserve">the </w:t>
            </w:r>
            <w:r w:rsidRPr="00041132">
              <w:rPr>
                <w:rFonts w:ascii="Verdana" w:hAnsi="Verdana"/>
                <w:iCs/>
              </w:rPr>
              <w:t xml:space="preserve">Practice 13 recovery figures and confirm </w:t>
            </w:r>
            <w:r>
              <w:rPr>
                <w:rFonts w:ascii="Verdana" w:hAnsi="Verdana"/>
              </w:rPr>
              <w:t xml:space="preserve">the </w:t>
            </w:r>
            <w:r w:rsidRPr="00041132">
              <w:rPr>
                <w:rFonts w:ascii="Verdana" w:hAnsi="Verdana"/>
                <w:iCs/>
              </w:rPr>
              <w:t>position outside the meeting.</w:t>
            </w:r>
          </w:p>
          <w:p w14:paraId="66F686AE" w14:textId="6EABE14C" w:rsidR="00D76509" w:rsidRPr="00041132" w:rsidRDefault="00D76509" w:rsidP="00C976CC">
            <w:pPr>
              <w:jc w:val="both"/>
              <w:rPr>
                <w:rFonts w:ascii="Verdana" w:hAnsi="Verdana"/>
                <w:iCs/>
              </w:rPr>
            </w:pPr>
          </w:p>
        </w:tc>
      </w:tr>
      <w:tr w:rsidR="000B493A" w:rsidRPr="003C214E" w14:paraId="250F5506" w14:textId="77777777" w:rsidTr="00296E5B">
        <w:tc>
          <w:tcPr>
            <w:tcW w:w="1469" w:type="dxa"/>
          </w:tcPr>
          <w:p w14:paraId="730BE830" w14:textId="62F47043" w:rsidR="000B493A" w:rsidRPr="001F18C0" w:rsidRDefault="000B493A" w:rsidP="00C976CC">
            <w:pPr>
              <w:jc w:val="both"/>
              <w:rPr>
                <w:rFonts w:ascii="Verdana" w:hAnsi="Verdana"/>
                <w:iCs/>
              </w:rPr>
            </w:pPr>
            <w:r>
              <w:rPr>
                <w:rFonts w:ascii="Verdana" w:hAnsi="Verdana"/>
                <w:iCs/>
              </w:rPr>
              <w:t>4.4</w:t>
            </w:r>
          </w:p>
        </w:tc>
        <w:tc>
          <w:tcPr>
            <w:tcW w:w="9026" w:type="dxa"/>
          </w:tcPr>
          <w:p w14:paraId="2AD76A22" w14:textId="6B174F75" w:rsidR="000B493A" w:rsidRPr="00E74CBE" w:rsidRDefault="000B493A" w:rsidP="00C976CC">
            <w:pPr>
              <w:jc w:val="both"/>
              <w:rPr>
                <w:rFonts w:ascii="Verdana" w:hAnsi="Verdana"/>
                <w:b/>
                <w:bCs/>
                <w:iCs/>
              </w:rPr>
            </w:pPr>
            <w:r w:rsidRPr="00E74CBE">
              <w:rPr>
                <w:rFonts w:ascii="Verdana" w:hAnsi="Verdana"/>
                <w:b/>
                <w:bCs/>
                <w:iCs/>
              </w:rPr>
              <w:t>Local Counter Fraud Update</w:t>
            </w:r>
          </w:p>
        </w:tc>
      </w:tr>
      <w:tr w:rsidR="000B493A" w:rsidRPr="003C214E" w14:paraId="56A17435" w14:textId="77777777" w:rsidTr="00296E5B">
        <w:tc>
          <w:tcPr>
            <w:tcW w:w="1469" w:type="dxa"/>
          </w:tcPr>
          <w:p w14:paraId="583D8345" w14:textId="77777777" w:rsidR="000B493A" w:rsidRPr="001F18C0" w:rsidRDefault="000B493A" w:rsidP="00C976CC">
            <w:pPr>
              <w:jc w:val="both"/>
              <w:rPr>
                <w:rFonts w:ascii="Verdana" w:hAnsi="Verdana"/>
                <w:iCs/>
              </w:rPr>
            </w:pPr>
          </w:p>
        </w:tc>
        <w:tc>
          <w:tcPr>
            <w:tcW w:w="9026" w:type="dxa"/>
          </w:tcPr>
          <w:p w14:paraId="7215442E" w14:textId="35507E38" w:rsidR="00D741C0" w:rsidRPr="00D741C0" w:rsidRDefault="000B493A" w:rsidP="00C976CC">
            <w:pPr>
              <w:jc w:val="both"/>
              <w:rPr>
                <w:rFonts w:ascii="Verdana" w:hAnsi="Verdana"/>
                <w:iCs/>
              </w:rPr>
            </w:pPr>
            <w:r>
              <w:rPr>
                <w:rFonts w:ascii="Verdana" w:hAnsi="Verdana"/>
                <w:iCs/>
              </w:rPr>
              <w:t>R N Jones presented the report</w:t>
            </w:r>
            <w:r w:rsidR="00D741C0" w:rsidRPr="00D741C0">
              <w:rPr>
                <w:rFonts w:ascii="Verdana" w:hAnsi="Verdana"/>
                <w:iCs/>
              </w:rPr>
              <w:t>, advising that it reflects a successful year for Counter Fraud, with good levels of proactive activity undertaken to manage fraud risk and hold individuals to account.</w:t>
            </w:r>
            <w:r w:rsidR="00CF6508">
              <w:rPr>
                <w:rFonts w:ascii="Verdana" w:hAnsi="Verdana"/>
                <w:iCs/>
              </w:rPr>
              <w:t xml:space="preserve"> </w:t>
            </w:r>
            <w:r w:rsidR="009D68BE">
              <w:rPr>
                <w:rFonts w:ascii="Verdana" w:hAnsi="Verdana"/>
                <w:iCs/>
              </w:rPr>
              <w:t>He</w:t>
            </w:r>
            <w:r w:rsidR="00D741C0" w:rsidRPr="00D741C0">
              <w:rPr>
                <w:rFonts w:ascii="Verdana" w:hAnsi="Verdana"/>
                <w:iCs/>
              </w:rPr>
              <w:t xml:space="preserve"> noted that there has been an increase in referrals and investigations, which was viewed positively as evidence of staff confidence and willingness to report concerns.</w:t>
            </w:r>
            <w:r w:rsidR="009D68BE">
              <w:rPr>
                <w:rFonts w:ascii="Verdana" w:hAnsi="Verdana"/>
                <w:iCs/>
              </w:rPr>
              <w:t xml:space="preserve"> He also hig</w:t>
            </w:r>
            <w:r w:rsidR="00D741C0" w:rsidRPr="00D741C0">
              <w:rPr>
                <w:rFonts w:ascii="Verdana" w:hAnsi="Verdana"/>
                <w:iCs/>
              </w:rPr>
              <w:t>hlighted that some investigations remain resource intensive, a position which has been reported previously and continues to be monitored.</w:t>
            </w:r>
          </w:p>
          <w:p w14:paraId="14F1F6CD" w14:textId="77777777" w:rsidR="009D68BE" w:rsidRDefault="009D68BE" w:rsidP="00C976CC">
            <w:pPr>
              <w:jc w:val="both"/>
              <w:rPr>
                <w:rFonts w:ascii="Verdana" w:hAnsi="Verdana"/>
                <w:iCs/>
              </w:rPr>
            </w:pPr>
          </w:p>
          <w:p w14:paraId="4AE1E1D5" w14:textId="12C90916" w:rsidR="00023D1A" w:rsidRPr="000B493A" w:rsidRDefault="00D741C0" w:rsidP="00C976CC">
            <w:pPr>
              <w:jc w:val="both"/>
              <w:rPr>
                <w:rFonts w:ascii="Verdana" w:hAnsi="Verdana"/>
                <w:iCs/>
              </w:rPr>
            </w:pPr>
            <w:r w:rsidRPr="00D741C0">
              <w:rPr>
                <w:rFonts w:ascii="Verdana" w:hAnsi="Verdana"/>
                <w:iCs/>
              </w:rPr>
              <w:lastRenderedPageBreak/>
              <w:t xml:space="preserve">P Roseblade queried whether there is a process in place to sift referrals and whether any are found to be </w:t>
            </w:r>
            <w:r w:rsidR="009D68BE">
              <w:rPr>
                <w:rFonts w:ascii="Verdana" w:hAnsi="Verdana"/>
                <w:iCs/>
              </w:rPr>
              <w:t>false</w:t>
            </w:r>
            <w:r w:rsidRPr="00D741C0">
              <w:rPr>
                <w:rFonts w:ascii="Verdana" w:hAnsi="Verdana"/>
                <w:iCs/>
              </w:rPr>
              <w:t xml:space="preserve"> or vexatious, asking if there is any evidence of misuse through inappropriate reporting.</w:t>
            </w:r>
            <w:r w:rsidR="009D68BE">
              <w:rPr>
                <w:rFonts w:ascii="Verdana" w:hAnsi="Verdana"/>
                <w:iCs/>
              </w:rPr>
              <w:t xml:space="preserve"> </w:t>
            </w:r>
            <w:r w:rsidRPr="00D741C0">
              <w:rPr>
                <w:rFonts w:ascii="Verdana" w:hAnsi="Verdana"/>
                <w:iCs/>
              </w:rPr>
              <w:t>In response,</w:t>
            </w:r>
            <w:r w:rsidR="002D3191">
              <w:rPr>
                <w:rFonts w:ascii="Verdana" w:hAnsi="Verdana"/>
                <w:iCs/>
              </w:rPr>
              <w:t xml:space="preserve"> R</w:t>
            </w:r>
            <w:r w:rsidRPr="00D741C0">
              <w:rPr>
                <w:rFonts w:ascii="Verdana" w:hAnsi="Verdana"/>
                <w:iCs/>
              </w:rPr>
              <w:t xml:space="preserve"> N Jones confirmed that there is no evidence to suggest abuse of the reporting system, and no significant issues have been identified relating to inappropriate referrals.</w:t>
            </w:r>
          </w:p>
        </w:tc>
      </w:tr>
      <w:tr w:rsidR="000B493A" w:rsidRPr="003C214E" w14:paraId="4079F0C7" w14:textId="77777777" w:rsidTr="00296E5B">
        <w:tc>
          <w:tcPr>
            <w:tcW w:w="1469" w:type="dxa"/>
          </w:tcPr>
          <w:p w14:paraId="0AF3E834" w14:textId="38209835" w:rsidR="000B493A" w:rsidRPr="001F18C0" w:rsidRDefault="000B493A" w:rsidP="00C976CC">
            <w:pPr>
              <w:jc w:val="both"/>
              <w:rPr>
                <w:rFonts w:ascii="Verdana" w:hAnsi="Verdana"/>
                <w:iCs/>
              </w:rPr>
            </w:pPr>
            <w:r>
              <w:rPr>
                <w:rFonts w:ascii="Verdana" w:hAnsi="Verdana"/>
                <w:iCs/>
              </w:rPr>
              <w:lastRenderedPageBreak/>
              <w:t>Resolution:</w:t>
            </w:r>
          </w:p>
        </w:tc>
        <w:tc>
          <w:tcPr>
            <w:tcW w:w="9026" w:type="dxa"/>
          </w:tcPr>
          <w:p w14:paraId="4A1FC94A" w14:textId="41040CEC" w:rsidR="000B493A" w:rsidRPr="000B493A" w:rsidRDefault="000B493A" w:rsidP="00C976CC">
            <w:pPr>
              <w:jc w:val="both"/>
              <w:rPr>
                <w:rFonts w:ascii="Verdana" w:hAnsi="Verdana"/>
                <w:iCs/>
              </w:rPr>
            </w:pPr>
            <w:r>
              <w:rPr>
                <w:rFonts w:ascii="Verdana" w:hAnsi="Verdana"/>
                <w:iCs/>
              </w:rPr>
              <w:t xml:space="preserve">The Committee </w:t>
            </w:r>
            <w:r w:rsidRPr="00E74CBE">
              <w:rPr>
                <w:rFonts w:ascii="Verdana" w:hAnsi="Verdana"/>
                <w:b/>
                <w:bCs/>
                <w:iCs/>
              </w:rPr>
              <w:t>DISCUSSED</w:t>
            </w:r>
            <w:r>
              <w:rPr>
                <w:rFonts w:ascii="Verdana" w:hAnsi="Verdana"/>
                <w:iCs/>
              </w:rPr>
              <w:t xml:space="preserve"> and </w:t>
            </w:r>
            <w:r w:rsidRPr="00E74CBE">
              <w:rPr>
                <w:rFonts w:ascii="Verdana" w:hAnsi="Verdana"/>
                <w:b/>
                <w:bCs/>
                <w:iCs/>
              </w:rPr>
              <w:t>NOTED</w:t>
            </w:r>
            <w:r>
              <w:rPr>
                <w:rFonts w:ascii="Verdana" w:hAnsi="Verdana"/>
                <w:iCs/>
              </w:rPr>
              <w:t xml:space="preserve"> the report</w:t>
            </w:r>
          </w:p>
        </w:tc>
      </w:tr>
      <w:tr w:rsidR="000B493A" w:rsidRPr="003C214E" w14:paraId="3A55E2D5" w14:textId="77777777" w:rsidTr="00296E5B">
        <w:tc>
          <w:tcPr>
            <w:tcW w:w="1469" w:type="dxa"/>
          </w:tcPr>
          <w:p w14:paraId="2116D46B" w14:textId="0D4AE95D" w:rsidR="000B493A" w:rsidRPr="001F18C0" w:rsidRDefault="000B493A" w:rsidP="00C976CC">
            <w:pPr>
              <w:jc w:val="both"/>
              <w:rPr>
                <w:rFonts w:ascii="Verdana" w:hAnsi="Verdana"/>
                <w:iCs/>
              </w:rPr>
            </w:pPr>
            <w:r>
              <w:rPr>
                <w:rFonts w:ascii="Verdana" w:hAnsi="Verdana"/>
                <w:iCs/>
              </w:rPr>
              <w:t>Action:</w:t>
            </w:r>
          </w:p>
        </w:tc>
        <w:tc>
          <w:tcPr>
            <w:tcW w:w="9026" w:type="dxa"/>
          </w:tcPr>
          <w:p w14:paraId="03DFC359" w14:textId="4AF26FBE" w:rsidR="000B493A" w:rsidRPr="005B77DA" w:rsidRDefault="005B77DA" w:rsidP="00C976CC">
            <w:pPr>
              <w:jc w:val="both"/>
              <w:rPr>
                <w:rFonts w:ascii="Verdana" w:hAnsi="Verdana"/>
                <w:iCs/>
              </w:rPr>
            </w:pPr>
            <w:r w:rsidRPr="005B77DA">
              <w:rPr>
                <w:rFonts w:ascii="Verdana" w:hAnsi="Verdana"/>
                <w:iCs/>
              </w:rPr>
              <w:t>None identified</w:t>
            </w:r>
          </w:p>
        </w:tc>
      </w:tr>
      <w:tr w:rsidR="000B493A" w:rsidRPr="003C214E" w14:paraId="7A8CEDAB" w14:textId="77777777" w:rsidTr="00296E5B">
        <w:tc>
          <w:tcPr>
            <w:tcW w:w="1469" w:type="dxa"/>
          </w:tcPr>
          <w:p w14:paraId="35B6BE24" w14:textId="0C9F7EC0" w:rsidR="000B493A" w:rsidRDefault="000B493A" w:rsidP="00C976CC">
            <w:pPr>
              <w:jc w:val="both"/>
              <w:rPr>
                <w:rFonts w:ascii="Verdana" w:hAnsi="Verdana"/>
                <w:iCs/>
              </w:rPr>
            </w:pPr>
            <w:r>
              <w:rPr>
                <w:rFonts w:ascii="Verdana" w:hAnsi="Verdana"/>
                <w:iCs/>
              </w:rPr>
              <w:t>4.5</w:t>
            </w:r>
          </w:p>
        </w:tc>
        <w:tc>
          <w:tcPr>
            <w:tcW w:w="9026" w:type="dxa"/>
          </w:tcPr>
          <w:p w14:paraId="3EA928BF" w14:textId="35DD04D4" w:rsidR="000B493A" w:rsidRPr="00E74CBE" w:rsidRDefault="000B493A" w:rsidP="00C976CC">
            <w:pPr>
              <w:jc w:val="both"/>
              <w:rPr>
                <w:rFonts w:ascii="Verdana" w:hAnsi="Verdana"/>
                <w:b/>
                <w:bCs/>
                <w:iCs/>
              </w:rPr>
            </w:pPr>
            <w:r w:rsidRPr="00E74CBE">
              <w:rPr>
                <w:rFonts w:ascii="Verdana" w:hAnsi="Verdana"/>
                <w:b/>
                <w:bCs/>
                <w:iCs/>
              </w:rPr>
              <w:t>Counter Fraud Annual Report 2025 / 2026</w:t>
            </w:r>
          </w:p>
        </w:tc>
      </w:tr>
      <w:tr w:rsidR="000B493A" w:rsidRPr="003C214E" w14:paraId="41E6ACAF" w14:textId="77777777" w:rsidTr="00296E5B">
        <w:tc>
          <w:tcPr>
            <w:tcW w:w="1469" w:type="dxa"/>
          </w:tcPr>
          <w:p w14:paraId="0B86A180" w14:textId="77777777" w:rsidR="000B493A" w:rsidRDefault="000B493A" w:rsidP="00C976CC">
            <w:pPr>
              <w:jc w:val="both"/>
              <w:rPr>
                <w:rFonts w:ascii="Verdana" w:hAnsi="Verdana"/>
                <w:iCs/>
              </w:rPr>
            </w:pPr>
          </w:p>
        </w:tc>
        <w:tc>
          <w:tcPr>
            <w:tcW w:w="9026" w:type="dxa"/>
          </w:tcPr>
          <w:p w14:paraId="1F02B9F4" w14:textId="7AD47F75" w:rsidR="00B42271" w:rsidRDefault="00B42271" w:rsidP="00C976CC">
            <w:pPr>
              <w:jc w:val="both"/>
              <w:rPr>
                <w:rFonts w:ascii="Verdana" w:hAnsi="Verdana"/>
                <w:iCs/>
              </w:rPr>
            </w:pPr>
            <w:r>
              <w:rPr>
                <w:rFonts w:ascii="Verdana" w:hAnsi="Verdana"/>
                <w:iCs/>
              </w:rPr>
              <w:t xml:space="preserve">R N Jones presented the Annual Report which demonstrated that the Health Board is </w:t>
            </w:r>
            <w:r w:rsidRPr="00B42271">
              <w:rPr>
                <w:rFonts w:ascii="Verdana" w:hAnsi="Verdana"/>
                <w:iCs/>
              </w:rPr>
              <w:t>performing satisfactorily in managing fraud risks, with effective processes in place.</w:t>
            </w:r>
            <w:r>
              <w:rPr>
                <w:rFonts w:ascii="Verdana" w:hAnsi="Verdana"/>
                <w:iCs/>
              </w:rPr>
              <w:t xml:space="preserve"> </w:t>
            </w:r>
            <w:r w:rsidR="008A5115">
              <w:rPr>
                <w:rFonts w:ascii="Verdana" w:hAnsi="Verdana"/>
                <w:iCs/>
              </w:rPr>
              <w:t>Members noted that t</w:t>
            </w:r>
            <w:r>
              <w:rPr>
                <w:rFonts w:ascii="Verdana" w:hAnsi="Verdana"/>
                <w:iCs/>
              </w:rPr>
              <w:t>here has been i</w:t>
            </w:r>
            <w:r w:rsidRPr="00B42271">
              <w:rPr>
                <w:rFonts w:ascii="Verdana" w:hAnsi="Verdana"/>
                <w:iCs/>
              </w:rPr>
              <w:t xml:space="preserve">ncreased reporting activity </w:t>
            </w:r>
            <w:r>
              <w:rPr>
                <w:rFonts w:ascii="Verdana" w:hAnsi="Verdana"/>
                <w:iCs/>
              </w:rPr>
              <w:t xml:space="preserve">which </w:t>
            </w:r>
            <w:r w:rsidRPr="00B42271">
              <w:rPr>
                <w:rFonts w:ascii="Verdana" w:hAnsi="Verdana"/>
                <w:iCs/>
              </w:rPr>
              <w:t>reflects a strong organisational culture of transparency and speaking up</w:t>
            </w:r>
            <w:r w:rsidR="008A5115">
              <w:rPr>
                <w:rFonts w:ascii="Verdana" w:hAnsi="Verdana"/>
                <w:iCs/>
              </w:rPr>
              <w:t xml:space="preserve"> and noted t</w:t>
            </w:r>
            <w:r w:rsidRPr="00B42271">
              <w:rPr>
                <w:rFonts w:ascii="Verdana" w:hAnsi="Verdana"/>
                <w:iCs/>
              </w:rPr>
              <w:t>he report highlighted ongoing work to strengthen both preventative and punitive approaches to fraud management.</w:t>
            </w:r>
          </w:p>
          <w:p w14:paraId="2FA49B9D" w14:textId="77777777" w:rsidR="00B42271" w:rsidRDefault="00B42271" w:rsidP="00C976CC">
            <w:pPr>
              <w:jc w:val="both"/>
              <w:rPr>
                <w:rFonts w:ascii="Verdana" w:hAnsi="Verdana"/>
                <w:iCs/>
              </w:rPr>
            </w:pPr>
          </w:p>
          <w:p w14:paraId="46EE6006" w14:textId="68BA6CBB" w:rsidR="004250F7" w:rsidRPr="000B493A" w:rsidRDefault="00B42271" w:rsidP="00C976CC">
            <w:pPr>
              <w:jc w:val="both"/>
              <w:rPr>
                <w:rFonts w:ascii="Verdana" w:hAnsi="Verdana"/>
                <w:iCs/>
              </w:rPr>
            </w:pPr>
            <w:r w:rsidRPr="00B42271">
              <w:rPr>
                <w:rFonts w:ascii="Verdana" w:hAnsi="Verdana"/>
                <w:iCs/>
              </w:rPr>
              <w:t xml:space="preserve">P Roseblade queried who holds the Counter Fraud lead role within the Corporate Governance team. G Watts confirmed that this would be discussed further with </w:t>
            </w:r>
            <w:r w:rsidR="008D2B40">
              <w:rPr>
                <w:rFonts w:ascii="Verdana" w:hAnsi="Verdana"/>
                <w:iCs/>
              </w:rPr>
              <w:t>the Corporate Governance Senior Management Team</w:t>
            </w:r>
            <w:r w:rsidRPr="00B42271">
              <w:rPr>
                <w:rFonts w:ascii="Verdana" w:hAnsi="Verdana"/>
                <w:iCs/>
              </w:rPr>
              <w:t xml:space="preserve"> outside of the meeting.</w:t>
            </w:r>
          </w:p>
        </w:tc>
      </w:tr>
      <w:tr w:rsidR="000B493A" w:rsidRPr="003C214E" w14:paraId="1A3235F8" w14:textId="77777777" w:rsidTr="00296E5B">
        <w:tc>
          <w:tcPr>
            <w:tcW w:w="1469" w:type="dxa"/>
          </w:tcPr>
          <w:p w14:paraId="497B7BA2" w14:textId="68E24663" w:rsidR="000B493A" w:rsidRDefault="000B493A" w:rsidP="00C976CC">
            <w:pPr>
              <w:jc w:val="both"/>
              <w:rPr>
                <w:rFonts w:ascii="Verdana" w:hAnsi="Verdana"/>
                <w:iCs/>
              </w:rPr>
            </w:pPr>
            <w:r>
              <w:rPr>
                <w:rFonts w:ascii="Verdana" w:hAnsi="Verdana"/>
                <w:iCs/>
              </w:rPr>
              <w:t>Resolution:</w:t>
            </w:r>
          </w:p>
        </w:tc>
        <w:tc>
          <w:tcPr>
            <w:tcW w:w="9026" w:type="dxa"/>
          </w:tcPr>
          <w:p w14:paraId="2142C953" w14:textId="58D143DB" w:rsidR="000B493A" w:rsidRPr="000B493A" w:rsidRDefault="000B493A" w:rsidP="00C976CC">
            <w:pPr>
              <w:jc w:val="both"/>
              <w:rPr>
                <w:rFonts w:ascii="Verdana" w:hAnsi="Verdana"/>
                <w:iCs/>
              </w:rPr>
            </w:pPr>
            <w:r>
              <w:rPr>
                <w:rFonts w:ascii="Verdana" w:hAnsi="Verdana"/>
                <w:iCs/>
              </w:rPr>
              <w:t xml:space="preserve">The Committee </w:t>
            </w:r>
            <w:r w:rsidRPr="00E74CBE">
              <w:rPr>
                <w:rFonts w:ascii="Verdana" w:hAnsi="Verdana"/>
                <w:b/>
                <w:bCs/>
                <w:iCs/>
              </w:rPr>
              <w:t>DISCUSSED</w:t>
            </w:r>
            <w:r>
              <w:rPr>
                <w:rFonts w:ascii="Verdana" w:hAnsi="Verdana"/>
                <w:iCs/>
              </w:rPr>
              <w:t xml:space="preserve"> and </w:t>
            </w:r>
            <w:r w:rsidRPr="00E74CBE">
              <w:rPr>
                <w:rFonts w:ascii="Verdana" w:hAnsi="Verdana"/>
                <w:b/>
                <w:bCs/>
                <w:iCs/>
              </w:rPr>
              <w:t>NOTED</w:t>
            </w:r>
            <w:r>
              <w:rPr>
                <w:rFonts w:ascii="Verdana" w:hAnsi="Verdana"/>
                <w:iCs/>
              </w:rPr>
              <w:t xml:space="preserve"> the report</w:t>
            </w:r>
          </w:p>
        </w:tc>
      </w:tr>
      <w:tr w:rsidR="000B493A" w:rsidRPr="003C214E" w14:paraId="5CA892D6" w14:textId="77777777" w:rsidTr="00296E5B">
        <w:tc>
          <w:tcPr>
            <w:tcW w:w="1469" w:type="dxa"/>
          </w:tcPr>
          <w:p w14:paraId="134D2325" w14:textId="113FA0A2" w:rsidR="000B493A" w:rsidRDefault="000B493A" w:rsidP="00C976CC">
            <w:pPr>
              <w:jc w:val="both"/>
              <w:rPr>
                <w:rFonts w:ascii="Verdana" w:hAnsi="Verdana"/>
                <w:iCs/>
              </w:rPr>
            </w:pPr>
            <w:r>
              <w:rPr>
                <w:rFonts w:ascii="Verdana" w:hAnsi="Verdana"/>
                <w:iCs/>
              </w:rPr>
              <w:t>Action:</w:t>
            </w:r>
          </w:p>
        </w:tc>
        <w:tc>
          <w:tcPr>
            <w:tcW w:w="9026" w:type="dxa"/>
          </w:tcPr>
          <w:p w14:paraId="79F2DAB7" w14:textId="77777777" w:rsidR="007532D5" w:rsidRPr="0057582F" w:rsidRDefault="007532D5" w:rsidP="00487E11">
            <w:r>
              <w:rPr>
                <w:rFonts w:ascii="Verdana" w:hAnsi="Verdana"/>
                <w:iCs/>
              </w:rPr>
              <w:t xml:space="preserve">G Watts to </w:t>
            </w:r>
            <w:r>
              <w:rPr>
                <w:rFonts w:ascii="Verdana" w:hAnsi="Verdana"/>
              </w:rPr>
              <w:t>confirm, with the Corporate Governance Senior Management Team,</w:t>
            </w:r>
            <w:r>
              <w:rPr>
                <w:rFonts w:ascii="Verdana" w:hAnsi="Verdana"/>
                <w:iCs/>
              </w:rPr>
              <w:t xml:space="preserve"> who holds the Counter Fraud lead role within the Corporate Governance Team</w:t>
            </w:r>
            <w:r>
              <w:rPr>
                <w:rFonts w:ascii="Verdana" w:hAnsi="Verdana"/>
              </w:rPr>
              <w:t>.</w:t>
            </w:r>
          </w:p>
          <w:p w14:paraId="1149F0D3" w14:textId="3B23B960" w:rsidR="000B493A" w:rsidRPr="00382D2A" w:rsidRDefault="000B493A" w:rsidP="00C976CC">
            <w:pPr>
              <w:jc w:val="both"/>
              <w:rPr>
                <w:rFonts w:ascii="Verdana" w:hAnsi="Verdana"/>
                <w:iCs/>
              </w:rPr>
            </w:pPr>
          </w:p>
        </w:tc>
      </w:tr>
      <w:tr w:rsidR="008D2B40" w:rsidRPr="003C214E" w14:paraId="1FA0F0FD" w14:textId="77777777" w:rsidTr="00296E5B">
        <w:tc>
          <w:tcPr>
            <w:tcW w:w="1469" w:type="dxa"/>
          </w:tcPr>
          <w:p w14:paraId="52BBBD62" w14:textId="0A2B19CD" w:rsidR="008D2B40" w:rsidRDefault="008D2B40" w:rsidP="00C976CC">
            <w:pPr>
              <w:jc w:val="both"/>
              <w:rPr>
                <w:rFonts w:ascii="Verdana" w:hAnsi="Verdana"/>
                <w:iCs/>
              </w:rPr>
            </w:pPr>
            <w:r>
              <w:rPr>
                <w:rFonts w:ascii="Verdana" w:hAnsi="Verdana"/>
                <w:iCs/>
              </w:rPr>
              <w:t>Action:</w:t>
            </w:r>
          </w:p>
        </w:tc>
        <w:tc>
          <w:tcPr>
            <w:tcW w:w="9026" w:type="dxa"/>
          </w:tcPr>
          <w:p w14:paraId="610223C6" w14:textId="77777777" w:rsidR="007532D5" w:rsidRPr="0057582F" w:rsidRDefault="007532D5" w:rsidP="00487E11">
            <w:r>
              <w:rPr>
                <w:rFonts w:ascii="Verdana" w:hAnsi="Verdana"/>
                <w:iCs/>
              </w:rPr>
              <w:t xml:space="preserve">G Watts to review whether JCC Declarations of </w:t>
            </w:r>
            <w:r>
              <w:rPr>
                <w:rFonts w:ascii="Verdana" w:hAnsi="Verdana"/>
              </w:rPr>
              <w:t>Interest are</w:t>
            </w:r>
            <w:r>
              <w:rPr>
                <w:rFonts w:ascii="Verdana" w:hAnsi="Verdana"/>
                <w:iCs/>
              </w:rPr>
              <w:t xml:space="preserve"> routinely reported to the Audit Risk </w:t>
            </w:r>
            <w:r>
              <w:rPr>
                <w:rFonts w:ascii="Verdana" w:hAnsi="Verdana"/>
              </w:rPr>
              <w:t>and</w:t>
            </w:r>
            <w:r>
              <w:rPr>
                <w:rFonts w:ascii="Verdana" w:hAnsi="Verdana"/>
                <w:iCs/>
              </w:rPr>
              <w:t xml:space="preserve"> Assurance Committee</w:t>
            </w:r>
            <w:r>
              <w:rPr>
                <w:rFonts w:ascii="Verdana" w:hAnsi="Verdana"/>
              </w:rPr>
              <w:t>.</w:t>
            </w:r>
          </w:p>
          <w:p w14:paraId="075D415B" w14:textId="648B7289" w:rsidR="008D2B40" w:rsidRDefault="008D2B40" w:rsidP="00C976CC">
            <w:pPr>
              <w:jc w:val="both"/>
              <w:rPr>
                <w:rFonts w:ascii="Verdana" w:hAnsi="Verdana"/>
                <w:iCs/>
              </w:rPr>
            </w:pPr>
          </w:p>
        </w:tc>
      </w:tr>
      <w:tr w:rsidR="000B493A" w:rsidRPr="003C214E" w14:paraId="02D7B234" w14:textId="77777777" w:rsidTr="00296E5B">
        <w:tc>
          <w:tcPr>
            <w:tcW w:w="1469" w:type="dxa"/>
          </w:tcPr>
          <w:p w14:paraId="388C51BD" w14:textId="11610EF0" w:rsidR="000B493A" w:rsidRDefault="000B493A" w:rsidP="00C976CC">
            <w:pPr>
              <w:jc w:val="both"/>
              <w:rPr>
                <w:rFonts w:ascii="Verdana" w:hAnsi="Verdana"/>
                <w:iCs/>
              </w:rPr>
            </w:pPr>
            <w:r>
              <w:rPr>
                <w:rFonts w:ascii="Verdana" w:hAnsi="Verdana"/>
                <w:iCs/>
              </w:rPr>
              <w:t>4.6</w:t>
            </w:r>
          </w:p>
        </w:tc>
        <w:tc>
          <w:tcPr>
            <w:tcW w:w="9026" w:type="dxa"/>
          </w:tcPr>
          <w:p w14:paraId="7A289B38" w14:textId="45BFE08C" w:rsidR="000B493A" w:rsidRPr="00E74CBE" w:rsidRDefault="000B493A" w:rsidP="00C976CC">
            <w:pPr>
              <w:jc w:val="both"/>
              <w:rPr>
                <w:rFonts w:ascii="Verdana" w:hAnsi="Verdana"/>
                <w:b/>
                <w:bCs/>
                <w:iCs/>
              </w:rPr>
            </w:pPr>
            <w:r w:rsidRPr="00E74CBE">
              <w:rPr>
                <w:rFonts w:ascii="Verdana" w:hAnsi="Verdana"/>
                <w:b/>
                <w:bCs/>
                <w:iCs/>
              </w:rPr>
              <w:t xml:space="preserve">Counter Fraud Functional </w:t>
            </w:r>
            <w:r w:rsidR="00E74CBE" w:rsidRPr="00E74CBE">
              <w:rPr>
                <w:rFonts w:ascii="Verdana" w:hAnsi="Verdana"/>
                <w:b/>
                <w:bCs/>
                <w:iCs/>
              </w:rPr>
              <w:t>Standard</w:t>
            </w:r>
            <w:r w:rsidRPr="00E74CBE">
              <w:rPr>
                <w:rFonts w:ascii="Verdana" w:hAnsi="Verdana"/>
                <w:b/>
                <w:bCs/>
                <w:iCs/>
              </w:rPr>
              <w:t xml:space="preserve"> Return 2025 / 2026</w:t>
            </w:r>
          </w:p>
        </w:tc>
      </w:tr>
      <w:tr w:rsidR="000B493A" w:rsidRPr="003C214E" w14:paraId="27F5FA95" w14:textId="77777777" w:rsidTr="00296E5B">
        <w:tc>
          <w:tcPr>
            <w:tcW w:w="1469" w:type="dxa"/>
          </w:tcPr>
          <w:p w14:paraId="27DC15F0" w14:textId="77777777" w:rsidR="000B493A" w:rsidRDefault="000B493A" w:rsidP="00C976CC">
            <w:pPr>
              <w:jc w:val="both"/>
              <w:rPr>
                <w:rFonts w:ascii="Verdana" w:hAnsi="Verdana"/>
                <w:iCs/>
              </w:rPr>
            </w:pPr>
          </w:p>
        </w:tc>
        <w:tc>
          <w:tcPr>
            <w:tcW w:w="9026" w:type="dxa"/>
          </w:tcPr>
          <w:p w14:paraId="12F64FA0" w14:textId="33DF2EF9" w:rsidR="00B42271" w:rsidRPr="00B42271" w:rsidRDefault="00B42271" w:rsidP="00C976CC">
            <w:pPr>
              <w:jc w:val="both"/>
              <w:rPr>
                <w:rFonts w:ascii="Verdana" w:hAnsi="Verdana"/>
                <w:iCs/>
              </w:rPr>
            </w:pPr>
            <w:r>
              <w:rPr>
                <w:rFonts w:ascii="Verdana" w:hAnsi="Verdana"/>
                <w:iCs/>
              </w:rPr>
              <w:t>R</w:t>
            </w:r>
            <w:r w:rsidRPr="00B42271">
              <w:rPr>
                <w:rFonts w:ascii="Verdana" w:hAnsi="Verdana"/>
                <w:iCs/>
              </w:rPr>
              <w:t xml:space="preserve"> N Jones presented the report which highlighted the Counter Fraud Functional Standards Return for 2025–26, noting that this requires Chair sign-off and provides an opportunity for Members to contribute to the assurance process. It was noted that the Health Board has achieved green ratings across all standards, reflecting the resilience and commitment of the organisation in supporting counter fraud activity.</w:t>
            </w:r>
          </w:p>
          <w:p w14:paraId="596F6728" w14:textId="77777777" w:rsidR="00B42271" w:rsidRPr="00B42271" w:rsidRDefault="00B42271" w:rsidP="00C976CC">
            <w:pPr>
              <w:jc w:val="both"/>
              <w:rPr>
                <w:rFonts w:ascii="Verdana" w:hAnsi="Verdana"/>
                <w:iCs/>
              </w:rPr>
            </w:pPr>
          </w:p>
          <w:p w14:paraId="21D5410D" w14:textId="2C349A27" w:rsidR="00B42271" w:rsidRPr="00F27BCB" w:rsidRDefault="00B42271" w:rsidP="00C976CC">
            <w:pPr>
              <w:jc w:val="both"/>
              <w:rPr>
                <w:rFonts w:ascii="Verdana" w:hAnsi="Verdana"/>
                <w:iCs/>
              </w:rPr>
            </w:pPr>
            <w:r w:rsidRPr="00F27BCB">
              <w:rPr>
                <w:rFonts w:ascii="Verdana" w:hAnsi="Verdana"/>
                <w:iCs/>
              </w:rPr>
              <w:t>P Roseblade queried whether the number of JCC Declarations of Interest are included within the Counter Fraud return</w:t>
            </w:r>
            <w:r w:rsidR="00B60EC4" w:rsidRPr="00F27BCB">
              <w:rPr>
                <w:rFonts w:ascii="Verdana" w:hAnsi="Verdana"/>
                <w:iCs/>
              </w:rPr>
              <w:t xml:space="preserve"> or whether they submit their own return</w:t>
            </w:r>
            <w:r w:rsidRPr="00F27BCB">
              <w:rPr>
                <w:rFonts w:ascii="Verdana" w:hAnsi="Verdana"/>
                <w:iCs/>
              </w:rPr>
              <w:t>. In response, R N Jones advised that, to his knowledge, they are not currently included. However, he confirmed that he would liaise with G Watts to confirm the position.</w:t>
            </w:r>
            <w:r w:rsidR="00F27BCB">
              <w:rPr>
                <w:rFonts w:ascii="Verdana" w:hAnsi="Verdana"/>
                <w:iCs/>
              </w:rPr>
              <w:t xml:space="preserve"> </w:t>
            </w:r>
          </w:p>
          <w:p w14:paraId="0D2D4932" w14:textId="77777777" w:rsidR="00B42271" w:rsidRPr="00F27BCB" w:rsidRDefault="00B42271" w:rsidP="00C976CC">
            <w:pPr>
              <w:jc w:val="both"/>
              <w:rPr>
                <w:rFonts w:ascii="Verdana" w:hAnsi="Verdana"/>
                <w:iCs/>
              </w:rPr>
            </w:pPr>
          </w:p>
          <w:p w14:paraId="3C6DE0FB" w14:textId="5FB21CF7" w:rsidR="00B42271" w:rsidRDefault="00B42271" w:rsidP="00C976CC">
            <w:pPr>
              <w:jc w:val="both"/>
              <w:rPr>
                <w:rFonts w:ascii="Verdana" w:hAnsi="Verdana"/>
                <w:iCs/>
              </w:rPr>
            </w:pPr>
            <w:r w:rsidRPr="00B42271">
              <w:rPr>
                <w:rFonts w:ascii="Verdana" w:hAnsi="Verdana"/>
                <w:iCs/>
              </w:rPr>
              <w:t>C Donoghue queried the apparent discrepancy within the Counter Fraud standards return, specifically in relation to the number of investigations recorded, and sought clarification on how the figures reconcile.</w:t>
            </w:r>
            <w:r w:rsidR="008D2B40">
              <w:rPr>
                <w:rFonts w:ascii="Verdana" w:hAnsi="Verdana"/>
                <w:iCs/>
              </w:rPr>
              <w:t xml:space="preserve"> </w:t>
            </w:r>
            <w:r w:rsidRPr="00B42271">
              <w:rPr>
                <w:rFonts w:ascii="Verdana" w:hAnsi="Verdana"/>
                <w:iCs/>
              </w:rPr>
              <w:t>R N Jones clarified that the discrepancy relates to two additional investigations that had initially been recorded within CTM but were subsequently transferred to Counter Fraud Services Wales due to their complexity and severity. As a result, these cases are reflected within the overall figures but are not recorded in the same way within the standards return, which accounts for the apparent difference.</w:t>
            </w:r>
          </w:p>
          <w:p w14:paraId="299144CB" w14:textId="77777777" w:rsidR="009828BF" w:rsidRDefault="009828BF" w:rsidP="00C976CC">
            <w:pPr>
              <w:jc w:val="both"/>
              <w:rPr>
                <w:rFonts w:ascii="Verdana" w:hAnsi="Verdana"/>
                <w:iCs/>
              </w:rPr>
            </w:pPr>
          </w:p>
          <w:p w14:paraId="2C330186" w14:textId="750A5CA6" w:rsidR="00B42271" w:rsidRPr="00B42271" w:rsidRDefault="00B42271" w:rsidP="00C976CC">
            <w:pPr>
              <w:jc w:val="both"/>
              <w:rPr>
                <w:rFonts w:ascii="Verdana" w:hAnsi="Verdana"/>
                <w:iCs/>
              </w:rPr>
            </w:pPr>
            <w:r w:rsidRPr="00B42271">
              <w:rPr>
                <w:rFonts w:ascii="Verdana" w:hAnsi="Verdana"/>
                <w:iCs/>
              </w:rPr>
              <w:lastRenderedPageBreak/>
              <w:t>P Roseblade referred to Appendix 7 (Sanctions and Redress) and queried whether a recent case of a criminal nature, which had proceeded through Cardiff Crown Court, had been captured within the report.</w:t>
            </w:r>
            <w:r w:rsidR="008D2B40">
              <w:rPr>
                <w:rFonts w:ascii="Verdana" w:hAnsi="Verdana"/>
                <w:iCs/>
              </w:rPr>
              <w:t xml:space="preserve"> </w:t>
            </w:r>
            <w:r w:rsidRPr="00B42271">
              <w:rPr>
                <w:rFonts w:ascii="Verdana" w:hAnsi="Verdana"/>
                <w:iCs/>
              </w:rPr>
              <w:t>In response, R N Jones confirmed that the case had been recorded in the previous reporting period and would be referenced within the closed session.</w:t>
            </w:r>
          </w:p>
          <w:p w14:paraId="3BCE3BEF" w14:textId="77777777" w:rsidR="00B42271" w:rsidRPr="00B42271" w:rsidRDefault="00B42271" w:rsidP="00C976CC">
            <w:pPr>
              <w:jc w:val="both"/>
              <w:rPr>
                <w:rFonts w:ascii="Verdana" w:hAnsi="Verdana"/>
                <w:iCs/>
              </w:rPr>
            </w:pPr>
          </w:p>
          <w:p w14:paraId="71DE19E3" w14:textId="77777777" w:rsidR="00B42271" w:rsidRDefault="00B42271" w:rsidP="00C976CC">
            <w:pPr>
              <w:jc w:val="both"/>
              <w:rPr>
                <w:rFonts w:ascii="Verdana" w:hAnsi="Verdana"/>
                <w:iCs/>
              </w:rPr>
            </w:pPr>
            <w:r w:rsidRPr="00B42271">
              <w:rPr>
                <w:rFonts w:ascii="Verdana" w:hAnsi="Verdana"/>
                <w:iCs/>
              </w:rPr>
              <w:t>The Committee noted that all identified redress has been successfully recovered, which was acknowledged as a positive outcome.</w:t>
            </w:r>
          </w:p>
          <w:p w14:paraId="2D68C760" w14:textId="77777777" w:rsidR="008D2B40" w:rsidRPr="00B42271" w:rsidRDefault="008D2B40" w:rsidP="00C976CC">
            <w:pPr>
              <w:jc w:val="both"/>
              <w:rPr>
                <w:rFonts w:ascii="Verdana" w:hAnsi="Verdana"/>
                <w:iCs/>
              </w:rPr>
            </w:pPr>
          </w:p>
          <w:p w14:paraId="41424FA3" w14:textId="63E21FF6" w:rsidR="00E74CBE" w:rsidRPr="000B493A" w:rsidRDefault="00B42271" w:rsidP="00C976CC">
            <w:pPr>
              <w:jc w:val="both"/>
              <w:rPr>
                <w:rFonts w:ascii="Verdana" w:hAnsi="Verdana"/>
                <w:iCs/>
              </w:rPr>
            </w:pPr>
            <w:r w:rsidRPr="00B42271">
              <w:rPr>
                <w:rFonts w:ascii="Verdana" w:hAnsi="Verdana"/>
                <w:iCs/>
              </w:rPr>
              <w:t>Members confirmed they were content for P Roseblade and S May to sign off the report.</w:t>
            </w:r>
          </w:p>
        </w:tc>
      </w:tr>
      <w:tr w:rsidR="000B493A" w:rsidRPr="003C214E" w14:paraId="21F63F4C" w14:textId="77777777" w:rsidTr="00296E5B">
        <w:tc>
          <w:tcPr>
            <w:tcW w:w="1469" w:type="dxa"/>
          </w:tcPr>
          <w:p w14:paraId="229ADBDB" w14:textId="465E2B43" w:rsidR="000B493A" w:rsidRDefault="000B493A" w:rsidP="00C976CC">
            <w:pPr>
              <w:jc w:val="both"/>
              <w:rPr>
                <w:rFonts w:ascii="Verdana" w:hAnsi="Verdana"/>
                <w:iCs/>
              </w:rPr>
            </w:pPr>
            <w:r>
              <w:rPr>
                <w:rFonts w:ascii="Verdana" w:hAnsi="Verdana"/>
                <w:iCs/>
              </w:rPr>
              <w:lastRenderedPageBreak/>
              <w:t>Resolution:</w:t>
            </w:r>
          </w:p>
        </w:tc>
        <w:tc>
          <w:tcPr>
            <w:tcW w:w="9026" w:type="dxa"/>
          </w:tcPr>
          <w:p w14:paraId="29F11D1A" w14:textId="7B3258F1" w:rsidR="000B493A" w:rsidRPr="000B493A" w:rsidRDefault="000B493A" w:rsidP="00C976CC">
            <w:pPr>
              <w:jc w:val="both"/>
              <w:rPr>
                <w:rFonts w:ascii="Verdana" w:hAnsi="Verdana"/>
                <w:iCs/>
              </w:rPr>
            </w:pPr>
            <w:r>
              <w:rPr>
                <w:rFonts w:ascii="Verdana" w:hAnsi="Verdana"/>
                <w:iCs/>
              </w:rPr>
              <w:t xml:space="preserve">The Committee </w:t>
            </w:r>
            <w:r w:rsidRPr="00E74CBE">
              <w:rPr>
                <w:rFonts w:ascii="Verdana" w:hAnsi="Verdana"/>
                <w:b/>
                <w:bCs/>
                <w:iCs/>
              </w:rPr>
              <w:t>DISCUSSED</w:t>
            </w:r>
            <w:r>
              <w:rPr>
                <w:rFonts w:ascii="Verdana" w:hAnsi="Verdana"/>
                <w:iCs/>
              </w:rPr>
              <w:t xml:space="preserve"> and </w:t>
            </w:r>
            <w:r w:rsidRPr="00E74CBE">
              <w:rPr>
                <w:rFonts w:ascii="Verdana" w:hAnsi="Verdana"/>
                <w:b/>
                <w:bCs/>
                <w:iCs/>
              </w:rPr>
              <w:t>NOTED</w:t>
            </w:r>
            <w:r>
              <w:rPr>
                <w:rFonts w:ascii="Verdana" w:hAnsi="Verdana"/>
                <w:iCs/>
              </w:rPr>
              <w:t xml:space="preserve"> the report</w:t>
            </w:r>
          </w:p>
        </w:tc>
      </w:tr>
      <w:tr w:rsidR="000B493A" w:rsidRPr="003C214E" w14:paraId="5CDB14C4" w14:textId="77777777" w:rsidTr="00296E5B">
        <w:tc>
          <w:tcPr>
            <w:tcW w:w="1469" w:type="dxa"/>
          </w:tcPr>
          <w:p w14:paraId="7EE6F9B5" w14:textId="1B5EC985" w:rsidR="000B493A" w:rsidRDefault="000B493A" w:rsidP="00C976CC">
            <w:pPr>
              <w:jc w:val="both"/>
              <w:rPr>
                <w:rFonts w:ascii="Verdana" w:hAnsi="Verdana"/>
                <w:iCs/>
              </w:rPr>
            </w:pPr>
            <w:r>
              <w:rPr>
                <w:rFonts w:ascii="Verdana" w:hAnsi="Verdana"/>
                <w:iCs/>
              </w:rPr>
              <w:t>Action:</w:t>
            </w:r>
          </w:p>
        </w:tc>
        <w:tc>
          <w:tcPr>
            <w:tcW w:w="9026" w:type="dxa"/>
          </w:tcPr>
          <w:p w14:paraId="6352C333" w14:textId="77777777" w:rsidR="007532D5" w:rsidRPr="0057582F" w:rsidRDefault="007532D5" w:rsidP="00487E11">
            <w:r w:rsidRPr="009828BF">
              <w:rPr>
                <w:rFonts w:ascii="Verdana" w:hAnsi="Verdana"/>
                <w:iCs/>
              </w:rPr>
              <w:t>G Watts to confirm whether JCC Declarations of Interest should be included within the Counter Fraud Functional Standards Return and clarify the reporting approach.</w:t>
            </w:r>
          </w:p>
          <w:p w14:paraId="7E06904F" w14:textId="2FD9DE68" w:rsidR="000B493A" w:rsidRPr="00B42271" w:rsidRDefault="000B493A" w:rsidP="00C976CC">
            <w:pPr>
              <w:jc w:val="both"/>
              <w:rPr>
                <w:rFonts w:ascii="Verdana" w:hAnsi="Verdana"/>
                <w:iCs/>
              </w:rPr>
            </w:pPr>
          </w:p>
        </w:tc>
      </w:tr>
      <w:tr w:rsidR="000B493A" w:rsidRPr="003C214E" w14:paraId="4496F013" w14:textId="77777777" w:rsidTr="00296E5B">
        <w:tc>
          <w:tcPr>
            <w:tcW w:w="1469" w:type="dxa"/>
          </w:tcPr>
          <w:p w14:paraId="040F8668" w14:textId="3CCBA2B0" w:rsidR="000B493A" w:rsidRDefault="000B493A" w:rsidP="00C976CC">
            <w:pPr>
              <w:jc w:val="both"/>
              <w:rPr>
                <w:rFonts w:ascii="Verdana" w:hAnsi="Verdana"/>
                <w:iCs/>
              </w:rPr>
            </w:pPr>
            <w:r>
              <w:rPr>
                <w:rFonts w:ascii="Verdana" w:hAnsi="Verdana"/>
                <w:iCs/>
              </w:rPr>
              <w:t>4.7</w:t>
            </w:r>
          </w:p>
        </w:tc>
        <w:tc>
          <w:tcPr>
            <w:tcW w:w="9026" w:type="dxa"/>
          </w:tcPr>
          <w:p w14:paraId="62A3E50C" w14:textId="75789563" w:rsidR="000B493A" w:rsidRPr="00E74CBE" w:rsidRDefault="000B493A" w:rsidP="00C976CC">
            <w:pPr>
              <w:jc w:val="both"/>
              <w:rPr>
                <w:rFonts w:ascii="Verdana" w:hAnsi="Verdana"/>
                <w:b/>
                <w:bCs/>
                <w:iCs/>
              </w:rPr>
            </w:pPr>
            <w:r w:rsidRPr="00E74CBE">
              <w:rPr>
                <w:rFonts w:ascii="Verdana" w:hAnsi="Verdana"/>
                <w:b/>
                <w:bCs/>
                <w:iCs/>
              </w:rPr>
              <w:t>Counter Fraud Work Plan 2026/27</w:t>
            </w:r>
          </w:p>
        </w:tc>
      </w:tr>
      <w:tr w:rsidR="000B493A" w:rsidRPr="003C214E" w14:paraId="0F404AFE" w14:textId="77777777" w:rsidTr="00296E5B">
        <w:tc>
          <w:tcPr>
            <w:tcW w:w="1469" w:type="dxa"/>
          </w:tcPr>
          <w:p w14:paraId="6D84E643" w14:textId="77777777" w:rsidR="000B493A" w:rsidRDefault="000B493A" w:rsidP="00C976CC">
            <w:pPr>
              <w:jc w:val="both"/>
              <w:rPr>
                <w:rFonts w:ascii="Verdana" w:hAnsi="Verdana"/>
                <w:iCs/>
              </w:rPr>
            </w:pPr>
          </w:p>
        </w:tc>
        <w:tc>
          <w:tcPr>
            <w:tcW w:w="9026" w:type="dxa"/>
          </w:tcPr>
          <w:p w14:paraId="48F3946A" w14:textId="079A14AC" w:rsidR="004A6A6A" w:rsidRDefault="004A6A6A" w:rsidP="00C976CC">
            <w:pPr>
              <w:jc w:val="both"/>
              <w:rPr>
                <w:rFonts w:ascii="Verdana" w:hAnsi="Verdana"/>
                <w:iCs/>
              </w:rPr>
            </w:pPr>
            <w:r>
              <w:rPr>
                <w:rFonts w:ascii="Verdana" w:hAnsi="Verdana"/>
                <w:iCs/>
              </w:rPr>
              <w:t>R N</w:t>
            </w:r>
            <w:r w:rsidRPr="004A6A6A">
              <w:rPr>
                <w:rFonts w:ascii="Verdana" w:hAnsi="Verdana"/>
                <w:iCs/>
              </w:rPr>
              <w:t xml:space="preserve"> Jones presented the Counter Fraud Workplan, advising that it seeks to consolidate work from previous years in order to maintain the current standards rating, whilst also strengthening preventative counter fraud activity across the Health Board.</w:t>
            </w:r>
            <w:r w:rsidR="008D2B40">
              <w:rPr>
                <w:rFonts w:ascii="Verdana" w:hAnsi="Verdana"/>
                <w:iCs/>
              </w:rPr>
              <w:t xml:space="preserve"> </w:t>
            </w:r>
            <w:r w:rsidRPr="004A6A6A">
              <w:rPr>
                <w:rFonts w:ascii="Verdana" w:hAnsi="Verdana"/>
                <w:iCs/>
              </w:rPr>
              <w:t xml:space="preserve">He outlined that the focus will be on building and enhancing existing arrangements, taking account of identified risks, and further embedding counter fraud practices within the organisational culture. </w:t>
            </w:r>
            <w:r w:rsidR="008D2B40">
              <w:rPr>
                <w:rFonts w:ascii="Verdana" w:hAnsi="Verdana"/>
                <w:iCs/>
              </w:rPr>
              <w:t>Members noted that t</w:t>
            </w:r>
            <w:r w:rsidRPr="004A6A6A">
              <w:rPr>
                <w:rFonts w:ascii="Verdana" w:hAnsi="Verdana"/>
                <w:iCs/>
              </w:rPr>
              <w:t>his includes a particular emphasis on identifying previously unknown or emerging fraud risks through the utilisation of the new national fraud prevention platform and increased engagement with partner Health Boards.</w:t>
            </w:r>
          </w:p>
          <w:p w14:paraId="141DE829" w14:textId="77777777" w:rsidR="008D2B40" w:rsidRPr="004A6A6A" w:rsidRDefault="008D2B40" w:rsidP="00C976CC">
            <w:pPr>
              <w:jc w:val="both"/>
              <w:rPr>
                <w:rFonts w:ascii="Verdana" w:hAnsi="Verdana"/>
                <w:iCs/>
              </w:rPr>
            </w:pPr>
          </w:p>
          <w:p w14:paraId="1E827E9F" w14:textId="4391849E" w:rsidR="00E74CBE" w:rsidRPr="007729AB" w:rsidRDefault="004A6A6A" w:rsidP="00C976CC">
            <w:pPr>
              <w:jc w:val="both"/>
              <w:rPr>
                <w:rFonts w:ascii="Verdana" w:hAnsi="Verdana"/>
                <w:iCs/>
              </w:rPr>
            </w:pPr>
            <w:r w:rsidRPr="004A6A6A">
              <w:rPr>
                <w:rFonts w:ascii="Verdana" w:hAnsi="Verdana"/>
                <w:iCs/>
              </w:rPr>
              <w:t>It was noted that this approach is intended to support a more proactive, intelligence</w:t>
            </w:r>
            <w:r w:rsidRPr="004A6A6A">
              <w:rPr>
                <w:rFonts w:ascii="Cambria Math" w:hAnsi="Cambria Math" w:cs="Cambria Math"/>
                <w:iCs/>
              </w:rPr>
              <w:t>‑</w:t>
            </w:r>
            <w:r w:rsidRPr="004A6A6A">
              <w:rPr>
                <w:rFonts w:ascii="Verdana" w:hAnsi="Verdana"/>
                <w:iCs/>
              </w:rPr>
              <w:t>led model of fraud prevention and deliver long-term benefits to the organisation.</w:t>
            </w:r>
          </w:p>
        </w:tc>
      </w:tr>
      <w:tr w:rsidR="000B493A" w:rsidRPr="003C214E" w14:paraId="011BFFB6" w14:textId="77777777" w:rsidTr="00296E5B">
        <w:tc>
          <w:tcPr>
            <w:tcW w:w="1469" w:type="dxa"/>
          </w:tcPr>
          <w:p w14:paraId="3089B2B7" w14:textId="18F5DCD2" w:rsidR="000B493A" w:rsidRDefault="007729AB" w:rsidP="00C976CC">
            <w:pPr>
              <w:jc w:val="both"/>
              <w:rPr>
                <w:rFonts w:ascii="Verdana" w:hAnsi="Verdana"/>
                <w:iCs/>
              </w:rPr>
            </w:pPr>
            <w:r>
              <w:rPr>
                <w:rFonts w:ascii="Verdana" w:hAnsi="Verdana"/>
                <w:iCs/>
              </w:rPr>
              <w:t>Resolution:</w:t>
            </w:r>
          </w:p>
        </w:tc>
        <w:tc>
          <w:tcPr>
            <w:tcW w:w="9026" w:type="dxa"/>
          </w:tcPr>
          <w:p w14:paraId="2D99D20D" w14:textId="123C3797" w:rsidR="000B493A" w:rsidRPr="007729AB" w:rsidRDefault="007729AB" w:rsidP="00C976CC">
            <w:pPr>
              <w:jc w:val="both"/>
              <w:rPr>
                <w:rFonts w:ascii="Verdana" w:hAnsi="Verdana"/>
                <w:iCs/>
              </w:rPr>
            </w:pPr>
            <w:r>
              <w:rPr>
                <w:rFonts w:ascii="Verdana" w:hAnsi="Verdana"/>
                <w:iCs/>
              </w:rPr>
              <w:t xml:space="preserve">The Committee </w:t>
            </w:r>
            <w:r w:rsidRPr="00E74CBE">
              <w:rPr>
                <w:rFonts w:ascii="Verdana" w:hAnsi="Verdana"/>
                <w:b/>
                <w:bCs/>
                <w:iCs/>
              </w:rPr>
              <w:t>DISCUSSED</w:t>
            </w:r>
            <w:r>
              <w:rPr>
                <w:rFonts w:ascii="Verdana" w:hAnsi="Verdana"/>
                <w:iCs/>
              </w:rPr>
              <w:t xml:space="preserve"> and </w:t>
            </w:r>
            <w:r w:rsidRPr="00E74CBE">
              <w:rPr>
                <w:rFonts w:ascii="Verdana" w:hAnsi="Verdana"/>
                <w:b/>
                <w:bCs/>
                <w:iCs/>
              </w:rPr>
              <w:t>NOTED</w:t>
            </w:r>
            <w:r>
              <w:rPr>
                <w:rFonts w:ascii="Verdana" w:hAnsi="Verdana"/>
                <w:iCs/>
              </w:rPr>
              <w:t xml:space="preserve"> the report</w:t>
            </w:r>
          </w:p>
        </w:tc>
      </w:tr>
      <w:tr w:rsidR="000B493A" w:rsidRPr="003C214E" w14:paraId="381EAA12" w14:textId="77777777" w:rsidTr="00296E5B">
        <w:tc>
          <w:tcPr>
            <w:tcW w:w="1469" w:type="dxa"/>
          </w:tcPr>
          <w:p w14:paraId="2A2DAB6E" w14:textId="6D3F6D79" w:rsidR="000B493A" w:rsidRDefault="007729AB" w:rsidP="00C976CC">
            <w:pPr>
              <w:jc w:val="both"/>
              <w:rPr>
                <w:rFonts w:ascii="Verdana" w:hAnsi="Verdana"/>
                <w:iCs/>
              </w:rPr>
            </w:pPr>
            <w:r>
              <w:rPr>
                <w:rFonts w:ascii="Verdana" w:hAnsi="Verdana"/>
                <w:iCs/>
              </w:rPr>
              <w:t>Action:</w:t>
            </w:r>
          </w:p>
        </w:tc>
        <w:tc>
          <w:tcPr>
            <w:tcW w:w="9026" w:type="dxa"/>
          </w:tcPr>
          <w:p w14:paraId="35166B49" w14:textId="755DC8AA" w:rsidR="000B493A" w:rsidRPr="004A6A6A" w:rsidRDefault="004A6A6A" w:rsidP="00C976CC">
            <w:pPr>
              <w:jc w:val="both"/>
              <w:rPr>
                <w:rFonts w:ascii="Verdana" w:hAnsi="Verdana"/>
                <w:iCs/>
              </w:rPr>
            </w:pPr>
            <w:r>
              <w:rPr>
                <w:rFonts w:ascii="Verdana" w:hAnsi="Verdana"/>
                <w:iCs/>
              </w:rPr>
              <w:t>None Identified</w:t>
            </w:r>
          </w:p>
        </w:tc>
      </w:tr>
      <w:tr w:rsidR="007729AB" w:rsidRPr="003C214E" w14:paraId="415D1E08" w14:textId="77777777" w:rsidTr="00296E5B">
        <w:tc>
          <w:tcPr>
            <w:tcW w:w="1469" w:type="dxa"/>
          </w:tcPr>
          <w:p w14:paraId="0CE4CED1" w14:textId="76FBE5FC" w:rsidR="007729AB" w:rsidRDefault="007729AB" w:rsidP="00C976CC">
            <w:pPr>
              <w:jc w:val="both"/>
              <w:rPr>
                <w:rFonts w:ascii="Verdana" w:hAnsi="Verdana"/>
                <w:iCs/>
              </w:rPr>
            </w:pPr>
            <w:r>
              <w:rPr>
                <w:rFonts w:ascii="Verdana" w:hAnsi="Verdana"/>
                <w:iCs/>
              </w:rPr>
              <w:t>4.8</w:t>
            </w:r>
          </w:p>
        </w:tc>
        <w:tc>
          <w:tcPr>
            <w:tcW w:w="9026" w:type="dxa"/>
          </w:tcPr>
          <w:p w14:paraId="40DEE0A6" w14:textId="08716432" w:rsidR="007729AB" w:rsidRPr="00E74CBE" w:rsidRDefault="007729AB" w:rsidP="00C976CC">
            <w:pPr>
              <w:jc w:val="both"/>
              <w:rPr>
                <w:rFonts w:ascii="Verdana" w:hAnsi="Verdana"/>
                <w:b/>
                <w:bCs/>
                <w:iCs/>
              </w:rPr>
            </w:pPr>
            <w:r w:rsidRPr="00E74CBE">
              <w:rPr>
                <w:rFonts w:ascii="Verdana" w:hAnsi="Verdana"/>
                <w:b/>
                <w:bCs/>
                <w:iCs/>
              </w:rPr>
              <w:t>Speaking Up Safely Update</w:t>
            </w:r>
          </w:p>
        </w:tc>
      </w:tr>
      <w:tr w:rsidR="007729AB" w:rsidRPr="003C214E" w14:paraId="53A6FF22" w14:textId="77777777" w:rsidTr="00296E5B">
        <w:tc>
          <w:tcPr>
            <w:tcW w:w="1469" w:type="dxa"/>
          </w:tcPr>
          <w:p w14:paraId="2C55EC61" w14:textId="77777777" w:rsidR="007729AB" w:rsidRDefault="007729AB" w:rsidP="00C976CC">
            <w:pPr>
              <w:jc w:val="both"/>
              <w:rPr>
                <w:rFonts w:ascii="Verdana" w:hAnsi="Verdana"/>
                <w:iCs/>
              </w:rPr>
            </w:pPr>
          </w:p>
        </w:tc>
        <w:tc>
          <w:tcPr>
            <w:tcW w:w="9026" w:type="dxa"/>
          </w:tcPr>
          <w:p w14:paraId="0AFD375B" w14:textId="11FECBFC" w:rsidR="00A14643" w:rsidRDefault="00A14643" w:rsidP="00C976CC">
            <w:pPr>
              <w:jc w:val="both"/>
              <w:rPr>
                <w:rFonts w:ascii="Verdana" w:hAnsi="Verdana"/>
                <w:iCs/>
              </w:rPr>
            </w:pPr>
            <w:r w:rsidRPr="00A14643">
              <w:rPr>
                <w:rFonts w:ascii="Verdana" w:hAnsi="Verdana"/>
                <w:iCs/>
              </w:rPr>
              <w:t xml:space="preserve">G Watts presented the report, advising that it provides the Committee with assurance against the requirements set out within the relevant handbook, including the key questions </w:t>
            </w:r>
            <w:r>
              <w:rPr>
                <w:rFonts w:ascii="Verdana" w:hAnsi="Verdana"/>
                <w:iCs/>
              </w:rPr>
              <w:t>that have been raised</w:t>
            </w:r>
            <w:r w:rsidRPr="00A14643">
              <w:rPr>
                <w:rFonts w:ascii="Verdana" w:hAnsi="Verdana"/>
                <w:iCs/>
              </w:rPr>
              <w:t>. He outlined areas where the Committee can take assurance, whilst also highlighting the current limitations associated with some of those assurances.</w:t>
            </w:r>
          </w:p>
          <w:p w14:paraId="153B9EFD" w14:textId="77777777" w:rsidR="006B753A" w:rsidRDefault="006B753A" w:rsidP="00C976CC">
            <w:pPr>
              <w:jc w:val="both"/>
              <w:rPr>
                <w:rFonts w:ascii="Verdana" w:hAnsi="Verdana"/>
                <w:iCs/>
              </w:rPr>
            </w:pPr>
          </w:p>
          <w:p w14:paraId="37DBC483" w14:textId="029124C1" w:rsidR="006B753A" w:rsidRDefault="006B753A" w:rsidP="00C976CC">
            <w:pPr>
              <w:jc w:val="both"/>
              <w:rPr>
                <w:rFonts w:ascii="Verdana" w:hAnsi="Verdana"/>
                <w:iCs/>
              </w:rPr>
            </w:pPr>
            <w:r w:rsidRPr="006B753A">
              <w:rPr>
                <w:rFonts w:ascii="Verdana" w:hAnsi="Verdana"/>
                <w:iCs/>
              </w:rPr>
              <w:t>D Jouvenat congratulated G Watts and his team on the work undertaken, noting the significant progress made. She also confirmed her involvement in the appointment process for the Speaking Up Safely Guardians.</w:t>
            </w:r>
          </w:p>
          <w:p w14:paraId="495F4964" w14:textId="77777777" w:rsidR="00A14643" w:rsidRPr="006B753A" w:rsidRDefault="00A14643" w:rsidP="00C976CC">
            <w:pPr>
              <w:jc w:val="both"/>
              <w:rPr>
                <w:rFonts w:ascii="Verdana" w:hAnsi="Verdana"/>
                <w:iCs/>
              </w:rPr>
            </w:pPr>
          </w:p>
          <w:p w14:paraId="1C39A57E" w14:textId="445B3449" w:rsidR="006B753A" w:rsidRDefault="006B753A" w:rsidP="00C976CC">
            <w:pPr>
              <w:jc w:val="both"/>
              <w:rPr>
                <w:rFonts w:ascii="Verdana" w:hAnsi="Verdana"/>
                <w:iCs/>
              </w:rPr>
            </w:pPr>
            <w:r w:rsidRPr="006B753A">
              <w:rPr>
                <w:rFonts w:ascii="Verdana" w:hAnsi="Verdana"/>
                <w:iCs/>
              </w:rPr>
              <w:t>K Palmer queried whether it would be beneficial for the Board to receive an update on themes arising from Speaking Up Safely. In response, G Watts confirmed that this would be possible and represents good practice. He advised that the report w</w:t>
            </w:r>
            <w:r w:rsidR="008D2B40">
              <w:rPr>
                <w:rFonts w:ascii="Verdana" w:hAnsi="Verdana"/>
                <w:iCs/>
              </w:rPr>
              <w:t>ould</w:t>
            </w:r>
            <w:r w:rsidRPr="006B753A">
              <w:rPr>
                <w:rFonts w:ascii="Verdana" w:hAnsi="Verdana"/>
                <w:iCs/>
              </w:rPr>
              <w:t xml:space="preserve"> be presented to the </w:t>
            </w:r>
            <w:r w:rsidR="00382617" w:rsidRPr="006B753A">
              <w:rPr>
                <w:rFonts w:ascii="Verdana" w:hAnsi="Verdana"/>
                <w:iCs/>
              </w:rPr>
              <w:t>O</w:t>
            </w:r>
            <w:r w:rsidR="00382617">
              <w:rPr>
                <w:rFonts w:ascii="Verdana" w:hAnsi="Verdana"/>
                <w:iCs/>
              </w:rPr>
              <w:t xml:space="preserve">perational </w:t>
            </w:r>
            <w:r w:rsidR="00382617" w:rsidRPr="006B753A">
              <w:rPr>
                <w:rFonts w:ascii="Verdana" w:hAnsi="Verdana"/>
                <w:iCs/>
              </w:rPr>
              <w:t>Delivery</w:t>
            </w:r>
            <w:r w:rsidRPr="006B753A">
              <w:rPr>
                <w:rFonts w:ascii="Verdana" w:hAnsi="Verdana"/>
                <w:iCs/>
              </w:rPr>
              <w:t xml:space="preserve"> Committee (ODC) </w:t>
            </w:r>
            <w:r w:rsidRPr="006B753A">
              <w:rPr>
                <w:rFonts w:ascii="Verdana" w:hAnsi="Verdana"/>
                <w:iCs/>
              </w:rPr>
              <w:lastRenderedPageBreak/>
              <w:t>in the first instance and that he would advocate for annual reporting to Board going forward.</w:t>
            </w:r>
          </w:p>
          <w:p w14:paraId="08678B55" w14:textId="77777777" w:rsidR="00487E11" w:rsidRPr="0068395C" w:rsidRDefault="00487E11" w:rsidP="00C976CC">
            <w:pPr>
              <w:jc w:val="both"/>
              <w:rPr>
                <w:rFonts w:ascii="Verdana" w:hAnsi="Verdana"/>
                <w:iCs/>
              </w:rPr>
            </w:pPr>
          </w:p>
          <w:p w14:paraId="5C309A3C" w14:textId="526683B0" w:rsidR="007532D5" w:rsidRDefault="007532D5">
            <w:pPr>
              <w:jc w:val="both"/>
              <w:rPr>
                <w:rFonts w:ascii="Verdana" w:hAnsi="Verdana"/>
              </w:rPr>
            </w:pPr>
            <w:r w:rsidRPr="0068395C">
              <w:rPr>
                <w:rFonts w:ascii="Verdana" w:hAnsi="Verdana"/>
              </w:rPr>
              <w:t>P Roseblade suggested that a summary of this work should also be included within the Committee’s Highlight Report to the Board to raise awareness.</w:t>
            </w:r>
          </w:p>
          <w:p w14:paraId="41D6C636" w14:textId="77777777" w:rsidR="0068395C" w:rsidRDefault="0068395C">
            <w:pPr>
              <w:jc w:val="both"/>
              <w:rPr>
                <w:kern w:val="2"/>
                <w:lang w:eastAsia="en-GB"/>
                <w14:ligatures w14:val="standardContextual"/>
              </w:rPr>
            </w:pPr>
          </w:p>
          <w:p w14:paraId="79AE38CF" w14:textId="5F1C18E5" w:rsidR="007532D5" w:rsidRPr="0057582F" w:rsidRDefault="007532D5" w:rsidP="00487E11">
            <w:pPr>
              <w:jc w:val="both"/>
            </w:pPr>
            <w:r w:rsidRPr="006B753A">
              <w:rPr>
                <w:rFonts w:ascii="Verdana" w:hAnsi="Verdana"/>
                <w:iCs/>
              </w:rPr>
              <w:t>P</w:t>
            </w:r>
            <w:r>
              <w:rPr>
                <w:rFonts w:ascii="Verdana" w:hAnsi="Verdana"/>
                <w:iCs/>
              </w:rPr>
              <w:t xml:space="preserve"> </w:t>
            </w:r>
            <w:r w:rsidRPr="006B753A">
              <w:rPr>
                <w:rFonts w:ascii="Verdana" w:hAnsi="Verdana"/>
                <w:iCs/>
              </w:rPr>
              <w:t xml:space="preserve">Roseblade further queried succession arrangements for the Speaking Up Safely Champion role following </w:t>
            </w:r>
            <w:r w:rsidR="0068395C">
              <w:rPr>
                <w:rFonts w:ascii="Verdana" w:hAnsi="Verdana"/>
                <w:iCs/>
              </w:rPr>
              <w:t xml:space="preserve">the departure of </w:t>
            </w:r>
            <w:r w:rsidRPr="006B753A">
              <w:rPr>
                <w:rFonts w:ascii="Verdana" w:hAnsi="Verdana"/>
                <w:iCs/>
              </w:rPr>
              <w:t xml:space="preserve">D </w:t>
            </w:r>
            <w:r>
              <w:rPr>
                <w:rFonts w:ascii="Verdana" w:hAnsi="Verdana"/>
              </w:rPr>
              <w:t>Jouvenat</w:t>
            </w:r>
            <w:r w:rsidRPr="006B753A">
              <w:rPr>
                <w:rFonts w:ascii="Verdana" w:hAnsi="Verdana"/>
                <w:iCs/>
              </w:rPr>
              <w:t xml:space="preserve">. G Watts confirmed that this </w:t>
            </w:r>
            <w:r>
              <w:rPr>
                <w:rFonts w:ascii="Verdana" w:hAnsi="Verdana"/>
              </w:rPr>
              <w:t>would</w:t>
            </w:r>
            <w:r w:rsidRPr="006B753A">
              <w:rPr>
                <w:rFonts w:ascii="Verdana" w:hAnsi="Verdana"/>
                <w:iCs/>
              </w:rPr>
              <w:t xml:space="preserve"> be considered as part of wider Independent Member responsibilities</w:t>
            </w:r>
            <w:r>
              <w:rPr>
                <w:rFonts w:ascii="Verdana" w:hAnsi="Verdana"/>
                <w:iCs/>
              </w:rPr>
              <w:t>.</w:t>
            </w:r>
          </w:p>
          <w:p w14:paraId="775A060C" w14:textId="2606F67F" w:rsidR="005214BF" w:rsidRPr="007729AB" w:rsidRDefault="005214BF" w:rsidP="00C976CC">
            <w:pPr>
              <w:jc w:val="both"/>
              <w:rPr>
                <w:rFonts w:ascii="Verdana" w:hAnsi="Verdana"/>
                <w:iCs/>
              </w:rPr>
            </w:pPr>
          </w:p>
        </w:tc>
      </w:tr>
      <w:tr w:rsidR="007729AB" w:rsidRPr="003C214E" w14:paraId="7A0FBCC7" w14:textId="77777777" w:rsidTr="00296E5B">
        <w:tc>
          <w:tcPr>
            <w:tcW w:w="1469" w:type="dxa"/>
          </w:tcPr>
          <w:p w14:paraId="48969018" w14:textId="5507B45C" w:rsidR="007729AB" w:rsidRDefault="007729AB" w:rsidP="00C976CC">
            <w:pPr>
              <w:jc w:val="both"/>
              <w:rPr>
                <w:rFonts w:ascii="Verdana" w:hAnsi="Verdana"/>
                <w:iCs/>
              </w:rPr>
            </w:pPr>
            <w:r>
              <w:rPr>
                <w:rFonts w:ascii="Verdana" w:hAnsi="Verdana"/>
                <w:iCs/>
              </w:rPr>
              <w:lastRenderedPageBreak/>
              <w:t>Resolution:</w:t>
            </w:r>
          </w:p>
        </w:tc>
        <w:tc>
          <w:tcPr>
            <w:tcW w:w="9026" w:type="dxa"/>
          </w:tcPr>
          <w:p w14:paraId="496E05F0" w14:textId="77777777" w:rsidR="007729AB" w:rsidRDefault="007729AB" w:rsidP="00C976CC">
            <w:pPr>
              <w:jc w:val="both"/>
              <w:rPr>
                <w:rFonts w:ascii="Verdana" w:hAnsi="Verdana"/>
                <w:iCs/>
              </w:rPr>
            </w:pPr>
            <w:r>
              <w:rPr>
                <w:rFonts w:ascii="Verdana" w:hAnsi="Verdana"/>
                <w:iCs/>
              </w:rPr>
              <w:t xml:space="preserve">The Committee </w:t>
            </w:r>
          </w:p>
          <w:p w14:paraId="72F2F3BE" w14:textId="472C1E7B" w:rsidR="007729AB" w:rsidRPr="00E74CBE" w:rsidRDefault="007729AB" w:rsidP="00C976CC">
            <w:pPr>
              <w:pStyle w:val="ListParagraph"/>
              <w:numPr>
                <w:ilvl w:val="0"/>
                <w:numId w:val="7"/>
              </w:numPr>
              <w:jc w:val="both"/>
              <w:rPr>
                <w:rFonts w:ascii="Verdana" w:hAnsi="Verdana"/>
                <w:iCs/>
              </w:rPr>
            </w:pPr>
            <w:r w:rsidRPr="00E74CBE">
              <w:rPr>
                <w:rFonts w:ascii="Verdana" w:hAnsi="Verdana"/>
                <w:b/>
                <w:bCs/>
                <w:iCs/>
              </w:rPr>
              <w:t xml:space="preserve">NOTED </w:t>
            </w:r>
            <w:r w:rsidRPr="00E74CBE">
              <w:rPr>
                <w:rFonts w:ascii="Verdana" w:hAnsi="Verdana"/>
                <w:iCs/>
              </w:rPr>
              <w:t>the assurance provided against the SUS Questions, and</w:t>
            </w:r>
          </w:p>
          <w:p w14:paraId="5322D344" w14:textId="56A57476" w:rsidR="007729AB" w:rsidRPr="00E74CBE" w:rsidRDefault="007729AB" w:rsidP="00C976CC">
            <w:pPr>
              <w:pStyle w:val="ListParagraph"/>
              <w:numPr>
                <w:ilvl w:val="0"/>
                <w:numId w:val="7"/>
              </w:numPr>
              <w:jc w:val="both"/>
              <w:rPr>
                <w:rFonts w:ascii="Verdana" w:hAnsi="Verdana"/>
                <w:iCs/>
              </w:rPr>
            </w:pPr>
            <w:r w:rsidRPr="00E74CBE">
              <w:rPr>
                <w:rFonts w:ascii="Verdana" w:hAnsi="Verdana"/>
                <w:b/>
                <w:bCs/>
                <w:iCs/>
              </w:rPr>
              <w:t>CONFIRMED</w:t>
            </w:r>
            <w:r w:rsidRPr="00E74CBE">
              <w:rPr>
                <w:rFonts w:ascii="Verdana" w:hAnsi="Verdana"/>
                <w:iCs/>
              </w:rPr>
              <w:t xml:space="preserve"> that it is content with triangulated approach to assurance over Speaking Up Safely provided this year and to receive further reports annua</w:t>
            </w:r>
            <w:r w:rsidR="008D2B40">
              <w:rPr>
                <w:rFonts w:ascii="Verdana" w:hAnsi="Verdana"/>
                <w:iCs/>
              </w:rPr>
              <w:t>l</w:t>
            </w:r>
            <w:r w:rsidRPr="00E74CBE">
              <w:rPr>
                <w:rFonts w:ascii="Verdana" w:hAnsi="Verdana"/>
                <w:iCs/>
              </w:rPr>
              <w:t>l</w:t>
            </w:r>
            <w:r w:rsidR="008D2B40">
              <w:rPr>
                <w:rFonts w:ascii="Verdana" w:hAnsi="Verdana"/>
                <w:iCs/>
              </w:rPr>
              <w:t>y</w:t>
            </w:r>
            <w:r w:rsidRPr="00E74CBE">
              <w:rPr>
                <w:rFonts w:ascii="Verdana" w:hAnsi="Verdana"/>
                <w:iCs/>
              </w:rPr>
              <w:t xml:space="preserve"> going forward.</w:t>
            </w:r>
          </w:p>
        </w:tc>
      </w:tr>
      <w:tr w:rsidR="007729AB" w:rsidRPr="003C214E" w14:paraId="437849BB" w14:textId="77777777" w:rsidTr="00296E5B">
        <w:tc>
          <w:tcPr>
            <w:tcW w:w="1469" w:type="dxa"/>
          </w:tcPr>
          <w:p w14:paraId="48CA1FC5" w14:textId="195369A9" w:rsidR="007729AB" w:rsidRDefault="007729AB" w:rsidP="00C976CC">
            <w:pPr>
              <w:jc w:val="both"/>
              <w:rPr>
                <w:rFonts w:ascii="Verdana" w:hAnsi="Verdana"/>
                <w:iCs/>
              </w:rPr>
            </w:pPr>
            <w:r>
              <w:rPr>
                <w:rFonts w:ascii="Verdana" w:hAnsi="Verdana"/>
                <w:iCs/>
              </w:rPr>
              <w:t>Action:</w:t>
            </w:r>
          </w:p>
        </w:tc>
        <w:tc>
          <w:tcPr>
            <w:tcW w:w="9026" w:type="dxa"/>
          </w:tcPr>
          <w:p w14:paraId="2687F7BE" w14:textId="77777777" w:rsidR="007532D5" w:rsidRPr="0057582F" w:rsidRDefault="007532D5" w:rsidP="00487E11">
            <w:r>
              <w:rPr>
                <w:rFonts w:ascii="Verdana" w:hAnsi="Verdana"/>
                <w:iCs/>
              </w:rPr>
              <w:t>T</w:t>
            </w:r>
            <w:r w:rsidRPr="00A14643">
              <w:rPr>
                <w:rFonts w:ascii="Verdana" w:hAnsi="Verdana"/>
                <w:iCs/>
              </w:rPr>
              <w:t>o consider Board-level reporting of Speaking Up Safely themes following consideration by ODC, including whether both formal and informal discussion routes are required.</w:t>
            </w:r>
            <w:r>
              <w:rPr>
                <w:rFonts w:ascii="Verdana" w:hAnsi="Verdana"/>
                <w:iCs/>
              </w:rPr>
              <w:t xml:space="preserve"> </w:t>
            </w:r>
            <w:r>
              <w:rPr>
                <w:rFonts w:ascii="Verdana" w:hAnsi="Verdana"/>
              </w:rPr>
              <w:t>This should also be reflected in the Committee’s Highlight Report to the Board.</w:t>
            </w:r>
          </w:p>
          <w:p w14:paraId="0D319D9D" w14:textId="6D37AFD5" w:rsidR="007729AB" w:rsidRPr="00A14643" w:rsidRDefault="007729AB" w:rsidP="00C976CC">
            <w:pPr>
              <w:jc w:val="both"/>
              <w:rPr>
                <w:rFonts w:ascii="Verdana" w:hAnsi="Verdana"/>
                <w:iCs/>
              </w:rPr>
            </w:pPr>
          </w:p>
        </w:tc>
      </w:tr>
      <w:tr w:rsidR="007729AB" w:rsidRPr="003C214E" w14:paraId="49BE3FFF" w14:textId="77777777" w:rsidTr="00296E5B">
        <w:tc>
          <w:tcPr>
            <w:tcW w:w="1469" w:type="dxa"/>
          </w:tcPr>
          <w:p w14:paraId="0DC95AEE" w14:textId="34271003" w:rsidR="007729AB" w:rsidRDefault="007729AB" w:rsidP="00C976CC">
            <w:pPr>
              <w:jc w:val="both"/>
              <w:rPr>
                <w:rFonts w:ascii="Verdana" w:hAnsi="Verdana"/>
                <w:iCs/>
              </w:rPr>
            </w:pPr>
            <w:r>
              <w:rPr>
                <w:rFonts w:ascii="Verdana" w:hAnsi="Verdana"/>
                <w:iCs/>
              </w:rPr>
              <w:t>4.9</w:t>
            </w:r>
          </w:p>
        </w:tc>
        <w:tc>
          <w:tcPr>
            <w:tcW w:w="9026" w:type="dxa"/>
          </w:tcPr>
          <w:p w14:paraId="00B20D8B" w14:textId="027964BA" w:rsidR="007729AB" w:rsidRPr="00E74CBE" w:rsidRDefault="007729AB" w:rsidP="00C976CC">
            <w:pPr>
              <w:jc w:val="both"/>
              <w:rPr>
                <w:rFonts w:ascii="Verdana" w:hAnsi="Verdana"/>
                <w:b/>
                <w:bCs/>
                <w:iCs/>
              </w:rPr>
            </w:pPr>
            <w:r w:rsidRPr="00E74CBE">
              <w:rPr>
                <w:rFonts w:ascii="Verdana" w:hAnsi="Verdana"/>
                <w:b/>
                <w:bCs/>
                <w:iCs/>
              </w:rPr>
              <w:t>Declaration of Interests &amp; Gifts, Hospitality and Sponsorship Register</w:t>
            </w:r>
          </w:p>
        </w:tc>
      </w:tr>
      <w:tr w:rsidR="007729AB" w:rsidRPr="003C214E" w14:paraId="79B9C20A" w14:textId="77777777" w:rsidTr="00296E5B">
        <w:tc>
          <w:tcPr>
            <w:tcW w:w="1469" w:type="dxa"/>
          </w:tcPr>
          <w:p w14:paraId="22AA03D0" w14:textId="77777777" w:rsidR="007729AB" w:rsidRDefault="007729AB" w:rsidP="00C976CC">
            <w:pPr>
              <w:jc w:val="both"/>
              <w:rPr>
                <w:rFonts w:ascii="Verdana" w:hAnsi="Verdana"/>
                <w:iCs/>
              </w:rPr>
            </w:pPr>
          </w:p>
        </w:tc>
        <w:tc>
          <w:tcPr>
            <w:tcW w:w="9026" w:type="dxa"/>
          </w:tcPr>
          <w:p w14:paraId="49CBFB6C" w14:textId="302D63F9" w:rsidR="003A528A" w:rsidRDefault="007729AB" w:rsidP="00C976CC">
            <w:pPr>
              <w:jc w:val="both"/>
              <w:rPr>
                <w:rFonts w:ascii="Verdana" w:hAnsi="Verdana"/>
                <w:iCs/>
              </w:rPr>
            </w:pPr>
            <w:r>
              <w:rPr>
                <w:rFonts w:ascii="Verdana" w:hAnsi="Verdana"/>
                <w:iCs/>
              </w:rPr>
              <w:t>G Watts presented</w:t>
            </w:r>
            <w:r w:rsidR="00324813">
              <w:rPr>
                <w:rFonts w:ascii="Verdana" w:hAnsi="Verdana"/>
                <w:iCs/>
              </w:rPr>
              <w:t xml:space="preserve"> </w:t>
            </w:r>
            <w:r w:rsidR="00324813" w:rsidRPr="00324813">
              <w:rPr>
                <w:rFonts w:ascii="Verdana" w:hAnsi="Verdana"/>
                <w:iCs/>
              </w:rPr>
              <w:t>the annual report on Declarations of Interest, Gifts and Hospitality.</w:t>
            </w:r>
            <w:r w:rsidR="00324813">
              <w:rPr>
                <w:rFonts w:ascii="Verdana" w:hAnsi="Verdana"/>
                <w:iCs/>
              </w:rPr>
              <w:t xml:space="preserve"> </w:t>
            </w:r>
            <w:r w:rsidR="00324813" w:rsidRPr="00324813">
              <w:rPr>
                <w:rFonts w:ascii="Verdana" w:hAnsi="Verdana"/>
                <w:iCs/>
              </w:rPr>
              <w:t>It was noted that there is an established process in place whereby declarations are submitted by individuals, reviewed through line management, and recorded within a central system. This supports transparency and accountability across the organisation.</w:t>
            </w:r>
          </w:p>
          <w:p w14:paraId="0E27CB34" w14:textId="77777777" w:rsidR="00324813" w:rsidRDefault="00324813" w:rsidP="00C976CC">
            <w:pPr>
              <w:jc w:val="both"/>
              <w:rPr>
                <w:rFonts w:ascii="Verdana" w:hAnsi="Verdana"/>
                <w:iCs/>
              </w:rPr>
            </w:pPr>
          </w:p>
          <w:p w14:paraId="4611A8AE" w14:textId="46455B1F" w:rsidR="00324813" w:rsidRDefault="003A528A" w:rsidP="00C976CC">
            <w:pPr>
              <w:jc w:val="both"/>
              <w:rPr>
                <w:rFonts w:ascii="Verdana" w:hAnsi="Verdana"/>
                <w:iCs/>
              </w:rPr>
            </w:pPr>
            <w:r>
              <w:rPr>
                <w:rFonts w:ascii="Verdana" w:hAnsi="Verdana"/>
                <w:iCs/>
              </w:rPr>
              <w:t>K</w:t>
            </w:r>
            <w:r w:rsidR="00324813">
              <w:rPr>
                <w:rFonts w:ascii="Verdana" w:hAnsi="Verdana"/>
                <w:iCs/>
              </w:rPr>
              <w:t xml:space="preserve"> Palmer queried w</w:t>
            </w:r>
            <w:r w:rsidR="00324813" w:rsidRPr="00324813">
              <w:rPr>
                <w:rFonts w:ascii="Verdana" w:hAnsi="Verdana"/>
                <w:iCs/>
              </w:rPr>
              <w:t>hether there is oversight of staff declarations and if someone reviews the detail provided</w:t>
            </w:r>
            <w:r w:rsidR="00324813">
              <w:rPr>
                <w:rFonts w:ascii="Verdana" w:hAnsi="Verdana"/>
                <w:iCs/>
              </w:rPr>
              <w:t xml:space="preserve"> to which G Watts c</w:t>
            </w:r>
            <w:r w:rsidR="00324813" w:rsidRPr="00324813">
              <w:rPr>
                <w:rFonts w:ascii="Verdana" w:hAnsi="Verdana"/>
                <w:iCs/>
              </w:rPr>
              <w:t>onfirmed that declarations are submitted via a system, reviewed through line management approval, and then checked centrally, providing an established assurance process</w:t>
            </w:r>
            <w:r w:rsidR="00324813">
              <w:rPr>
                <w:rFonts w:ascii="Verdana" w:hAnsi="Verdana"/>
                <w:iCs/>
              </w:rPr>
              <w:t>.</w:t>
            </w:r>
          </w:p>
          <w:p w14:paraId="25C9D3F0" w14:textId="77777777" w:rsidR="00324813" w:rsidRDefault="00324813" w:rsidP="00C976CC">
            <w:pPr>
              <w:jc w:val="both"/>
              <w:rPr>
                <w:rFonts w:ascii="Verdana" w:hAnsi="Verdana"/>
                <w:iCs/>
              </w:rPr>
            </w:pPr>
          </w:p>
          <w:p w14:paraId="1B6940B1" w14:textId="77777777" w:rsidR="00487E11" w:rsidRDefault="00382617" w:rsidP="00382617">
            <w:pPr>
              <w:jc w:val="both"/>
              <w:rPr>
                <w:rFonts w:ascii="Verdana" w:hAnsi="Verdana"/>
                <w:iCs/>
              </w:rPr>
            </w:pPr>
            <w:r w:rsidRPr="00F27BCB">
              <w:rPr>
                <w:rFonts w:ascii="Verdana" w:hAnsi="Verdana"/>
                <w:iCs/>
              </w:rPr>
              <w:t xml:space="preserve">K Palmer queried whether JCC staff Declarations of Interest are included within the register and whether there are any legacy issues. </w:t>
            </w:r>
          </w:p>
          <w:p w14:paraId="457E708F" w14:textId="77777777" w:rsidR="00487E11" w:rsidRDefault="00487E11" w:rsidP="00382617">
            <w:pPr>
              <w:jc w:val="both"/>
              <w:rPr>
                <w:rFonts w:ascii="Verdana" w:hAnsi="Verdana"/>
                <w:iCs/>
              </w:rPr>
            </w:pPr>
          </w:p>
          <w:p w14:paraId="11BCB02E" w14:textId="062771AC" w:rsidR="00382617" w:rsidRDefault="00382617" w:rsidP="00382617">
            <w:pPr>
              <w:jc w:val="both"/>
              <w:rPr>
                <w:rFonts w:ascii="Verdana" w:hAnsi="Verdana"/>
                <w:iCs/>
              </w:rPr>
            </w:pPr>
            <w:r w:rsidRPr="00F27BCB">
              <w:rPr>
                <w:rFonts w:ascii="Verdana" w:hAnsi="Verdana"/>
                <w:iCs/>
              </w:rPr>
              <w:t>In response</w:t>
            </w:r>
            <w:r w:rsidR="00487E11">
              <w:rPr>
                <w:rFonts w:ascii="Verdana" w:hAnsi="Verdana"/>
                <w:iCs/>
              </w:rPr>
              <w:t xml:space="preserve">, </w:t>
            </w:r>
            <w:r w:rsidRPr="00F27BCB">
              <w:rPr>
                <w:rFonts w:ascii="Verdana" w:hAnsi="Verdana"/>
                <w:iCs/>
              </w:rPr>
              <w:t xml:space="preserve">G Watts advised that JCC staff are CTM employees and should therefore follow CTM processes. </w:t>
            </w:r>
            <w:r w:rsidR="00487E11">
              <w:rPr>
                <w:rFonts w:ascii="Verdana" w:hAnsi="Verdana"/>
                <w:iCs/>
              </w:rPr>
              <w:t xml:space="preserve"> </w:t>
            </w:r>
            <w:r w:rsidRPr="00F27BCB">
              <w:rPr>
                <w:rFonts w:ascii="Verdana" w:hAnsi="Verdana"/>
                <w:iCs/>
              </w:rPr>
              <w:t xml:space="preserve">However, he agreed to undertake a cross-check to ensure consistency and provide assurance that appropriate oversight is in place and that no necessary checks are being missed. This will include confirming whether JCC are undertaking their own Declarations of Interest checks or whether these are being captured through CTM </w:t>
            </w:r>
            <w:r w:rsidR="00B60EC4" w:rsidRPr="00F27BCB">
              <w:rPr>
                <w:rFonts w:ascii="Verdana" w:hAnsi="Verdana"/>
                <w:iCs/>
              </w:rPr>
              <w:t>processes and</w:t>
            </w:r>
            <w:r w:rsidRPr="00F27BCB">
              <w:rPr>
                <w:rFonts w:ascii="Verdana" w:hAnsi="Verdana"/>
                <w:iCs/>
              </w:rPr>
              <w:t xml:space="preserve"> ensuring that reporting is aligned and that figures are not duplicated.</w:t>
            </w:r>
          </w:p>
          <w:p w14:paraId="37F87267" w14:textId="77777777" w:rsidR="00382617" w:rsidRDefault="00382617" w:rsidP="00C976CC">
            <w:pPr>
              <w:jc w:val="both"/>
              <w:rPr>
                <w:rFonts w:ascii="Verdana" w:hAnsi="Verdana"/>
                <w:iCs/>
              </w:rPr>
            </w:pPr>
          </w:p>
          <w:p w14:paraId="6F611043" w14:textId="7301C02B" w:rsidR="00E74CBE" w:rsidRPr="007729AB" w:rsidRDefault="005E06A0" w:rsidP="00C976CC">
            <w:pPr>
              <w:jc w:val="both"/>
              <w:rPr>
                <w:rFonts w:ascii="Verdana" w:hAnsi="Verdana"/>
                <w:iCs/>
              </w:rPr>
            </w:pPr>
            <w:r>
              <w:rPr>
                <w:rFonts w:ascii="Verdana" w:hAnsi="Verdana"/>
                <w:iCs/>
              </w:rPr>
              <w:t>P Roseblade asked w</w:t>
            </w:r>
            <w:r w:rsidRPr="005E06A0">
              <w:rPr>
                <w:rFonts w:ascii="Verdana" w:hAnsi="Verdana"/>
                <w:iCs/>
              </w:rPr>
              <w:t>hether Declarations of Interest are triangulated with N</w:t>
            </w:r>
            <w:r>
              <w:rPr>
                <w:rFonts w:ascii="Verdana" w:hAnsi="Verdana"/>
                <w:iCs/>
              </w:rPr>
              <w:t xml:space="preserve">ational </w:t>
            </w:r>
            <w:r w:rsidRPr="005E06A0">
              <w:rPr>
                <w:rFonts w:ascii="Verdana" w:hAnsi="Verdana"/>
                <w:iCs/>
              </w:rPr>
              <w:t>F</w:t>
            </w:r>
            <w:r>
              <w:rPr>
                <w:rFonts w:ascii="Verdana" w:hAnsi="Verdana"/>
                <w:iCs/>
              </w:rPr>
              <w:t xml:space="preserve">raud </w:t>
            </w:r>
            <w:r w:rsidR="00587456" w:rsidRPr="005E06A0">
              <w:rPr>
                <w:rFonts w:ascii="Verdana" w:hAnsi="Verdana"/>
                <w:iCs/>
              </w:rPr>
              <w:t>I</w:t>
            </w:r>
            <w:r w:rsidR="00587456">
              <w:rPr>
                <w:rFonts w:ascii="Verdana" w:hAnsi="Verdana"/>
                <w:iCs/>
              </w:rPr>
              <w:t xml:space="preserve">nitiative (NFI) </w:t>
            </w:r>
            <w:r w:rsidRPr="005E06A0">
              <w:rPr>
                <w:rFonts w:ascii="Verdana" w:hAnsi="Verdana"/>
                <w:iCs/>
              </w:rPr>
              <w:t>(e.g. staff working elsewhere).</w:t>
            </w:r>
            <w:r>
              <w:rPr>
                <w:rFonts w:ascii="Verdana" w:hAnsi="Verdana"/>
                <w:iCs/>
              </w:rPr>
              <w:t xml:space="preserve"> </w:t>
            </w:r>
            <w:r w:rsidR="00587456">
              <w:rPr>
                <w:rFonts w:ascii="Verdana" w:hAnsi="Verdana"/>
                <w:iCs/>
              </w:rPr>
              <w:t>M Jones and S May c</w:t>
            </w:r>
            <w:r w:rsidR="00587456" w:rsidRPr="00587456">
              <w:rPr>
                <w:rFonts w:ascii="Verdana" w:hAnsi="Verdana"/>
                <w:iCs/>
              </w:rPr>
              <w:t xml:space="preserve">onfirmed that while there is no routine triangulation, data sources are used </w:t>
            </w:r>
            <w:r w:rsidR="00587456" w:rsidRPr="00587456">
              <w:rPr>
                <w:rFonts w:ascii="Verdana" w:hAnsi="Verdana"/>
                <w:iCs/>
              </w:rPr>
              <w:lastRenderedPageBreak/>
              <w:t>together where concerns arise (e.g. fraud investigations), and NFI supports wider data matching.</w:t>
            </w:r>
          </w:p>
        </w:tc>
      </w:tr>
      <w:tr w:rsidR="007729AB" w:rsidRPr="003C214E" w14:paraId="57A485E1" w14:textId="77777777" w:rsidTr="00296E5B">
        <w:tc>
          <w:tcPr>
            <w:tcW w:w="1469" w:type="dxa"/>
          </w:tcPr>
          <w:p w14:paraId="6655E275" w14:textId="5CD22FC0" w:rsidR="007729AB" w:rsidRDefault="007729AB" w:rsidP="00C976CC">
            <w:pPr>
              <w:jc w:val="both"/>
              <w:rPr>
                <w:rFonts w:ascii="Verdana" w:hAnsi="Verdana"/>
                <w:iCs/>
              </w:rPr>
            </w:pPr>
            <w:r>
              <w:rPr>
                <w:rFonts w:ascii="Verdana" w:hAnsi="Verdana"/>
                <w:iCs/>
              </w:rPr>
              <w:lastRenderedPageBreak/>
              <w:t>Resolution:</w:t>
            </w:r>
          </w:p>
        </w:tc>
        <w:tc>
          <w:tcPr>
            <w:tcW w:w="9026" w:type="dxa"/>
          </w:tcPr>
          <w:p w14:paraId="07DD80D8" w14:textId="17A7047A" w:rsidR="007729AB" w:rsidRPr="007729AB" w:rsidRDefault="007729AB" w:rsidP="00C976CC">
            <w:pPr>
              <w:jc w:val="both"/>
              <w:rPr>
                <w:rFonts w:ascii="Verdana" w:hAnsi="Verdana"/>
                <w:iCs/>
              </w:rPr>
            </w:pPr>
            <w:r>
              <w:rPr>
                <w:rFonts w:ascii="Verdana" w:hAnsi="Verdana"/>
                <w:iCs/>
              </w:rPr>
              <w:t xml:space="preserve">The Committee </w:t>
            </w:r>
            <w:r w:rsidRPr="00E74CBE">
              <w:rPr>
                <w:rFonts w:ascii="Verdana" w:hAnsi="Verdana"/>
                <w:b/>
                <w:bCs/>
                <w:iCs/>
              </w:rPr>
              <w:t>NOTED</w:t>
            </w:r>
            <w:r>
              <w:rPr>
                <w:rFonts w:ascii="Verdana" w:hAnsi="Verdana"/>
                <w:iCs/>
              </w:rPr>
              <w:t xml:space="preserve"> the entries on the registers</w:t>
            </w:r>
          </w:p>
        </w:tc>
      </w:tr>
      <w:tr w:rsidR="007729AB" w:rsidRPr="003C214E" w14:paraId="2DE0B4AF" w14:textId="77777777" w:rsidTr="00296E5B">
        <w:tc>
          <w:tcPr>
            <w:tcW w:w="1469" w:type="dxa"/>
          </w:tcPr>
          <w:p w14:paraId="5DB0F768" w14:textId="548A6C20" w:rsidR="007729AB" w:rsidRDefault="00FA0706" w:rsidP="00C976CC">
            <w:pPr>
              <w:jc w:val="both"/>
              <w:rPr>
                <w:rFonts w:ascii="Verdana" w:hAnsi="Verdana"/>
                <w:iCs/>
              </w:rPr>
            </w:pPr>
            <w:r>
              <w:rPr>
                <w:rFonts w:ascii="Verdana" w:hAnsi="Verdana"/>
                <w:iCs/>
              </w:rPr>
              <w:t>Action:</w:t>
            </w:r>
          </w:p>
        </w:tc>
        <w:tc>
          <w:tcPr>
            <w:tcW w:w="9026" w:type="dxa"/>
          </w:tcPr>
          <w:p w14:paraId="6910357C" w14:textId="26E4022E" w:rsidR="007729AB" w:rsidRPr="00F27BCB" w:rsidRDefault="009828BF" w:rsidP="00C976CC">
            <w:pPr>
              <w:jc w:val="both"/>
              <w:rPr>
                <w:rFonts w:ascii="Verdana" w:hAnsi="Verdana"/>
                <w:iCs/>
              </w:rPr>
            </w:pPr>
            <w:r w:rsidRPr="00F27BCB">
              <w:rPr>
                <w:rFonts w:ascii="Verdana" w:hAnsi="Verdana"/>
                <w:iCs/>
              </w:rPr>
              <w:t>G Watts to liaise with JCC and review the approach to JCC Declarations of Interest, including whether they should be incorporated within the CTM Declarations of Interest, Gifts, Hospitality and Sponsorship Register or managed separately, ensuring appropriate oversight and that reporting is not duplicated.</w:t>
            </w:r>
          </w:p>
        </w:tc>
      </w:tr>
      <w:tr w:rsidR="00443F68" w:rsidRPr="00443F68" w14:paraId="6D0B37D6" w14:textId="77777777" w:rsidTr="00296E5B">
        <w:tc>
          <w:tcPr>
            <w:tcW w:w="1469" w:type="dxa"/>
            <w:shd w:val="clear" w:color="auto" w:fill="1F3864" w:themeFill="accent5" w:themeFillShade="80"/>
          </w:tcPr>
          <w:p w14:paraId="4F5DA39D" w14:textId="77777777" w:rsidR="00443F68" w:rsidRPr="00443F68" w:rsidRDefault="00443F68" w:rsidP="00C976CC">
            <w:pPr>
              <w:pStyle w:val="ListParagraph"/>
              <w:numPr>
                <w:ilvl w:val="0"/>
                <w:numId w:val="1"/>
              </w:numPr>
              <w:jc w:val="both"/>
              <w:rPr>
                <w:rFonts w:ascii="Verdana" w:hAnsi="Verdana"/>
                <w:b/>
              </w:rPr>
            </w:pPr>
          </w:p>
        </w:tc>
        <w:tc>
          <w:tcPr>
            <w:tcW w:w="9026" w:type="dxa"/>
            <w:shd w:val="clear" w:color="auto" w:fill="1F3864" w:themeFill="accent5" w:themeFillShade="80"/>
          </w:tcPr>
          <w:p w14:paraId="565A9B78" w14:textId="65FADB80" w:rsidR="00443F68" w:rsidRPr="001F18C0" w:rsidRDefault="007729AB" w:rsidP="00C976CC">
            <w:pPr>
              <w:jc w:val="both"/>
              <w:rPr>
                <w:rFonts w:ascii="Verdana" w:hAnsi="Verdana"/>
                <w:b/>
              </w:rPr>
            </w:pPr>
            <w:r>
              <w:rPr>
                <w:rFonts w:ascii="Verdana" w:hAnsi="Verdana"/>
                <w:b/>
              </w:rPr>
              <w:t>STRATEGIC PILLAR – IMPROVING CARE</w:t>
            </w:r>
          </w:p>
        </w:tc>
      </w:tr>
      <w:tr w:rsidR="00443F68" w:rsidRPr="003C214E" w14:paraId="3D90AE28" w14:textId="77777777" w:rsidTr="00296E5B">
        <w:tc>
          <w:tcPr>
            <w:tcW w:w="1469" w:type="dxa"/>
          </w:tcPr>
          <w:p w14:paraId="626A0680" w14:textId="77777777" w:rsidR="00443F68" w:rsidRPr="00443F68" w:rsidRDefault="00443F68" w:rsidP="00C976CC">
            <w:pPr>
              <w:jc w:val="both"/>
              <w:rPr>
                <w:rFonts w:ascii="Verdana" w:hAnsi="Verdana"/>
              </w:rPr>
            </w:pPr>
            <w:r w:rsidRPr="00443F68">
              <w:rPr>
                <w:rFonts w:ascii="Verdana" w:hAnsi="Verdana"/>
              </w:rPr>
              <w:t>5.1</w:t>
            </w:r>
          </w:p>
        </w:tc>
        <w:tc>
          <w:tcPr>
            <w:tcW w:w="9026" w:type="dxa"/>
          </w:tcPr>
          <w:p w14:paraId="18883CC9" w14:textId="79A9CBAD" w:rsidR="00443F68" w:rsidRPr="001F18C0" w:rsidRDefault="007729AB" w:rsidP="00C976CC">
            <w:pPr>
              <w:jc w:val="both"/>
              <w:rPr>
                <w:rFonts w:ascii="Verdana" w:hAnsi="Verdana"/>
                <w:b/>
              </w:rPr>
            </w:pPr>
            <w:r>
              <w:rPr>
                <w:rFonts w:ascii="Verdana" w:hAnsi="Verdana"/>
                <w:b/>
              </w:rPr>
              <w:t>Board Assurance Framework</w:t>
            </w:r>
          </w:p>
        </w:tc>
      </w:tr>
      <w:tr w:rsidR="00443F68" w:rsidRPr="003C214E" w14:paraId="73E0613D" w14:textId="77777777" w:rsidTr="00296E5B">
        <w:tc>
          <w:tcPr>
            <w:tcW w:w="1469" w:type="dxa"/>
          </w:tcPr>
          <w:p w14:paraId="727604C7" w14:textId="77777777" w:rsidR="00443F68" w:rsidRPr="003C214E" w:rsidRDefault="00443F68" w:rsidP="00C976CC">
            <w:pPr>
              <w:jc w:val="both"/>
              <w:rPr>
                <w:rFonts w:ascii="Verdana" w:hAnsi="Verdana"/>
                <w:i/>
              </w:rPr>
            </w:pPr>
          </w:p>
        </w:tc>
        <w:tc>
          <w:tcPr>
            <w:tcW w:w="9026" w:type="dxa"/>
          </w:tcPr>
          <w:p w14:paraId="474B5180" w14:textId="10080202" w:rsidR="00BB680B" w:rsidRDefault="00587456" w:rsidP="00C976CC">
            <w:pPr>
              <w:jc w:val="both"/>
              <w:rPr>
                <w:rFonts w:ascii="Verdana" w:hAnsi="Verdana"/>
              </w:rPr>
            </w:pPr>
            <w:r w:rsidRPr="00587456">
              <w:rPr>
                <w:rFonts w:ascii="Verdana" w:hAnsi="Verdana"/>
              </w:rPr>
              <w:t>G Watts presented the Board Assurance Framework</w:t>
            </w:r>
            <w:r>
              <w:rPr>
                <w:rFonts w:ascii="Verdana" w:hAnsi="Verdana"/>
              </w:rPr>
              <w:t xml:space="preserve"> (BAF)</w:t>
            </w:r>
            <w:r w:rsidRPr="00587456">
              <w:rPr>
                <w:rFonts w:ascii="Verdana" w:hAnsi="Verdana"/>
              </w:rPr>
              <w:t xml:space="preserve"> report,</w:t>
            </w:r>
            <w:r>
              <w:rPr>
                <w:rFonts w:ascii="Verdana" w:hAnsi="Verdana"/>
              </w:rPr>
              <w:t xml:space="preserve"> </w:t>
            </w:r>
            <w:r w:rsidRPr="00587456">
              <w:rPr>
                <w:rFonts w:ascii="Verdana" w:hAnsi="Verdana"/>
              </w:rPr>
              <w:t xml:space="preserve">confirmed that there </w:t>
            </w:r>
            <w:r w:rsidR="007E4D37">
              <w:rPr>
                <w:rFonts w:ascii="Verdana" w:hAnsi="Verdana"/>
              </w:rPr>
              <w:t>we</w:t>
            </w:r>
            <w:r w:rsidRPr="00587456">
              <w:rPr>
                <w:rFonts w:ascii="Verdana" w:hAnsi="Verdana"/>
              </w:rPr>
              <w:t>re no substantive changes to the overall strategic risks at this time</w:t>
            </w:r>
            <w:r>
              <w:rPr>
                <w:rFonts w:ascii="Verdana" w:hAnsi="Verdana"/>
              </w:rPr>
              <w:t xml:space="preserve">. He </w:t>
            </w:r>
          </w:p>
          <w:p w14:paraId="4DCE069C" w14:textId="68B8D2F0" w:rsidR="00E74CBE" w:rsidRPr="001F18C0" w:rsidRDefault="00587456" w:rsidP="00C976CC">
            <w:pPr>
              <w:jc w:val="both"/>
              <w:rPr>
                <w:rFonts w:ascii="Verdana" w:hAnsi="Verdana"/>
              </w:rPr>
            </w:pPr>
            <w:r w:rsidRPr="00587456">
              <w:rPr>
                <w:rFonts w:ascii="Verdana" w:hAnsi="Verdana"/>
              </w:rPr>
              <w:t>recognis</w:t>
            </w:r>
            <w:r>
              <w:rPr>
                <w:rFonts w:ascii="Verdana" w:hAnsi="Verdana"/>
              </w:rPr>
              <w:t>ed</w:t>
            </w:r>
            <w:r w:rsidRPr="00587456">
              <w:rPr>
                <w:rFonts w:ascii="Verdana" w:hAnsi="Verdana"/>
              </w:rPr>
              <w:t xml:space="preserve"> that the BAF provides a high-level overview of strategic risks, supported by more detailed risk information.</w:t>
            </w:r>
          </w:p>
        </w:tc>
      </w:tr>
      <w:tr w:rsidR="00443F68" w:rsidRPr="003C214E" w14:paraId="73471A5C" w14:textId="77777777" w:rsidTr="00296E5B">
        <w:tc>
          <w:tcPr>
            <w:tcW w:w="1469" w:type="dxa"/>
          </w:tcPr>
          <w:p w14:paraId="01FF67CF" w14:textId="77777777" w:rsidR="00443F68" w:rsidRPr="001F18C0" w:rsidRDefault="00443F68" w:rsidP="00C976CC">
            <w:pPr>
              <w:jc w:val="both"/>
              <w:rPr>
                <w:rFonts w:ascii="Verdana" w:hAnsi="Verdana"/>
                <w:iCs/>
              </w:rPr>
            </w:pPr>
            <w:r w:rsidRPr="001F18C0">
              <w:rPr>
                <w:rFonts w:ascii="Verdana" w:hAnsi="Verdana"/>
                <w:iCs/>
              </w:rPr>
              <w:t>Resolution:</w:t>
            </w:r>
          </w:p>
        </w:tc>
        <w:tc>
          <w:tcPr>
            <w:tcW w:w="9026" w:type="dxa"/>
          </w:tcPr>
          <w:p w14:paraId="64EF47DA" w14:textId="77777777" w:rsidR="00E03965" w:rsidRPr="001F18C0" w:rsidRDefault="00E6092C" w:rsidP="00C976CC">
            <w:pPr>
              <w:jc w:val="both"/>
              <w:rPr>
                <w:rFonts w:ascii="Verdana" w:hAnsi="Verdana"/>
                <w:iCs/>
              </w:rPr>
            </w:pPr>
            <w:r w:rsidRPr="001F18C0">
              <w:rPr>
                <w:rFonts w:ascii="Verdana" w:hAnsi="Verdana"/>
                <w:iCs/>
              </w:rPr>
              <w:t xml:space="preserve">The Committee </w:t>
            </w:r>
          </w:p>
          <w:p w14:paraId="3E3E3369" w14:textId="1D16C2E1" w:rsidR="00443F68" w:rsidRPr="001F18C0" w:rsidRDefault="00D93D70" w:rsidP="00C976CC">
            <w:pPr>
              <w:pStyle w:val="ListParagraph"/>
              <w:numPr>
                <w:ilvl w:val="0"/>
                <w:numId w:val="3"/>
              </w:numPr>
              <w:jc w:val="both"/>
              <w:rPr>
                <w:rFonts w:ascii="Verdana" w:hAnsi="Verdana"/>
                <w:iCs/>
              </w:rPr>
            </w:pPr>
            <w:r>
              <w:rPr>
                <w:rFonts w:ascii="Verdana" w:hAnsi="Verdana"/>
                <w:b/>
                <w:bCs/>
                <w:iCs/>
              </w:rPr>
              <w:t xml:space="preserve">ENDORSED for Board Approval </w:t>
            </w:r>
            <w:r w:rsidRPr="00D93D70">
              <w:rPr>
                <w:rFonts w:ascii="Verdana" w:hAnsi="Verdana"/>
                <w:iCs/>
              </w:rPr>
              <w:t>the amendments</w:t>
            </w:r>
            <w:r>
              <w:rPr>
                <w:rFonts w:ascii="Verdana" w:hAnsi="Verdana"/>
                <w:b/>
                <w:bCs/>
                <w:iCs/>
              </w:rPr>
              <w:t xml:space="preserve"> </w:t>
            </w:r>
            <w:r w:rsidRPr="00D93D70">
              <w:rPr>
                <w:rFonts w:ascii="Verdana" w:hAnsi="Verdana"/>
                <w:iCs/>
              </w:rPr>
              <w:t>made to the existing risks and confirm that the updates provide adequate assurance and reflect recent discussions</w:t>
            </w:r>
            <w:r w:rsidR="00E03965" w:rsidRPr="00D93D70">
              <w:rPr>
                <w:rFonts w:ascii="Verdana" w:hAnsi="Verdana"/>
                <w:iCs/>
              </w:rPr>
              <w:t>.</w:t>
            </w:r>
          </w:p>
        </w:tc>
      </w:tr>
      <w:tr w:rsidR="00443F68" w:rsidRPr="003C214E" w14:paraId="23F1719A" w14:textId="77777777" w:rsidTr="00296E5B">
        <w:tc>
          <w:tcPr>
            <w:tcW w:w="1469" w:type="dxa"/>
          </w:tcPr>
          <w:p w14:paraId="09CB3CC0" w14:textId="77777777" w:rsidR="00443F68" w:rsidRPr="001F18C0" w:rsidRDefault="00443F68" w:rsidP="00C976CC">
            <w:pPr>
              <w:jc w:val="both"/>
              <w:rPr>
                <w:rFonts w:ascii="Verdana" w:hAnsi="Verdana"/>
                <w:iCs/>
              </w:rPr>
            </w:pPr>
            <w:r w:rsidRPr="001F18C0">
              <w:rPr>
                <w:rFonts w:ascii="Verdana" w:hAnsi="Verdana"/>
                <w:iCs/>
              </w:rPr>
              <w:t>Action:</w:t>
            </w:r>
          </w:p>
        </w:tc>
        <w:tc>
          <w:tcPr>
            <w:tcW w:w="9026" w:type="dxa"/>
          </w:tcPr>
          <w:p w14:paraId="54E65901" w14:textId="451AA763" w:rsidR="00E4323E" w:rsidRPr="001F18C0" w:rsidRDefault="0074163F" w:rsidP="00C976CC">
            <w:pPr>
              <w:jc w:val="both"/>
              <w:rPr>
                <w:rFonts w:ascii="Verdana" w:hAnsi="Verdana"/>
                <w:iCs/>
              </w:rPr>
            </w:pPr>
            <w:r>
              <w:rPr>
                <w:rFonts w:ascii="Verdana" w:hAnsi="Verdana"/>
                <w:iCs/>
              </w:rPr>
              <w:t>None Identified</w:t>
            </w:r>
          </w:p>
        </w:tc>
      </w:tr>
      <w:tr w:rsidR="00356724" w:rsidRPr="003C214E" w14:paraId="204B4278" w14:textId="77777777" w:rsidTr="00296E5B">
        <w:tc>
          <w:tcPr>
            <w:tcW w:w="1469" w:type="dxa"/>
          </w:tcPr>
          <w:p w14:paraId="009FEC8D" w14:textId="34A3D718" w:rsidR="00356724" w:rsidRPr="001F18C0" w:rsidRDefault="004E16F0" w:rsidP="00C976CC">
            <w:pPr>
              <w:jc w:val="both"/>
              <w:rPr>
                <w:rFonts w:ascii="Verdana" w:hAnsi="Verdana"/>
                <w:iCs/>
              </w:rPr>
            </w:pPr>
            <w:r w:rsidRPr="001F18C0">
              <w:rPr>
                <w:rFonts w:ascii="Verdana" w:hAnsi="Verdana"/>
                <w:iCs/>
              </w:rPr>
              <w:t>5</w:t>
            </w:r>
            <w:r w:rsidR="0061425D" w:rsidRPr="001F18C0">
              <w:rPr>
                <w:rFonts w:ascii="Verdana" w:hAnsi="Verdana"/>
                <w:iCs/>
              </w:rPr>
              <w:t>.2</w:t>
            </w:r>
          </w:p>
        </w:tc>
        <w:tc>
          <w:tcPr>
            <w:tcW w:w="9026" w:type="dxa"/>
          </w:tcPr>
          <w:p w14:paraId="12429B44" w14:textId="5C2D0FD1" w:rsidR="00356724" w:rsidRPr="001F18C0" w:rsidRDefault="00D93D70" w:rsidP="00C976CC">
            <w:pPr>
              <w:jc w:val="both"/>
              <w:rPr>
                <w:rFonts w:ascii="Verdana" w:hAnsi="Verdana"/>
                <w:b/>
                <w:bCs/>
                <w:iCs/>
              </w:rPr>
            </w:pPr>
            <w:r>
              <w:rPr>
                <w:rFonts w:ascii="Verdana" w:hAnsi="Verdana"/>
                <w:b/>
                <w:bCs/>
                <w:iCs/>
              </w:rPr>
              <w:t>Organisational Risk Register</w:t>
            </w:r>
          </w:p>
        </w:tc>
      </w:tr>
      <w:tr w:rsidR="00D35E62" w:rsidRPr="003C214E" w14:paraId="0BE1FCE3" w14:textId="77777777" w:rsidTr="00296E5B">
        <w:tc>
          <w:tcPr>
            <w:tcW w:w="1469" w:type="dxa"/>
          </w:tcPr>
          <w:p w14:paraId="6C175DBB" w14:textId="77777777" w:rsidR="00D35E62" w:rsidRPr="001F18C0" w:rsidRDefault="00D35E62" w:rsidP="00C976CC">
            <w:pPr>
              <w:jc w:val="both"/>
              <w:rPr>
                <w:rFonts w:ascii="Verdana" w:hAnsi="Verdana"/>
                <w:iCs/>
              </w:rPr>
            </w:pPr>
          </w:p>
        </w:tc>
        <w:tc>
          <w:tcPr>
            <w:tcW w:w="9026" w:type="dxa"/>
          </w:tcPr>
          <w:p w14:paraId="3B9FD37C" w14:textId="2D656190" w:rsidR="00BB610A" w:rsidRDefault="00D93D70" w:rsidP="00C976CC">
            <w:pPr>
              <w:jc w:val="both"/>
              <w:rPr>
                <w:rFonts w:ascii="Verdana" w:hAnsi="Verdana"/>
                <w:iCs/>
              </w:rPr>
            </w:pPr>
            <w:r>
              <w:rPr>
                <w:rFonts w:ascii="Verdana" w:hAnsi="Verdana"/>
                <w:iCs/>
              </w:rPr>
              <w:t>G Watts presented the report</w:t>
            </w:r>
            <w:r w:rsidR="0074163F">
              <w:t xml:space="preserve"> </w:t>
            </w:r>
            <w:r w:rsidR="0074163F" w:rsidRPr="0074163F">
              <w:rPr>
                <w:rFonts w:ascii="Verdana" w:hAnsi="Verdana"/>
                <w:iCs/>
              </w:rPr>
              <w:t>noting that this reflects a significant update since the previous review, highlighting the dynamic nature of the Health Board’s risk profile.</w:t>
            </w:r>
            <w:r w:rsidR="0074163F">
              <w:rPr>
                <w:rFonts w:ascii="Verdana" w:hAnsi="Verdana"/>
                <w:iCs/>
              </w:rPr>
              <w:t xml:space="preserve"> </w:t>
            </w:r>
            <w:r w:rsidR="0074163F" w:rsidRPr="0074163F">
              <w:rPr>
                <w:rFonts w:ascii="Verdana" w:hAnsi="Verdana"/>
                <w:iCs/>
              </w:rPr>
              <w:t>It was noted that a substantial amount of work has been undertaken to ensure the register is up to date, including engagement with Care Groups and corporate teams. Members also noted the reintroduction of risk training across the organisation to strengthen risk management capability.</w:t>
            </w:r>
          </w:p>
          <w:p w14:paraId="6FC2A177" w14:textId="77777777" w:rsidR="0074163F" w:rsidRDefault="0074163F" w:rsidP="00C976CC">
            <w:pPr>
              <w:jc w:val="both"/>
              <w:rPr>
                <w:rFonts w:ascii="Verdana" w:hAnsi="Verdana"/>
                <w:iCs/>
              </w:rPr>
            </w:pPr>
          </w:p>
          <w:p w14:paraId="194197A3" w14:textId="3BD82ED9" w:rsidR="0074163F" w:rsidRPr="0074163F" w:rsidRDefault="0074163F" w:rsidP="00C976CC">
            <w:pPr>
              <w:jc w:val="both"/>
              <w:rPr>
                <w:rFonts w:ascii="Verdana" w:hAnsi="Verdana"/>
                <w:iCs/>
              </w:rPr>
            </w:pPr>
            <w:r w:rsidRPr="0074163F">
              <w:rPr>
                <w:rFonts w:ascii="Verdana" w:hAnsi="Verdana"/>
                <w:iCs/>
              </w:rPr>
              <w:t>The Committee was advised of key risks with increased scores, including:</w:t>
            </w:r>
          </w:p>
          <w:p w14:paraId="0462FB05" w14:textId="77777777" w:rsidR="0074163F" w:rsidRPr="0074163F" w:rsidRDefault="0074163F" w:rsidP="00C976CC">
            <w:pPr>
              <w:pStyle w:val="ListParagraph"/>
              <w:numPr>
                <w:ilvl w:val="0"/>
                <w:numId w:val="3"/>
              </w:numPr>
              <w:jc w:val="both"/>
              <w:rPr>
                <w:rFonts w:ascii="Verdana" w:hAnsi="Verdana"/>
                <w:iCs/>
              </w:rPr>
            </w:pPr>
            <w:r w:rsidRPr="0074163F">
              <w:rPr>
                <w:rFonts w:ascii="Verdana" w:hAnsi="Verdana"/>
                <w:iCs/>
              </w:rPr>
              <w:t>Workforce pressures impacting service delivery (e.g. consultant workforce challenges),</w:t>
            </w:r>
          </w:p>
          <w:p w14:paraId="6444A822" w14:textId="77777777" w:rsidR="0074163F" w:rsidRPr="0074163F" w:rsidRDefault="0074163F" w:rsidP="00C976CC">
            <w:pPr>
              <w:pStyle w:val="ListParagraph"/>
              <w:numPr>
                <w:ilvl w:val="0"/>
                <w:numId w:val="3"/>
              </w:numPr>
              <w:jc w:val="both"/>
              <w:rPr>
                <w:rFonts w:ascii="Verdana" w:hAnsi="Verdana"/>
                <w:iCs/>
              </w:rPr>
            </w:pPr>
            <w:r w:rsidRPr="0074163F">
              <w:rPr>
                <w:rFonts w:ascii="Verdana" w:hAnsi="Verdana"/>
                <w:iCs/>
              </w:rPr>
              <w:t>Laboratory compliance risks, and</w:t>
            </w:r>
          </w:p>
          <w:p w14:paraId="17D5E712" w14:textId="29B93D79" w:rsidR="0074163F" w:rsidRPr="0074163F" w:rsidRDefault="0074163F" w:rsidP="00C976CC">
            <w:pPr>
              <w:pStyle w:val="ListParagraph"/>
              <w:numPr>
                <w:ilvl w:val="0"/>
                <w:numId w:val="3"/>
              </w:numPr>
              <w:jc w:val="both"/>
              <w:rPr>
                <w:rFonts w:ascii="Verdana" w:hAnsi="Verdana"/>
                <w:iCs/>
              </w:rPr>
            </w:pPr>
            <w:r w:rsidRPr="0074163F">
              <w:rPr>
                <w:rFonts w:ascii="Verdana" w:hAnsi="Verdana"/>
                <w:iCs/>
              </w:rPr>
              <w:t xml:space="preserve">Capacity and patient safety risks associated with Physiotherapy </w:t>
            </w:r>
            <w:r w:rsidR="007E4D37">
              <w:rPr>
                <w:rFonts w:ascii="Verdana" w:hAnsi="Verdana"/>
                <w:iCs/>
              </w:rPr>
              <w:t>Musculo-Skeletal (</w:t>
            </w:r>
            <w:r w:rsidRPr="0074163F">
              <w:rPr>
                <w:rFonts w:ascii="Verdana" w:hAnsi="Verdana"/>
                <w:iCs/>
              </w:rPr>
              <w:t>MSK</w:t>
            </w:r>
            <w:r w:rsidR="007E4D37">
              <w:rPr>
                <w:rFonts w:ascii="Verdana" w:hAnsi="Verdana"/>
                <w:iCs/>
              </w:rPr>
              <w:t>)</w:t>
            </w:r>
            <w:r w:rsidRPr="0074163F">
              <w:rPr>
                <w:rFonts w:ascii="Verdana" w:hAnsi="Verdana"/>
                <w:iCs/>
              </w:rPr>
              <w:t xml:space="preserve"> services.</w:t>
            </w:r>
          </w:p>
          <w:p w14:paraId="199A6FF6" w14:textId="77777777" w:rsidR="0074163F" w:rsidRDefault="0074163F" w:rsidP="00C976CC">
            <w:pPr>
              <w:jc w:val="both"/>
              <w:rPr>
                <w:rFonts w:ascii="Verdana" w:hAnsi="Verdana"/>
                <w:iCs/>
              </w:rPr>
            </w:pPr>
          </w:p>
          <w:p w14:paraId="4B041620" w14:textId="77509952" w:rsidR="0074163F" w:rsidRDefault="0074163F" w:rsidP="00C976CC">
            <w:pPr>
              <w:jc w:val="both"/>
              <w:rPr>
                <w:rFonts w:ascii="Verdana" w:hAnsi="Verdana"/>
                <w:iCs/>
              </w:rPr>
            </w:pPr>
            <w:r>
              <w:rPr>
                <w:rFonts w:ascii="Verdana" w:hAnsi="Verdana"/>
                <w:iCs/>
              </w:rPr>
              <w:t xml:space="preserve">P Roseblade </w:t>
            </w:r>
            <w:r w:rsidRPr="0074163F">
              <w:rPr>
                <w:rFonts w:ascii="Verdana" w:hAnsi="Verdana"/>
                <w:iCs/>
              </w:rPr>
              <w:t>welcomed improvements to the presentation of the risk register, including the addition of a summary and enhanced visibility of risk movements.</w:t>
            </w:r>
          </w:p>
          <w:p w14:paraId="18007CB3" w14:textId="77777777" w:rsidR="000A5EF7" w:rsidRDefault="000A5EF7" w:rsidP="00C976CC">
            <w:pPr>
              <w:jc w:val="both"/>
              <w:rPr>
                <w:rFonts w:ascii="Verdana" w:hAnsi="Verdana"/>
                <w:iCs/>
              </w:rPr>
            </w:pPr>
          </w:p>
          <w:p w14:paraId="741D0D9A" w14:textId="4A81D00C" w:rsidR="00395C77" w:rsidRDefault="0074163F" w:rsidP="00C976CC">
            <w:pPr>
              <w:jc w:val="both"/>
              <w:rPr>
                <w:rFonts w:ascii="Verdana" w:hAnsi="Verdana"/>
                <w:iCs/>
              </w:rPr>
            </w:pPr>
            <w:r>
              <w:rPr>
                <w:rFonts w:ascii="Verdana" w:hAnsi="Verdana"/>
                <w:iCs/>
              </w:rPr>
              <w:t>C Donoghue</w:t>
            </w:r>
            <w:r w:rsidR="00395C77">
              <w:rPr>
                <w:rFonts w:ascii="Verdana" w:hAnsi="Verdana"/>
                <w:iCs/>
              </w:rPr>
              <w:t xml:space="preserve"> r</w:t>
            </w:r>
            <w:r w:rsidR="00395C77" w:rsidRPr="00395C77">
              <w:rPr>
                <w:rFonts w:ascii="Verdana" w:hAnsi="Verdana"/>
                <w:iCs/>
              </w:rPr>
              <w:t xml:space="preserve">aised concern regarding a specific risk (dynamic mattress systems), noting the absence of a clear action plan and querying whether this risk would be appropriately escalated through </w:t>
            </w:r>
            <w:r w:rsidR="007E4D37">
              <w:rPr>
                <w:rFonts w:ascii="Verdana" w:hAnsi="Verdana"/>
                <w:iCs/>
              </w:rPr>
              <w:t xml:space="preserve">the </w:t>
            </w:r>
            <w:r w:rsidR="00395C77" w:rsidRPr="00395C77">
              <w:rPr>
                <w:rFonts w:ascii="Verdana" w:hAnsi="Verdana"/>
                <w:iCs/>
              </w:rPr>
              <w:t>Quality</w:t>
            </w:r>
            <w:r w:rsidR="007E4D37">
              <w:rPr>
                <w:rFonts w:ascii="Verdana" w:hAnsi="Verdana"/>
                <w:iCs/>
              </w:rPr>
              <w:t xml:space="preserve">, </w:t>
            </w:r>
            <w:r w:rsidR="00395C77" w:rsidRPr="00395C77">
              <w:rPr>
                <w:rFonts w:ascii="Verdana" w:hAnsi="Verdana"/>
                <w:iCs/>
              </w:rPr>
              <w:t>Safety</w:t>
            </w:r>
            <w:r w:rsidR="007E4D37">
              <w:rPr>
                <w:rFonts w:ascii="Verdana" w:hAnsi="Verdana"/>
                <w:iCs/>
              </w:rPr>
              <w:t xml:space="preserve"> &amp; Experience Committee given its alignment with the preventing harm area of focus and the importance of ensuring appropriate oversight from a quality and safety perspective</w:t>
            </w:r>
            <w:r w:rsidR="00395C77" w:rsidRPr="00395C77">
              <w:rPr>
                <w:rFonts w:ascii="Verdana" w:hAnsi="Verdana"/>
                <w:iCs/>
              </w:rPr>
              <w:t>.</w:t>
            </w:r>
            <w:r w:rsidR="00AA4364">
              <w:rPr>
                <w:rFonts w:ascii="Verdana" w:hAnsi="Verdana"/>
                <w:iCs/>
              </w:rPr>
              <w:t xml:space="preserve"> S May a</w:t>
            </w:r>
            <w:r w:rsidR="00AA4364" w:rsidRPr="00AA4364">
              <w:rPr>
                <w:rFonts w:ascii="Verdana" w:hAnsi="Verdana"/>
                <w:iCs/>
              </w:rPr>
              <w:t xml:space="preserve">dvised that the issue is not solely financial but relates to a failure to plan and manage replacement cycles </w:t>
            </w:r>
            <w:r w:rsidR="00B60EC4" w:rsidRPr="00AA4364">
              <w:rPr>
                <w:rFonts w:ascii="Verdana" w:hAnsi="Verdana"/>
                <w:iCs/>
              </w:rPr>
              <w:t>effectively</w:t>
            </w:r>
            <w:r w:rsidR="00B60EC4">
              <w:rPr>
                <w:rFonts w:ascii="Verdana" w:hAnsi="Verdana"/>
                <w:iCs/>
              </w:rPr>
              <w:t xml:space="preserve"> and</w:t>
            </w:r>
            <w:r w:rsidR="00AA4364" w:rsidRPr="00AA4364">
              <w:rPr>
                <w:rFonts w:ascii="Verdana" w:hAnsi="Verdana"/>
                <w:iCs/>
              </w:rPr>
              <w:t xml:space="preserve"> confirmed that the service has been asked to develop a clear replacement plan and that this requires further action.</w:t>
            </w:r>
            <w:r w:rsidR="007E4D37">
              <w:rPr>
                <w:rFonts w:ascii="Verdana" w:hAnsi="Verdana"/>
                <w:iCs/>
              </w:rPr>
              <w:t xml:space="preserve"> S May agreed to discuss this further outside the meeting with G Hughes. </w:t>
            </w:r>
          </w:p>
          <w:p w14:paraId="7D1BF20A" w14:textId="66C6B74F" w:rsidR="000A5EF7" w:rsidRDefault="000A5EF7" w:rsidP="00C976CC">
            <w:pPr>
              <w:jc w:val="both"/>
              <w:rPr>
                <w:rFonts w:ascii="Verdana" w:hAnsi="Verdana"/>
                <w:iCs/>
              </w:rPr>
            </w:pPr>
          </w:p>
          <w:p w14:paraId="56DEED4C" w14:textId="58A680D7" w:rsidR="00AA4364" w:rsidRPr="00AA4364" w:rsidRDefault="00AA4364" w:rsidP="00C976CC">
            <w:pPr>
              <w:jc w:val="both"/>
              <w:rPr>
                <w:rFonts w:ascii="Verdana" w:hAnsi="Verdana"/>
                <w:iCs/>
              </w:rPr>
            </w:pPr>
            <w:r w:rsidRPr="00AA4364">
              <w:rPr>
                <w:rFonts w:ascii="Verdana" w:hAnsi="Verdana"/>
                <w:iCs/>
              </w:rPr>
              <w:lastRenderedPageBreak/>
              <w:t>C</w:t>
            </w:r>
            <w:r>
              <w:rPr>
                <w:rFonts w:ascii="Verdana" w:hAnsi="Verdana"/>
                <w:iCs/>
              </w:rPr>
              <w:t xml:space="preserve"> </w:t>
            </w:r>
            <w:r w:rsidRPr="00AA4364">
              <w:rPr>
                <w:rFonts w:ascii="Verdana" w:hAnsi="Verdana"/>
                <w:iCs/>
              </w:rPr>
              <w:t xml:space="preserve">Donoghue </w:t>
            </w:r>
            <w:r w:rsidR="00C20313">
              <w:rPr>
                <w:rFonts w:ascii="Verdana" w:hAnsi="Verdana"/>
                <w:iCs/>
              </w:rPr>
              <w:t xml:space="preserve">and P Roseblade </w:t>
            </w:r>
            <w:r w:rsidRPr="00AA4364">
              <w:rPr>
                <w:rFonts w:ascii="Verdana" w:hAnsi="Verdana"/>
                <w:iCs/>
              </w:rPr>
              <w:t>noted that it is difficult to review the level of detail within the document</w:t>
            </w:r>
            <w:r>
              <w:rPr>
                <w:rFonts w:ascii="Verdana" w:hAnsi="Verdana"/>
                <w:iCs/>
              </w:rPr>
              <w:t xml:space="preserve"> </w:t>
            </w:r>
            <w:r w:rsidRPr="00AA4364">
              <w:rPr>
                <w:rFonts w:ascii="Verdana" w:hAnsi="Verdana"/>
                <w:iCs/>
              </w:rPr>
              <w:t>and queried whether an alternative format could be considered to improve clarity and usability.</w:t>
            </w:r>
          </w:p>
          <w:p w14:paraId="6FAE7CBD" w14:textId="77777777" w:rsidR="000A5EF7" w:rsidRDefault="000A5EF7" w:rsidP="00C976CC">
            <w:pPr>
              <w:jc w:val="both"/>
              <w:rPr>
                <w:rFonts w:ascii="Verdana" w:hAnsi="Verdana"/>
                <w:iCs/>
              </w:rPr>
            </w:pPr>
          </w:p>
          <w:p w14:paraId="59283A69" w14:textId="7665C433" w:rsidR="00D16943" w:rsidRDefault="000A5EF7" w:rsidP="00C976CC">
            <w:pPr>
              <w:jc w:val="both"/>
              <w:rPr>
                <w:rFonts w:ascii="Verdana" w:hAnsi="Verdana"/>
                <w:iCs/>
              </w:rPr>
            </w:pPr>
            <w:r>
              <w:rPr>
                <w:rFonts w:ascii="Verdana" w:hAnsi="Verdana"/>
                <w:iCs/>
              </w:rPr>
              <w:t>P</w:t>
            </w:r>
            <w:r w:rsidR="00D16943">
              <w:rPr>
                <w:rFonts w:ascii="Verdana" w:hAnsi="Verdana"/>
                <w:iCs/>
              </w:rPr>
              <w:t xml:space="preserve"> Roseblade </w:t>
            </w:r>
            <w:r w:rsidR="00D16943" w:rsidRPr="00D16943">
              <w:rPr>
                <w:rFonts w:ascii="Verdana" w:hAnsi="Verdana"/>
                <w:iCs/>
              </w:rPr>
              <w:t>referred to Datix 1793, noting that the reduced risk rating appeared to be linked to a change in risk owner rather than evidence of mitigation or resolution. She requested that the wording be reviewed to ensure it accurately reflects the position.</w:t>
            </w:r>
          </w:p>
          <w:p w14:paraId="3805BB03" w14:textId="77777777" w:rsidR="00D16943" w:rsidRDefault="00D16943" w:rsidP="00C976CC">
            <w:pPr>
              <w:jc w:val="both"/>
              <w:rPr>
                <w:rFonts w:ascii="Verdana" w:hAnsi="Verdana"/>
                <w:iCs/>
              </w:rPr>
            </w:pPr>
          </w:p>
          <w:p w14:paraId="23607C35" w14:textId="7F00C0AF" w:rsidR="00D16943" w:rsidRDefault="00D16943" w:rsidP="00C976CC">
            <w:pPr>
              <w:jc w:val="both"/>
              <w:rPr>
                <w:rFonts w:ascii="Verdana" w:hAnsi="Verdana"/>
                <w:iCs/>
              </w:rPr>
            </w:pPr>
            <w:r w:rsidRPr="00D16943">
              <w:rPr>
                <w:rFonts w:ascii="Verdana" w:hAnsi="Verdana"/>
                <w:iCs/>
              </w:rPr>
              <w:t>P Roseblade also referred to Datix 6475 (Health Visitor strike), acknowledging the rationale for inclusion but querying whether the current risk rating of 16 is sufficiently high, given that the issue is ongoing and has persisted over a prolonged period. She requested assurance that the risk is appropriately scored within the Risk Register.</w:t>
            </w:r>
          </w:p>
          <w:p w14:paraId="7D599046" w14:textId="77777777" w:rsidR="007E4D37" w:rsidRDefault="007E4D37" w:rsidP="00C976CC">
            <w:pPr>
              <w:jc w:val="both"/>
              <w:rPr>
                <w:rFonts w:ascii="Verdana" w:hAnsi="Verdana"/>
                <w:iCs/>
              </w:rPr>
            </w:pPr>
          </w:p>
          <w:p w14:paraId="5773ADDE" w14:textId="047C302F" w:rsidR="000A5EF7" w:rsidRPr="000A5EF7" w:rsidRDefault="00D16943" w:rsidP="00C976CC">
            <w:pPr>
              <w:jc w:val="both"/>
              <w:rPr>
                <w:rFonts w:ascii="Verdana" w:hAnsi="Verdana"/>
                <w:iCs/>
              </w:rPr>
            </w:pPr>
            <w:r w:rsidRPr="00D16943">
              <w:rPr>
                <w:rFonts w:ascii="Verdana" w:hAnsi="Verdana"/>
                <w:iCs/>
              </w:rPr>
              <w:t xml:space="preserve">K Palmer welcomed the improvements to the heat map but queried the position of the Specialist School Nursing risk, which remains rated at 20. She noted that this has been an area of concern for some time and is also referenced within the </w:t>
            </w:r>
            <w:r w:rsidR="007E4D37">
              <w:rPr>
                <w:rFonts w:ascii="Verdana" w:hAnsi="Verdana"/>
                <w:iCs/>
              </w:rPr>
              <w:t xml:space="preserve">Quality, Safety &amp; Experience Committee </w:t>
            </w:r>
            <w:r w:rsidRPr="00D16943">
              <w:rPr>
                <w:rFonts w:ascii="Verdana" w:hAnsi="Verdana"/>
                <w:iCs/>
              </w:rPr>
              <w:t>highlight report. K Palmer requested an update and assurance that service provision is not adversely impacting school children.</w:t>
            </w:r>
            <w:r w:rsidR="000A5EF7">
              <w:rPr>
                <w:rFonts w:ascii="Verdana" w:hAnsi="Verdana"/>
                <w:iCs/>
              </w:rPr>
              <w:t xml:space="preserve"> </w:t>
            </w:r>
          </w:p>
        </w:tc>
      </w:tr>
      <w:tr w:rsidR="00D35E62" w:rsidRPr="003C214E" w14:paraId="0E4D1AE3" w14:textId="77777777" w:rsidTr="00296E5B">
        <w:tc>
          <w:tcPr>
            <w:tcW w:w="1469" w:type="dxa"/>
          </w:tcPr>
          <w:p w14:paraId="606E47B7" w14:textId="62B6C63F" w:rsidR="00D35E62" w:rsidRPr="001F18C0" w:rsidRDefault="00D35E62" w:rsidP="00C976CC">
            <w:pPr>
              <w:jc w:val="both"/>
              <w:rPr>
                <w:rFonts w:ascii="Verdana" w:hAnsi="Verdana"/>
                <w:iCs/>
              </w:rPr>
            </w:pPr>
            <w:r w:rsidRPr="001F18C0">
              <w:rPr>
                <w:rFonts w:ascii="Verdana" w:hAnsi="Verdana"/>
                <w:iCs/>
              </w:rPr>
              <w:lastRenderedPageBreak/>
              <w:t>Resolution:</w:t>
            </w:r>
          </w:p>
        </w:tc>
        <w:tc>
          <w:tcPr>
            <w:tcW w:w="9026" w:type="dxa"/>
          </w:tcPr>
          <w:p w14:paraId="4B9C20E3" w14:textId="77777777" w:rsidR="003E4EB6" w:rsidRPr="001F18C0" w:rsidRDefault="001C7804" w:rsidP="00C976CC">
            <w:pPr>
              <w:jc w:val="both"/>
              <w:rPr>
                <w:rFonts w:ascii="Verdana" w:hAnsi="Verdana"/>
                <w:iCs/>
              </w:rPr>
            </w:pPr>
            <w:r w:rsidRPr="001F18C0">
              <w:rPr>
                <w:rFonts w:ascii="Verdana" w:hAnsi="Verdana"/>
                <w:iCs/>
              </w:rPr>
              <w:t>The Committee</w:t>
            </w:r>
          </w:p>
          <w:p w14:paraId="3B4BDA89" w14:textId="77777777" w:rsidR="00D35E62" w:rsidRPr="00D93D70" w:rsidRDefault="00D93D70" w:rsidP="00C976CC">
            <w:pPr>
              <w:pStyle w:val="ListParagraph"/>
              <w:numPr>
                <w:ilvl w:val="0"/>
                <w:numId w:val="4"/>
              </w:numPr>
              <w:jc w:val="both"/>
              <w:rPr>
                <w:rFonts w:ascii="Verdana" w:hAnsi="Verdana"/>
                <w:iCs/>
              </w:rPr>
            </w:pPr>
            <w:r>
              <w:rPr>
                <w:rFonts w:ascii="Verdana" w:hAnsi="Verdana"/>
                <w:b/>
                <w:bCs/>
                <w:iCs/>
              </w:rPr>
              <w:t xml:space="preserve">REVIEWED </w:t>
            </w:r>
            <w:r w:rsidRPr="00D93D70">
              <w:rPr>
                <w:rFonts w:ascii="Verdana" w:hAnsi="Verdana"/>
                <w:iCs/>
              </w:rPr>
              <w:t>the risks escalated to the Organisational Risk Register</w:t>
            </w:r>
          </w:p>
          <w:p w14:paraId="01C21931" w14:textId="52AE6749" w:rsidR="00D93D70" w:rsidRPr="001F18C0" w:rsidRDefault="00D93D70" w:rsidP="00C976CC">
            <w:pPr>
              <w:pStyle w:val="ListParagraph"/>
              <w:numPr>
                <w:ilvl w:val="0"/>
                <w:numId w:val="4"/>
              </w:numPr>
              <w:jc w:val="both"/>
              <w:rPr>
                <w:rFonts w:ascii="Verdana" w:hAnsi="Verdana"/>
                <w:iCs/>
              </w:rPr>
            </w:pPr>
            <w:r w:rsidRPr="00D93D70">
              <w:rPr>
                <w:rFonts w:ascii="Verdana" w:hAnsi="Verdana"/>
                <w:b/>
                <w:bCs/>
                <w:iCs/>
              </w:rPr>
              <w:t>CONSIDERED</w:t>
            </w:r>
            <w:r>
              <w:rPr>
                <w:rFonts w:ascii="Verdana" w:hAnsi="Verdana"/>
                <w:iCs/>
              </w:rPr>
              <w:t xml:space="preserve"> whether the Committee can seek assurance from the report that all that can be done is being done to mitigate the risks</w:t>
            </w:r>
          </w:p>
        </w:tc>
      </w:tr>
      <w:tr w:rsidR="00D35E62" w:rsidRPr="003C214E" w14:paraId="4D7D3797" w14:textId="77777777" w:rsidTr="00296E5B">
        <w:tc>
          <w:tcPr>
            <w:tcW w:w="1469" w:type="dxa"/>
          </w:tcPr>
          <w:p w14:paraId="63673EAF" w14:textId="42383CB0" w:rsidR="00D35E62" w:rsidRPr="001F18C0" w:rsidRDefault="00D35E62" w:rsidP="00C976CC">
            <w:pPr>
              <w:jc w:val="both"/>
              <w:rPr>
                <w:rFonts w:ascii="Verdana" w:hAnsi="Verdana"/>
                <w:iCs/>
              </w:rPr>
            </w:pPr>
            <w:r w:rsidRPr="001F18C0">
              <w:rPr>
                <w:rFonts w:ascii="Verdana" w:hAnsi="Verdana"/>
                <w:iCs/>
              </w:rPr>
              <w:t>Action:</w:t>
            </w:r>
          </w:p>
        </w:tc>
        <w:tc>
          <w:tcPr>
            <w:tcW w:w="9026" w:type="dxa"/>
          </w:tcPr>
          <w:p w14:paraId="6AAE44D1" w14:textId="77777777" w:rsidR="007532D5" w:rsidRPr="0057582F" w:rsidRDefault="007532D5" w:rsidP="00487E11">
            <w:r>
              <w:rPr>
                <w:rFonts w:ascii="Verdana" w:hAnsi="Verdana"/>
                <w:iCs/>
              </w:rPr>
              <w:t xml:space="preserve">S May to discuss risk 6498 further with G Hughes </w:t>
            </w:r>
            <w:r>
              <w:rPr>
                <w:rFonts w:ascii="Verdana" w:hAnsi="Verdana"/>
              </w:rPr>
              <w:t xml:space="preserve">and develop a plan in relation to </w:t>
            </w:r>
            <w:r>
              <w:rPr>
                <w:rFonts w:ascii="Verdana" w:hAnsi="Verdana"/>
                <w:iCs/>
              </w:rPr>
              <w:t>dynamic mattress systems</w:t>
            </w:r>
            <w:r>
              <w:rPr>
                <w:rFonts w:ascii="Verdana" w:hAnsi="Verdana"/>
              </w:rPr>
              <w:t>.</w:t>
            </w:r>
          </w:p>
          <w:p w14:paraId="0ADCA39B" w14:textId="6CAF456F" w:rsidR="00AA4364" w:rsidRPr="001F18C0" w:rsidRDefault="00AA4364" w:rsidP="00C976CC">
            <w:pPr>
              <w:jc w:val="both"/>
              <w:rPr>
                <w:rFonts w:ascii="Verdana" w:hAnsi="Verdana"/>
                <w:iCs/>
              </w:rPr>
            </w:pPr>
          </w:p>
        </w:tc>
      </w:tr>
      <w:tr w:rsidR="00D16943" w:rsidRPr="003C214E" w14:paraId="7A623994" w14:textId="77777777" w:rsidTr="00296E5B">
        <w:tc>
          <w:tcPr>
            <w:tcW w:w="1469" w:type="dxa"/>
          </w:tcPr>
          <w:p w14:paraId="77D6C037" w14:textId="368B60B6" w:rsidR="00D16943" w:rsidRPr="001F18C0" w:rsidRDefault="00D16943" w:rsidP="00C976CC">
            <w:pPr>
              <w:jc w:val="both"/>
              <w:rPr>
                <w:rFonts w:ascii="Verdana" w:hAnsi="Verdana"/>
                <w:iCs/>
              </w:rPr>
            </w:pPr>
            <w:r>
              <w:rPr>
                <w:rFonts w:ascii="Verdana" w:hAnsi="Verdana"/>
                <w:iCs/>
              </w:rPr>
              <w:t>Action:</w:t>
            </w:r>
          </w:p>
        </w:tc>
        <w:tc>
          <w:tcPr>
            <w:tcW w:w="9026" w:type="dxa"/>
          </w:tcPr>
          <w:p w14:paraId="0498F100" w14:textId="0C484522" w:rsidR="00D16943" w:rsidRDefault="00D16943" w:rsidP="00C976CC">
            <w:pPr>
              <w:jc w:val="both"/>
              <w:rPr>
                <w:rFonts w:ascii="Verdana" w:hAnsi="Verdana"/>
                <w:iCs/>
              </w:rPr>
            </w:pPr>
            <w:r w:rsidRPr="00D16943">
              <w:rPr>
                <w:rFonts w:ascii="Verdana" w:hAnsi="Verdana"/>
                <w:iCs/>
              </w:rPr>
              <w:t>Review and amend the wording of Datix 1793 to ensure the rationale for the reduced risk rating is clearly articulated and reflects mitigation rather than change in ownership.</w:t>
            </w:r>
          </w:p>
        </w:tc>
      </w:tr>
      <w:tr w:rsidR="00D16943" w:rsidRPr="003C214E" w14:paraId="561A5AA4" w14:textId="77777777" w:rsidTr="00296E5B">
        <w:tc>
          <w:tcPr>
            <w:tcW w:w="1469" w:type="dxa"/>
          </w:tcPr>
          <w:p w14:paraId="27DCAF8F" w14:textId="21DC2426" w:rsidR="00D16943" w:rsidRPr="001F18C0" w:rsidRDefault="00D16943" w:rsidP="00C976CC">
            <w:pPr>
              <w:jc w:val="both"/>
              <w:rPr>
                <w:rFonts w:ascii="Verdana" w:hAnsi="Verdana"/>
                <w:iCs/>
              </w:rPr>
            </w:pPr>
            <w:r>
              <w:rPr>
                <w:rFonts w:ascii="Verdana" w:hAnsi="Verdana"/>
                <w:iCs/>
              </w:rPr>
              <w:t>Action:</w:t>
            </w:r>
          </w:p>
        </w:tc>
        <w:tc>
          <w:tcPr>
            <w:tcW w:w="9026" w:type="dxa"/>
          </w:tcPr>
          <w:p w14:paraId="5847D099" w14:textId="7896BD16" w:rsidR="00D16943" w:rsidRPr="00D16943" w:rsidRDefault="00D16943" w:rsidP="00C976CC">
            <w:pPr>
              <w:jc w:val="both"/>
              <w:rPr>
                <w:rFonts w:ascii="Verdana" w:hAnsi="Verdana"/>
                <w:iCs/>
              </w:rPr>
            </w:pPr>
            <w:r w:rsidRPr="00D16943">
              <w:rPr>
                <w:rFonts w:ascii="Verdana" w:hAnsi="Verdana"/>
                <w:iCs/>
              </w:rPr>
              <w:t>Review the risk scoring for Datix 6475 (Health Visitor strike) and provide assurance that the rating appropriately reflects the likelihood and impact.</w:t>
            </w:r>
          </w:p>
        </w:tc>
      </w:tr>
      <w:tr w:rsidR="00D16943" w:rsidRPr="003C214E" w14:paraId="4B25ABDA" w14:textId="77777777" w:rsidTr="00296E5B">
        <w:tc>
          <w:tcPr>
            <w:tcW w:w="1469" w:type="dxa"/>
          </w:tcPr>
          <w:p w14:paraId="21333E6D" w14:textId="73363886" w:rsidR="00D16943" w:rsidRDefault="00D16943" w:rsidP="00C976CC">
            <w:pPr>
              <w:jc w:val="both"/>
              <w:rPr>
                <w:rFonts w:ascii="Verdana" w:hAnsi="Verdana"/>
                <w:iCs/>
              </w:rPr>
            </w:pPr>
            <w:r>
              <w:rPr>
                <w:rFonts w:ascii="Verdana" w:hAnsi="Verdana"/>
                <w:iCs/>
              </w:rPr>
              <w:t>Action:</w:t>
            </w:r>
          </w:p>
          <w:p w14:paraId="5D1EF899" w14:textId="77777777" w:rsidR="00D16943" w:rsidRPr="001F18C0" w:rsidRDefault="00D16943" w:rsidP="00C976CC">
            <w:pPr>
              <w:jc w:val="both"/>
              <w:rPr>
                <w:rFonts w:ascii="Verdana" w:hAnsi="Verdana"/>
                <w:iCs/>
              </w:rPr>
            </w:pPr>
          </w:p>
        </w:tc>
        <w:tc>
          <w:tcPr>
            <w:tcW w:w="9026" w:type="dxa"/>
          </w:tcPr>
          <w:p w14:paraId="0833ED5D" w14:textId="0B9CDAD7" w:rsidR="00D16943" w:rsidRPr="00D16943" w:rsidRDefault="00D16943" w:rsidP="00C976CC">
            <w:pPr>
              <w:jc w:val="both"/>
              <w:rPr>
                <w:rFonts w:ascii="Verdana" w:hAnsi="Verdana"/>
                <w:iCs/>
              </w:rPr>
            </w:pPr>
            <w:r w:rsidRPr="00D16943">
              <w:rPr>
                <w:rFonts w:ascii="Verdana" w:hAnsi="Verdana"/>
                <w:iCs/>
              </w:rPr>
              <w:t>Provide an updated position on the Specialist School Nursing risk, including assurance regarding service impact and mitigation actions.</w:t>
            </w:r>
          </w:p>
        </w:tc>
      </w:tr>
      <w:tr w:rsidR="00B60EC4" w:rsidRPr="003C214E" w14:paraId="7620ED09" w14:textId="77777777" w:rsidTr="00296E5B">
        <w:tc>
          <w:tcPr>
            <w:tcW w:w="1469" w:type="dxa"/>
          </w:tcPr>
          <w:p w14:paraId="1D679DF1" w14:textId="477536BE" w:rsidR="00B60EC4" w:rsidRDefault="00B60EC4" w:rsidP="00C976CC">
            <w:pPr>
              <w:jc w:val="both"/>
              <w:rPr>
                <w:rFonts w:ascii="Verdana" w:hAnsi="Verdana"/>
                <w:iCs/>
              </w:rPr>
            </w:pPr>
            <w:r>
              <w:rPr>
                <w:rFonts w:ascii="Verdana" w:hAnsi="Verdana"/>
                <w:iCs/>
              </w:rPr>
              <w:t>Action:</w:t>
            </w:r>
          </w:p>
        </w:tc>
        <w:tc>
          <w:tcPr>
            <w:tcW w:w="9026" w:type="dxa"/>
          </w:tcPr>
          <w:p w14:paraId="2B22EE69" w14:textId="3DD66FB9" w:rsidR="00B60EC4" w:rsidRPr="00D16943" w:rsidRDefault="00B60EC4" w:rsidP="00C976CC">
            <w:pPr>
              <w:jc w:val="both"/>
              <w:rPr>
                <w:rFonts w:ascii="Verdana" w:hAnsi="Verdana"/>
                <w:iCs/>
              </w:rPr>
            </w:pPr>
            <w:r w:rsidRPr="00B60EC4">
              <w:rPr>
                <w:rFonts w:ascii="Verdana" w:hAnsi="Verdana"/>
                <w:iCs/>
              </w:rPr>
              <w:t>Review alternative approaches to presenting the Organisational Risk Register to improve readability and accessibility for Members.</w:t>
            </w:r>
          </w:p>
        </w:tc>
      </w:tr>
      <w:tr w:rsidR="00D93D70" w:rsidRPr="003C214E" w14:paraId="63FFE218" w14:textId="77777777" w:rsidTr="00296E5B">
        <w:tc>
          <w:tcPr>
            <w:tcW w:w="1469" w:type="dxa"/>
          </w:tcPr>
          <w:p w14:paraId="1FC5E2C4" w14:textId="385C7CFF" w:rsidR="00D93D70" w:rsidRPr="001F18C0" w:rsidRDefault="00D93D70" w:rsidP="00C976CC">
            <w:pPr>
              <w:jc w:val="both"/>
              <w:rPr>
                <w:rFonts w:ascii="Verdana" w:hAnsi="Verdana"/>
                <w:iCs/>
              </w:rPr>
            </w:pPr>
            <w:r>
              <w:rPr>
                <w:rFonts w:ascii="Verdana" w:hAnsi="Verdana"/>
                <w:iCs/>
              </w:rPr>
              <w:t xml:space="preserve">5.3 </w:t>
            </w:r>
          </w:p>
        </w:tc>
        <w:tc>
          <w:tcPr>
            <w:tcW w:w="9026" w:type="dxa"/>
          </w:tcPr>
          <w:p w14:paraId="0599452F" w14:textId="040D3CF6" w:rsidR="00D93D70" w:rsidRPr="00927EF5" w:rsidRDefault="00D93D70" w:rsidP="00C976CC">
            <w:pPr>
              <w:jc w:val="both"/>
              <w:rPr>
                <w:rFonts w:ascii="Verdana" w:hAnsi="Verdana"/>
                <w:b/>
                <w:bCs/>
                <w:iCs/>
              </w:rPr>
            </w:pPr>
            <w:r w:rsidRPr="00927EF5">
              <w:rPr>
                <w:rFonts w:ascii="Verdana" w:hAnsi="Verdana"/>
                <w:b/>
                <w:bCs/>
                <w:iCs/>
              </w:rPr>
              <w:t>Audit Recommendations Tracker Update Report</w:t>
            </w:r>
          </w:p>
        </w:tc>
      </w:tr>
      <w:tr w:rsidR="00D93D70" w:rsidRPr="003C214E" w14:paraId="41CF8B9B" w14:textId="77777777" w:rsidTr="00296E5B">
        <w:tc>
          <w:tcPr>
            <w:tcW w:w="1469" w:type="dxa"/>
          </w:tcPr>
          <w:p w14:paraId="6A9195E2" w14:textId="77777777" w:rsidR="00D93D70" w:rsidRPr="001F18C0" w:rsidRDefault="00D93D70" w:rsidP="00C976CC">
            <w:pPr>
              <w:jc w:val="both"/>
              <w:rPr>
                <w:rFonts w:ascii="Verdana" w:hAnsi="Verdana"/>
                <w:iCs/>
              </w:rPr>
            </w:pPr>
          </w:p>
        </w:tc>
        <w:tc>
          <w:tcPr>
            <w:tcW w:w="9026" w:type="dxa"/>
          </w:tcPr>
          <w:p w14:paraId="601A92B1" w14:textId="5B827BEE" w:rsidR="00C20313" w:rsidRDefault="00C20313" w:rsidP="00C976CC">
            <w:pPr>
              <w:jc w:val="both"/>
              <w:rPr>
                <w:rFonts w:ascii="Verdana" w:hAnsi="Verdana"/>
                <w:iCs/>
              </w:rPr>
            </w:pPr>
            <w:r w:rsidRPr="00C20313">
              <w:rPr>
                <w:rFonts w:ascii="Verdana" w:hAnsi="Verdana"/>
                <w:iCs/>
              </w:rPr>
              <w:t>G Watts provided an update on the Audit Recommendations Tracker, noting that progress continues to be made in reducing the number of overdue recommendations, with a number of actions proposed for closure following review.</w:t>
            </w:r>
          </w:p>
          <w:p w14:paraId="230D7D16" w14:textId="77777777" w:rsidR="00C20313" w:rsidRPr="00C20313" w:rsidRDefault="00C20313" w:rsidP="00C976CC">
            <w:pPr>
              <w:jc w:val="both"/>
              <w:rPr>
                <w:rFonts w:ascii="Verdana" w:hAnsi="Verdana"/>
                <w:iCs/>
              </w:rPr>
            </w:pPr>
          </w:p>
          <w:p w14:paraId="767A68F0" w14:textId="77777777" w:rsidR="00C20313" w:rsidRDefault="00C20313" w:rsidP="00C976CC">
            <w:pPr>
              <w:jc w:val="both"/>
              <w:rPr>
                <w:rFonts w:ascii="Verdana" w:hAnsi="Verdana"/>
                <w:iCs/>
              </w:rPr>
            </w:pPr>
            <w:r w:rsidRPr="00C20313">
              <w:rPr>
                <w:rFonts w:ascii="Verdana" w:hAnsi="Verdana"/>
                <w:iCs/>
              </w:rPr>
              <w:t>It was highlighted that audit performance and progress meetings are ongoing with Care Groups and corporate directorates, which are supporting improved ownership, visibility and accountability for outstanding actions.</w:t>
            </w:r>
          </w:p>
          <w:p w14:paraId="0FC7DCD4" w14:textId="77777777" w:rsidR="00C20313" w:rsidRPr="00C20313" w:rsidRDefault="00C20313" w:rsidP="00C976CC">
            <w:pPr>
              <w:jc w:val="both"/>
              <w:rPr>
                <w:rFonts w:ascii="Verdana" w:hAnsi="Verdana"/>
                <w:iCs/>
              </w:rPr>
            </w:pPr>
          </w:p>
          <w:p w14:paraId="5A5FCC16" w14:textId="5118BAD2" w:rsidR="00D93D70" w:rsidRDefault="00C20313" w:rsidP="00C976CC">
            <w:pPr>
              <w:jc w:val="both"/>
              <w:rPr>
                <w:rFonts w:ascii="Verdana" w:hAnsi="Verdana"/>
                <w:iCs/>
              </w:rPr>
            </w:pPr>
            <w:r w:rsidRPr="00C20313">
              <w:rPr>
                <w:rFonts w:ascii="Verdana" w:hAnsi="Verdana"/>
                <w:iCs/>
              </w:rPr>
              <w:lastRenderedPageBreak/>
              <w:t>Members noted that, whilst progress has been made, there remain a number of aged recommendations, and emphasised the importance of ensuring that actions are realistic, achievable and, where appropriate, reviewed for continued relevance.</w:t>
            </w:r>
          </w:p>
          <w:p w14:paraId="56E18915" w14:textId="77777777" w:rsidR="00BA204B" w:rsidRDefault="00BA204B" w:rsidP="00C976CC">
            <w:pPr>
              <w:jc w:val="both"/>
              <w:rPr>
                <w:rFonts w:ascii="Verdana" w:hAnsi="Verdana"/>
                <w:iCs/>
              </w:rPr>
            </w:pPr>
          </w:p>
          <w:p w14:paraId="18AD86D9" w14:textId="6722A9FC" w:rsidR="00C20313" w:rsidRPr="00C20313" w:rsidRDefault="00C20313" w:rsidP="00C976CC">
            <w:pPr>
              <w:jc w:val="both"/>
              <w:rPr>
                <w:rFonts w:ascii="Verdana" w:hAnsi="Verdana"/>
                <w:iCs/>
              </w:rPr>
            </w:pPr>
            <w:r w:rsidRPr="00C20313">
              <w:rPr>
                <w:rFonts w:ascii="Verdana" w:hAnsi="Verdana"/>
                <w:iCs/>
              </w:rPr>
              <w:t>K</w:t>
            </w:r>
            <w:r>
              <w:rPr>
                <w:rFonts w:ascii="Verdana" w:hAnsi="Verdana"/>
                <w:iCs/>
              </w:rPr>
              <w:t xml:space="preserve"> </w:t>
            </w:r>
            <w:r w:rsidRPr="00C20313">
              <w:rPr>
                <w:rFonts w:ascii="Verdana" w:hAnsi="Verdana"/>
                <w:iCs/>
              </w:rPr>
              <w:t>Palmer</w:t>
            </w:r>
            <w:r>
              <w:rPr>
                <w:rFonts w:ascii="Verdana" w:hAnsi="Verdana"/>
                <w:iCs/>
              </w:rPr>
              <w:t>, C Don</w:t>
            </w:r>
            <w:r w:rsidR="007E4D37">
              <w:rPr>
                <w:rFonts w:ascii="Verdana" w:hAnsi="Verdana"/>
                <w:iCs/>
              </w:rPr>
              <w:t>o</w:t>
            </w:r>
            <w:r>
              <w:rPr>
                <w:rFonts w:ascii="Verdana" w:hAnsi="Verdana"/>
                <w:iCs/>
              </w:rPr>
              <w:t>ghue and P Roseblade</w:t>
            </w:r>
            <w:r w:rsidRPr="00C20313">
              <w:rPr>
                <w:rFonts w:ascii="Verdana" w:hAnsi="Verdana"/>
                <w:iCs/>
              </w:rPr>
              <w:t xml:space="preserve"> agreed that the current pie chart presentation does not clearly demonstrate the level of progress being made and encouraged the team to continue the work, thanking</w:t>
            </w:r>
            <w:r>
              <w:rPr>
                <w:rFonts w:ascii="Verdana" w:hAnsi="Verdana"/>
                <w:iCs/>
              </w:rPr>
              <w:t xml:space="preserve"> the team </w:t>
            </w:r>
            <w:r w:rsidRPr="00C20313">
              <w:rPr>
                <w:rFonts w:ascii="Verdana" w:hAnsi="Verdana"/>
                <w:iCs/>
              </w:rPr>
              <w:t>for their efforts.</w:t>
            </w:r>
            <w:r>
              <w:rPr>
                <w:rFonts w:ascii="Verdana" w:hAnsi="Verdana"/>
                <w:iCs/>
              </w:rPr>
              <w:t xml:space="preserve"> </w:t>
            </w:r>
          </w:p>
          <w:p w14:paraId="5D0FCE8B" w14:textId="40E283B5" w:rsidR="00C20313" w:rsidRDefault="00E63D4A" w:rsidP="00C976CC">
            <w:pPr>
              <w:jc w:val="both"/>
              <w:rPr>
                <w:rFonts w:ascii="Verdana" w:hAnsi="Verdana"/>
                <w:iCs/>
              </w:rPr>
            </w:pPr>
            <w:r w:rsidRPr="00E63D4A">
              <w:rPr>
                <w:rFonts w:ascii="Verdana" w:hAnsi="Verdana"/>
                <w:iCs/>
              </w:rPr>
              <w:t>It was suggested that alternative methods of presenting progress, such as the use of Statistical Process Control (SPC) charts, could be explored to provide greater clarity and visibility of trends over time.</w:t>
            </w:r>
          </w:p>
          <w:p w14:paraId="797D362C" w14:textId="77777777" w:rsidR="00E63D4A" w:rsidRDefault="00E63D4A" w:rsidP="00C976CC">
            <w:pPr>
              <w:jc w:val="both"/>
              <w:rPr>
                <w:rFonts w:ascii="Verdana" w:hAnsi="Verdana"/>
                <w:iCs/>
              </w:rPr>
            </w:pPr>
          </w:p>
          <w:p w14:paraId="2E644B41" w14:textId="7EC78786" w:rsidR="00C20313" w:rsidRDefault="001B0D22" w:rsidP="00C976CC">
            <w:pPr>
              <w:jc w:val="both"/>
              <w:rPr>
                <w:rFonts w:ascii="Verdana" w:hAnsi="Verdana"/>
                <w:iCs/>
              </w:rPr>
            </w:pPr>
            <w:r>
              <w:rPr>
                <w:rFonts w:ascii="Verdana" w:hAnsi="Verdana"/>
                <w:iCs/>
              </w:rPr>
              <w:t>K Palmer</w:t>
            </w:r>
            <w:r w:rsidR="00C20313" w:rsidRPr="00C20313">
              <w:rPr>
                <w:rFonts w:ascii="Verdana" w:hAnsi="Verdana"/>
                <w:iCs/>
              </w:rPr>
              <w:t xml:space="preserve"> also raised concern regarding the Audit Wales Quality Governance Follow-Up recommendation, which is now over 1,100 days old, querying at what point it should be reviewed to determine whether it remains appropriate.</w:t>
            </w:r>
            <w:r w:rsidR="00CF6508">
              <w:rPr>
                <w:rFonts w:ascii="Verdana" w:hAnsi="Verdana"/>
                <w:iCs/>
              </w:rPr>
              <w:t xml:space="preserve"> </w:t>
            </w:r>
            <w:r w:rsidR="00C20313" w:rsidRPr="00C20313">
              <w:rPr>
                <w:rFonts w:ascii="Verdana" w:hAnsi="Verdana"/>
                <w:iCs/>
              </w:rPr>
              <w:t>In response, N</w:t>
            </w:r>
            <w:r w:rsidR="00C20313">
              <w:rPr>
                <w:rFonts w:ascii="Verdana" w:hAnsi="Verdana"/>
                <w:iCs/>
              </w:rPr>
              <w:t xml:space="preserve"> Couch</w:t>
            </w:r>
            <w:r w:rsidR="00C20313" w:rsidRPr="00C20313">
              <w:rPr>
                <w:rFonts w:ascii="Verdana" w:hAnsi="Verdana"/>
                <w:iCs/>
              </w:rPr>
              <w:t xml:space="preserve"> confirmed that he would work with G Watts to review and progress a number of these older recommendations, with a particular focus on ensuring that historic actions are either completed or appropriately closed following reassessment. He noted that increased focus will be placed on following up longstanding recommendations going forward.</w:t>
            </w:r>
          </w:p>
          <w:p w14:paraId="39D811F1" w14:textId="77777777" w:rsidR="00C20313" w:rsidRDefault="00C20313" w:rsidP="00C976CC">
            <w:pPr>
              <w:jc w:val="both"/>
              <w:rPr>
                <w:rFonts w:ascii="Verdana" w:hAnsi="Verdana"/>
                <w:iCs/>
              </w:rPr>
            </w:pPr>
          </w:p>
          <w:p w14:paraId="5F4EBBA9" w14:textId="394CFEEF" w:rsidR="00C20313" w:rsidRDefault="00C20313" w:rsidP="00C976CC">
            <w:pPr>
              <w:jc w:val="both"/>
              <w:rPr>
                <w:rFonts w:ascii="Verdana" w:hAnsi="Verdana"/>
                <w:iCs/>
              </w:rPr>
            </w:pPr>
            <w:r>
              <w:rPr>
                <w:rFonts w:ascii="Verdana" w:hAnsi="Verdana"/>
                <w:iCs/>
              </w:rPr>
              <w:t xml:space="preserve">C </w:t>
            </w:r>
            <w:r w:rsidRPr="00C20313">
              <w:rPr>
                <w:rFonts w:ascii="Verdana" w:hAnsi="Verdana"/>
                <w:iCs/>
              </w:rPr>
              <w:t>Donoghue raised concern regarding the number of instances where “no update” had been recorded across multiple reporting cycles, noting that this was not acceptable and queried how this is being escalated to ensure appropriate action and accountability.</w:t>
            </w:r>
            <w:r>
              <w:rPr>
                <w:rFonts w:ascii="Verdana" w:hAnsi="Verdana"/>
                <w:iCs/>
              </w:rPr>
              <w:t xml:space="preserve"> </w:t>
            </w:r>
            <w:r w:rsidRPr="00C20313">
              <w:rPr>
                <w:rFonts w:ascii="Verdana" w:hAnsi="Verdana"/>
                <w:iCs/>
              </w:rPr>
              <w:t>In response, G Watts acknowledged the concern and confirmed that this would be escalated to Executive colleagues to reinforce the importance of providing timely and meaningful updates.</w:t>
            </w:r>
          </w:p>
          <w:p w14:paraId="362E2F3E" w14:textId="77777777" w:rsidR="00BA204B" w:rsidRDefault="00BA204B" w:rsidP="00C976CC">
            <w:pPr>
              <w:jc w:val="both"/>
              <w:rPr>
                <w:rFonts w:ascii="Verdana" w:hAnsi="Verdana"/>
                <w:iCs/>
              </w:rPr>
            </w:pPr>
          </w:p>
          <w:p w14:paraId="49957110" w14:textId="32407A26" w:rsidR="00E63D4A" w:rsidRDefault="00E63D4A" w:rsidP="00C976CC">
            <w:pPr>
              <w:jc w:val="both"/>
              <w:rPr>
                <w:rFonts w:ascii="Verdana" w:hAnsi="Verdana"/>
                <w:iCs/>
              </w:rPr>
            </w:pPr>
            <w:r w:rsidRPr="00E63D4A">
              <w:rPr>
                <w:rFonts w:ascii="Verdana" w:hAnsi="Verdana"/>
                <w:iCs/>
              </w:rPr>
              <w:t xml:space="preserve">P Roseblade referred to the focused reports, noting that some recommendations are three to four years old and questioned whether this length of time indicates a lack of prioritisation. She acknowledged the challenges faced by operational staff, recognising the pressures of delivering services, but emphasised the importance of ensuring that audit actions are taken seriously and progressed in a timely manner. </w:t>
            </w:r>
          </w:p>
          <w:p w14:paraId="6E9AD327" w14:textId="77777777" w:rsidR="00487E11" w:rsidRDefault="00487E11" w:rsidP="00C976CC">
            <w:pPr>
              <w:jc w:val="both"/>
              <w:rPr>
                <w:rFonts w:ascii="Verdana" w:hAnsi="Verdana"/>
                <w:iCs/>
              </w:rPr>
            </w:pPr>
          </w:p>
          <w:p w14:paraId="6E2FFB7B" w14:textId="397C00CF" w:rsidR="00BA204B" w:rsidRDefault="001B0D22" w:rsidP="00C976CC">
            <w:pPr>
              <w:jc w:val="both"/>
              <w:rPr>
                <w:rFonts w:ascii="Verdana" w:hAnsi="Verdana"/>
                <w:iCs/>
              </w:rPr>
            </w:pPr>
            <w:r>
              <w:rPr>
                <w:rFonts w:ascii="Verdana" w:hAnsi="Verdana"/>
                <w:iCs/>
              </w:rPr>
              <w:t>P Roseblade</w:t>
            </w:r>
            <w:r w:rsidR="00E63D4A" w:rsidRPr="00E63D4A">
              <w:rPr>
                <w:rFonts w:ascii="Verdana" w:hAnsi="Verdana"/>
                <w:iCs/>
              </w:rPr>
              <w:t xml:space="preserve"> further highlighted the importance of ensuring that both internal and external audit recommendations are realistic and achievable.</w:t>
            </w:r>
          </w:p>
        </w:tc>
      </w:tr>
      <w:tr w:rsidR="00D93D70" w:rsidRPr="003C214E" w14:paraId="6237A173" w14:textId="77777777" w:rsidTr="00296E5B">
        <w:tc>
          <w:tcPr>
            <w:tcW w:w="1469" w:type="dxa"/>
          </w:tcPr>
          <w:p w14:paraId="522B7EC4" w14:textId="275E41A5" w:rsidR="00D93D70" w:rsidRPr="001F18C0" w:rsidRDefault="00D93D70" w:rsidP="00C976CC">
            <w:pPr>
              <w:jc w:val="both"/>
              <w:rPr>
                <w:rFonts w:ascii="Verdana" w:hAnsi="Verdana"/>
                <w:iCs/>
              </w:rPr>
            </w:pPr>
            <w:r>
              <w:rPr>
                <w:rFonts w:ascii="Verdana" w:hAnsi="Verdana"/>
                <w:iCs/>
              </w:rPr>
              <w:lastRenderedPageBreak/>
              <w:t>Resolution:</w:t>
            </w:r>
          </w:p>
        </w:tc>
        <w:tc>
          <w:tcPr>
            <w:tcW w:w="9026" w:type="dxa"/>
          </w:tcPr>
          <w:p w14:paraId="69AB0DA7" w14:textId="5BDD33A4" w:rsidR="00BF2CB1" w:rsidRDefault="00BF2CB1" w:rsidP="00C976CC">
            <w:pPr>
              <w:jc w:val="both"/>
              <w:rPr>
                <w:rFonts w:ascii="Verdana" w:hAnsi="Verdana"/>
                <w:iCs/>
              </w:rPr>
            </w:pPr>
            <w:r>
              <w:rPr>
                <w:rFonts w:ascii="Verdana" w:hAnsi="Verdana"/>
                <w:iCs/>
              </w:rPr>
              <w:t xml:space="preserve">The Committee </w:t>
            </w:r>
            <w:r w:rsidRPr="00E74CBE">
              <w:rPr>
                <w:rFonts w:ascii="Verdana" w:hAnsi="Verdana"/>
                <w:b/>
                <w:bCs/>
                <w:iCs/>
              </w:rPr>
              <w:t>NOTED</w:t>
            </w:r>
            <w:r>
              <w:rPr>
                <w:rFonts w:ascii="Verdana" w:hAnsi="Verdana"/>
                <w:iCs/>
              </w:rPr>
              <w:t xml:space="preserve"> the report and </w:t>
            </w:r>
            <w:r w:rsidRPr="00E74CBE">
              <w:rPr>
                <w:rFonts w:ascii="Verdana" w:hAnsi="Verdana"/>
                <w:b/>
                <w:bCs/>
                <w:iCs/>
              </w:rPr>
              <w:t>AGREED</w:t>
            </w:r>
            <w:r>
              <w:rPr>
                <w:rFonts w:ascii="Verdana" w:hAnsi="Verdana"/>
                <w:iCs/>
              </w:rPr>
              <w:t xml:space="preserve"> that where applicable the progress updates provide Members with sufficient assurance, particularly in relation to closed recommendations.</w:t>
            </w:r>
          </w:p>
        </w:tc>
      </w:tr>
      <w:tr w:rsidR="00D93D70" w:rsidRPr="003C214E" w14:paraId="2CF000A2" w14:textId="77777777" w:rsidTr="00296E5B">
        <w:tc>
          <w:tcPr>
            <w:tcW w:w="1469" w:type="dxa"/>
          </w:tcPr>
          <w:p w14:paraId="0B399432" w14:textId="6BC5F263" w:rsidR="00D93D70" w:rsidRPr="001F18C0" w:rsidRDefault="00927EF5" w:rsidP="00C976CC">
            <w:pPr>
              <w:jc w:val="both"/>
              <w:rPr>
                <w:rFonts w:ascii="Verdana" w:hAnsi="Verdana"/>
                <w:iCs/>
              </w:rPr>
            </w:pPr>
            <w:r>
              <w:rPr>
                <w:rFonts w:ascii="Verdana" w:hAnsi="Verdana"/>
                <w:iCs/>
              </w:rPr>
              <w:t>Action:</w:t>
            </w:r>
          </w:p>
        </w:tc>
        <w:tc>
          <w:tcPr>
            <w:tcW w:w="9026" w:type="dxa"/>
          </w:tcPr>
          <w:p w14:paraId="1DC0F012" w14:textId="77777777" w:rsidR="007532D5" w:rsidRPr="0057582F" w:rsidRDefault="007532D5" w:rsidP="00487E11">
            <w:r>
              <w:rPr>
                <w:rFonts w:ascii="Verdana" w:hAnsi="Verdana"/>
              </w:rPr>
              <w:t>G Watts to escalate</w:t>
            </w:r>
            <w:r w:rsidRPr="00C20313">
              <w:rPr>
                <w:rFonts w:ascii="Verdana" w:hAnsi="Verdana"/>
                <w:iCs/>
              </w:rPr>
              <w:t xml:space="preserve"> to Executive colleagues where audit updates are not being provided</w:t>
            </w:r>
            <w:r>
              <w:rPr>
                <w:rFonts w:ascii="Verdana" w:hAnsi="Verdana"/>
              </w:rPr>
              <w:t>, to reinforce</w:t>
            </w:r>
            <w:r w:rsidRPr="00C20313">
              <w:rPr>
                <w:rFonts w:ascii="Verdana" w:hAnsi="Verdana"/>
                <w:iCs/>
              </w:rPr>
              <w:t xml:space="preserve"> accountability.</w:t>
            </w:r>
          </w:p>
          <w:p w14:paraId="3AF6E65B" w14:textId="1B07B5DA" w:rsidR="00D93D70" w:rsidRDefault="00D93D70" w:rsidP="00C976CC">
            <w:pPr>
              <w:jc w:val="both"/>
              <w:rPr>
                <w:rFonts w:ascii="Verdana" w:hAnsi="Verdana"/>
                <w:iCs/>
              </w:rPr>
            </w:pPr>
          </w:p>
        </w:tc>
      </w:tr>
      <w:tr w:rsidR="009828BF" w:rsidRPr="003C214E" w14:paraId="7968F319" w14:textId="77777777" w:rsidTr="00296E5B">
        <w:tc>
          <w:tcPr>
            <w:tcW w:w="1469" w:type="dxa"/>
          </w:tcPr>
          <w:p w14:paraId="7AFF1AAA" w14:textId="5FF1ACE1" w:rsidR="009828BF" w:rsidRDefault="009828BF" w:rsidP="00C976CC">
            <w:pPr>
              <w:jc w:val="both"/>
              <w:rPr>
                <w:rFonts w:ascii="Verdana" w:hAnsi="Verdana"/>
                <w:iCs/>
              </w:rPr>
            </w:pPr>
            <w:r>
              <w:rPr>
                <w:rFonts w:ascii="Verdana" w:hAnsi="Verdana"/>
                <w:iCs/>
              </w:rPr>
              <w:t>Action:</w:t>
            </w:r>
          </w:p>
        </w:tc>
        <w:tc>
          <w:tcPr>
            <w:tcW w:w="9026" w:type="dxa"/>
          </w:tcPr>
          <w:p w14:paraId="27AED688" w14:textId="7F8C023F" w:rsidR="009828BF" w:rsidRPr="00C20313" w:rsidRDefault="001B0D22" w:rsidP="00C976CC">
            <w:pPr>
              <w:jc w:val="both"/>
              <w:rPr>
                <w:rFonts w:ascii="Verdana" w:hAnsi="Verdana"/>
                <w:iCs/>
              </w:rPr>
            </w:pPr>
            <w:r w:rsidRPr="001B0D22">
              <w:rPr>
                <w:rFonts w:ascii="Verdana" w:hAnsi="Verdana"/>
                <w:iCs/>
              </w:rPr>
              <w:t>Explore alternative methods of presenting audit progress (e.g. SPC charts) to improve clarity and trend visibility.</w:t>
            </w:r>
          </w:p>
        </w:tc>
      </w:tr>
      <w:tr w:rsidR="001B0D22" w:rsidRPr="003C214E" w14:paraId="4E1EDEC4" w14:textId="77777777" w:rsidTr="00296E5B">
        <w:tc>
          <w:tcPr>
            <w:tcW w:w="1469" w:type="dxa"/>
          </w:tcPr>
          <w:p w14:paraId="4DD4EAB5" w14:textId="58874148" w:rsidR="001B0D22" w:rsidRDefault="001B0D22" w:rsidP="00C976CC">
            <w:pPr>
              <w:jc w:val="both"/>
              <w:rPr>
                <w:rFonts w:ascii="Verdana" w:hAnsi="Verdana"/>
                <w:iCs/>
              </w:rPr>
            </w:pPr>
            <w:r>
              <w:rPr>
                <w:rFonts w:ascii="Verdana" w:hAnsi="Verdana"/>
                <w:iCs/>
              </w:rPr>
              <w:t>Action:</w:t>
            </w:r>
          </w:p>
        </w:tc>
        <w:tc>
          <w:tcPr>
            <w:tcW w:w="9026" w:type="dxa"/>
          </w:tcPr>
          <w:p w14:paraId="7C3D136B" w14:textId="69F1A574" w:rsidR="001B0D22" w:rsidRPr="001B0D22" w:rsidRDefault="001B0D22" w:rsidP="00C976CC">
            <w:pPr>
              <w:jc w:val="both"/>
              <w:rPr>
                <w:rFonts w:ascii="Verdana" w:hAnsi="Verdana"/>
                <w:iCs/>
              </w:rPr>
            </w:pPr>
            <w:r w:rsidRPr="00F27BCB">
              <w:rPr>
                <w:rFonts w:ascii="Verdana" w:hAnsi="Verdana"/>
                <w:iCs/>
              </w:rPr>
              <w:t>G Watts and N Couch to review and progress historic audit recommendations, ensuring that longstanding actions are either completed or appropriately closed following reassessment.</w:t>
            </w:r>
          </w:p>
        </w:tc>
      </w:tr>
      <w:tr w:rsidR="00663C3C" w:rsidRPr="003C214E" w14:paraId="4CFD2BE4" w14:textId="77777777" w:rsidTr="00296E5B">
        <w:tc>
          <w:tcPr>
            <w:tcW w:w="1469" w:type="dxa"/>
          </w:tcPr>
          <w:p w14:paraId="7DEBE5B5" w14:textId="1B3D1889" w:rsidR="00663C3C" w:rsidRPr="001F18C0" w:rsidRDefault="00927EF5" w:rsidP="00C976CC">
            <w:pPr>
              <w:jc w:val="both"/>
              <w:rPr>
                <w:rFonts w:ascii="Verdana" w:hAnsi="Verdana"/>
                <w:iCs/>
              </w:rPr>
            </w:pPr>
            <w:r>
              <w:rPr>
                <w:rFonts w:ascii="Verdana" w:hAnsi="Verdana"/>
                <w:iCs/>
              </w:rPr>
              <w:lastRenderedPageBreak/>
              <w:t>5.4</w:t>
            </w:r>
          </w:p>
        </w:tc>
        <w:tc>
          <w:tcPr>
            <w:tcW w:w="9026" w:type="dxa"/>
          </w:tcPr>
          <w:p w14:paraId="5DD845DE" w14:textId="1DBB3E71" w:rsidR="00663C3C" w:rsidRPr="003D6C20" w:rsidRDefault="00927EF5" w:rsidP="00C976CC">
            <w:pPr>
              <w:jc w:val="both"/>
              <w:rPr>
                <w:rFonts w:ascii="Verdana" w:hAnsi="Verdana"/>
                <w:b/>
                <w:bCs/>
                <w:iCs/>
              </w:rPr>
            </w:pPr>
            <w:r w:rsidRPr="003D6C20">
              <w:rPr>
                <w:rFonts w:ascii="Verdana" w:hAnsi="Verdana"/>
                <w:b/>
                <w:bCs/>
                <w:iCs/>
              </w:rPr>
              <w:t>NWSSP Internal Audit Progress report</w:t>
            </w:r>
          </w:p>
        </w:tc>
      </w:tr>
      <w:tr w:rsidR="00663C3C" w:rsidRPr="003C214E" w14:paraId="05F0C750" w14:textId="77777777" w:rsidTr="00296E5B">
        <w:tc>
          <w:tcPr>
            <w:tcW w:w="1469" w:type="dxa"/>
          </w:tcPr>
          <w:p w14:paraId="2789A64B" w14:textId="77777777" w:rsidR="00663C3C" w:rsidRPr="001F18C0" w:rsidRDefault="00663C3C" w:rsidP="00C976CC">
            <w:pPr>
              <w:jc w:val="both"/>
              <w:rPr>
                <w:rFonts w:ascii="Verdana" w:hAnsi="Verdana"/>
                <w:iCs/>
              </w:rPr>
            </w:pPr>
          </w:p>
        </w:tc>
        <w:tc>
          <w:tcPr>
            <w:tcW w:w="9026" w:type="dxa"/>
          </w:tcPr>
          <w:p w14:paraId="5924C7FD" w14:textId="56363908" w:rsidR="00A4684F" w:rsidRDefault="00A4684F" w:rsidP="00C976CC">
            <w:pPr>
              <w:jc w:val="both"/>
              <w:rPr>
                <w:rFonts w:ascii="Verdana" w:hAnsi="Verdana"/>
                <w:iCs/>
              </w:rPr>
            </w:pPr>
            <w:r w:rsidRPr="00A4684F">
              <w:rPr>
                <w:rFonts w:ascii="Verdana" w:hAnsi="Verdana"/>
                <w:iCs/>
              </w:rPr>
              <w:t>P Dalton presented the Audit Progress Report, summarising the current position against the Internal Audit plan and highlighting key areas for Members’ attention.</w:t>
            </w:r>
          </w:p>
          <w:p w14:paraId="51B5063E" w14:textId="77777777" w:rsidR="00210ADB" w:rsidRPr="00A4684F" w:rsidRDefault="00210ADB" w:rsidP="00C976CC">
            <w:pPr>
              <w:jc w:val="both"/>
              <w:rPr>
                <w:rFonts w:ascii="Verdana" w:hAnsi="Verdana"/>
                <w:iCs/>
              </w:rPr>
            </w:pPr>
          </w:p>
          <w:p w14:paraId="731926B9" w14:textId="77777777" w:rsidR="00A4684F" w:rsidRDefault="00A4684F" w:rsidP="00C976CC">
            <w:pPr>
              <w:jc w:val="both"/>
              <w:rPr>
                <w:rFonts w:ascii="Verdana" w:hAnsi="Verdana"/>
                <w:iCs/>
              </w:rPr>
            </w:pPr>
            <w:r w:rsidRPr="00A4684F">
              <w:rPr>
                <w:rFonts w:ascii="Verdana" w:hAnsi="Verdana"/>
                <w:iCs/>
              </w:rPr>
              <w:t>It was noted that a significant number of audit reports had been brought to the Committee on this occasion, with a summary approach adopted to provide an overview of findings, particularly for those reports providing substantial or reasonable assurance.</w:t>
            </w:r>
          </w:p>
          <w:p w14:paraId="54F8C330" w14:textId="77777777" w:rsidR="00A4684F" w:rsidRPr="00A4684F" w:rsidRDefault="00A4684F" w:rsidP="00C976CC">
            <w:pPr>
              <w:jc w:val="both"/>
              <w:rPr>
                <w:rFonts w:ascii="Verdana" w:hAnsi="Verdana"/>
                <w:iCs/>
              </w:rPr>
            </w:pPr>
          </w:p>
          <w:p w14:paraId="26EF840A" w14:textId="63150783" w:rsidR="00A4684F" w:rsidRPr="00A4684F" w:rsidRDefault="00A4684F" w:rsidP="00C976CC">
            <w:pPr>
              <w:jc w:val="both"/>
              <w:rPr>
                <w:rFonts w:ascii="Verdana" w:hAnsi="Verdana"/>
                <w:iCs/>
              </w:rPr>
            </w:pPr>
            <w:r w:rsidRPr="00A4684F">
              <w:rPr>
                <w:rFonts w:ascii="Verdana" w:hAnsi="Verdana"/>
                <w:iCs/>
              </w:rPr>
              <w:t>P</w:t>
            </w:r>
            <w:r>
              <w:rPr>
                <w:rFonts w:ascii="Verdana" w:hAnsi="Verdana"/>
                <w:iCs/>
              </w:rPr>
              <w:t xml:space="preserve"> </w:t>
            </w:r>
            <w:r w:rsidRPr="00A4684F">
              <w:rPr>
                <w:rFonts w:ascii="Verdana" w:hAnsi="Verdana"/>
                <w:iCs/>
              </w:rPr>
              <w:t>Dalton highlighted that, whilst overall progress against the audit plan is on track, there are ongoing challenges in relation to the timeliness of management responses to draft reports, which is impacting reporting timelines.</w:t>
            </w:r>
          </w:p>
          <w:p w14:paraId="4B3A8212" w14:textId="77777777" w:rsidR="00A4684F" w:rsidRDefault="00A4684F" w:rsidP="00C976CC">
            <w:pPr>
              <w:jc w:val="both"/>
              <w:rPr>
                <w:rFonts w:ascii="Verdana" w:hAnsi="Verdana"/>
                <w:iCs/>
              </w:rPr>
            </w:pPr>
          </w:p>
          <w:p w14:paraId="01141629" w14:textId="49B90097" w:rsidR="00A4684F" w:rsidRDefault="00A4684F" w:rsidP="00C976CC">
            <w:pPr>
              <w:jc w:val="both"/>
              <w:rPr>
                <w:rFonts w:ascii="Verdana" w:hAnsi="Verdana"/>
                <w:iCs/>
              </w:rPr>
            </w:pPr>
            <w:r>
              <w:rPr>
                <w:rFonts w:ascii="Verdana" w:hAnsi="Verdana"/>
                <w:iCs/>
              </w:rPr>
              <w:t xml:space="preserve">P Roseblade and K Palmer </w:t>
            </w:r>
            <w:r w:rsidRPr="00A4684F">
              <w:rPr>
                <w:rFonts w:ascii="Verdana" w:hAnsi="Verdana"/>
                <w:iCs/>
              </w:rPr>
              <w:t xml:space="preserve">acknowledged that the current position regarding turnaround times is not </w:t>
            </w:r>
            <w:r w:rsidR="00707EDD" w:rsidRPr="00A4684F">
              <w:rPr>
                <w:rFonts w:ascii="Verdana" w:hAnsi="Verdana"/>
                <w:iCs/>
              </w:rPr>
              <w:t>acceptable and</w:t>
            </w:r>
            <w:r w:rsidRPr="00A4684F">
              <w:rPr>
                <w:rFonts w:ascii="Verdana" w:hAnsi="Verdana"/>
                <w:iCs/>
              </w:rPr>
              <w:t xml:space="preserve"> noted that this had been raised outside of the meeting with Executive colleagues and the Chair. </w:t>
            </w:r>
          </w:p>
          <w:p w14:paraId="4DA93EC9" w14:textId="1E9CD13F" w:rsidR="00A4684F" w:rsidRPr="00A4684F" w:rsidRDefault="00A4684F" w:rsidP="00C976CC">
            <w:pPr>
              <w:jc w:val="both"/>
              <w:rPr>
                <w:rFonts w:ascii="Verdana" w:hAnsi="Verdana"/>
                <w:iCs/>
              </w:rPr>
            </w:pPr>
            <w:r w:rsidRPr="00A4684F">
              <w:rPr>
                <w:rFonts w:ascii="Verdana" w:hAnsi="Verdana"/>
                <w:iCs/>
              </w:rPr>
              <w:t>It was anticipated that increased focus and escalation would support improvement in this area going forward.</w:t>
            </w:r>
          </w:p>
          <w:p w14:paraId="566550E5" w14:textId="77777777" w:rsidR="00A4684F" w:rsidRDefault="00A4684F" w:rsidP="00C976CC">
            <w:pPr>
              <w:jc w:val="both"/>
              <w:rPr>
                <w:rFonts w:ascii="Verdana" w:hAnsi="Verdana"/>
                <w:iCs/>
              </w:rPr>
            </w:pPr>
          </w:p>
          <w:p w14:paraId="23DA5ACC" w14:textId="4C0046AC" w:rsidR="00A4684F" w:rsidRDefault="00A4684F" w:rsidP="00C976CC">
            <w:pPr>
              <w:jc w:val="both"/>
              <w:rPr>
                <w:rFonts w:ascii="Verdana" w:hAnsi="Verdana"/>
                <w:iCs/>
              </w:rPr>
            </w:pPr>
            <w:r w:rsidRPr="00A4684F">
              <w:rPr>
                <w:rFonts w:ascii="Verdana" w:hAnsi="Verdana"/>
                <w:iCs/>
              </w:rPr>
              <w:t>The Committee also noted the benefit of maintaining a more balanced flow of audit reports throughout the year, to ensure sufficient time for detailed review and discussion.</w:t>
            </w:r>
          </w:p>
          <w:p w14:paraId="297EC658" w14:textId="77777777" w:rsidR="006D6CE2" w:rsidRDefault="006D6CE2" w:rsidP="00C976CC">
            <w:pPr>
              <w:jc w:val="both"/>
              <w:rPr>
                <w:rFonts w:ascii="Verdana" w:hAnsi="Verdana"/>
                <w:iCs/>
              </w:rPr>
            </w:pPr>
          </w:p>
          <w:p w14:paraId="66BD4444" w14:textId="41A42481" w:rsidR="00A4684F" w:rsidRPr="007E41CF" w:rsidRDefault="00707EDD" w:rsidP="00C976CC">
            <w:pPr>
              <w:jc w:val="both"/>
              <w:rPr>
                <w:rFonts w:ascii="Verdana" w:hAnsi="Verdana"/>
                <w:iCs/>
              </w:rPr>
            </w:pPr>
            <w:r w:rsidRPr="00707EDD">
              <w:rPr>
                <w:rFonts w:ascii="Verdana" w:hAnsi="Verdana"/>
                <w:iCs/>
              </w:rPr>
              <w:t>K</w:t>
            </w:r>
            <w:r>
              <w:rPr>
                <w:rFonts w:ascii="Verdana" w:hAnsi="Verdana"/>
                <w:iCs/>
              </w:rPr>
              <w:t xml:space="preserve"> </w:t>
            </w:r>
            <w:r w:rsidRPr="00707EDD">
              <w:rPr>
                <w:rFonts w:ascii="Verdana" w:hAnsi="Verdana"/>
                <w:iCs/>
              </w:rPr>
              <w:t>Palmer noted that the Long-Term Strategy Internal Audit, which received reasonable assurance, would be beneficial to be presented at the Strategic Development Committee (SDC).</w:t>
            </w:r>
          </w:p>
        </w:tc>
      </w:tr>
      <w:tr w:rsidR="00663C3C" w:rsidRPr="003C214E" w14:paraId="1B2F340B" w14:textId="77777777" w:rsidTr="00296E5B">
        <w:tc>
          <w:tcPr>
            <w:tcW w:w="1469" w:type="dxa"/>
          </w:tcPr>
          <w:p w14:paraId="011AFD0A" w14:textId="53F3FB43" w:rsidR="00663C3C" w:rsidRPr="001F18C0" w:rsidRDefault="00E74CBE" w:rsidP="00C976CC">
            <w:pPr>
              <w:jc w:val="both"/>
              <w:rPr>
                <w:rFonts w:ascii="Verdana" w:hAnsi="Verdana"/>
                <w:iCs/>
              </w:rPr>
            </w:pPr>
            <w:r>
              <w:rPr>
                <w:rFonts w:ascii="Verdana" w:hAnsi="Verdana"/>
                <w:iCs/>
              </w:rPr>
              <w:t>Resolution:</w:t>
            </w:r>
          </w:p>
        </w:tc>
        <w:tc>
          <w:tcPr>
            <w:tcW w:w="9026" w:type="dxa"/>
          </w:tcPr>
          <w:p w14:paraId="036A2C39" w14:textId="156C7E48" w:rsidR="00663C3C" w:rsidRDefault="00E74CBE" w:rsidP="00C976CC">
            <w:pPr>
              <w:jc w:val="both"/>
              <w:rPr>
                <w:rFonts w:ascii="Verdana" w:hAnsi="Verdana"/>
                <w:iCs/>
              </w:rPr>
            </w:pPr>
            <w:r>
              <w:rPr>
                <w:rFonts w:ascii="Verdana" w:hAnsi="Verdana"/>
                <w:iCs/>
              </w:rPr>
              <w:t xml:space="preserve">The Committee </w:t>
            </w:r>
            <w:r w:rsidRPr="003D6C20">
              <w:rPr>
                <w:rFonts w:ascii="Verdana" w:hAnsi="Verdana"/>
                <w:b/>
                <w:bCs/>
                <w:iCs/>
              </w:rPr>
              <w:t>NOTED</w:t>
            </w:r>
            <w:r>
              <w:rPr>
                <w:rFonts w:ascii="Verdana" w:hAnsi="Verdana"/>
                <w:iCs/>
              </w:rPr>
              <w:t xml:space="preserve"> the report</w:t>
            </w:r>
          </w:p>
        </w:tc>
      </w:tr>
      <w:tr w:rsidR="00663C3C" w:rsidRPr="003C214E" w14:paraId="762CF3A0" w14:textId="77777777" w:rsidTr="00296E5B">
        <w:tc>
          <w:tcPr>
            <w:tcW w:w="1469" w:type="dxa"/>
          </w:tcPr>
          <w:p w14:paraId="7CEC44D8" w14:textId="68D4ED96" w:rsidR="00663C3C" w:rsidRPr="001F18C0" w:rsidRDefault="00E74CBE" w:rsidP="00C976CC">
            <w:pPr>
              <w:jc w:val="both"/>
              <w:rPr>
                <w:rFonts w:ascii="Verdana" w:hAnsi="Verdana"/>
                <w:iCs/>
              </w:rPr>
            </w:pPr>
            <w:r>
              <w:rPr>
                <w:rFonts w:ascii="Verdana" w:hAnsi="Verdana"/>
                <w:iCs/>
              </w:rPr>
              <w:t>Action:</w:t>
            </w:r>
          </w:p>
        </w:tc>
        <w:tc>
          <w:tcPr>
            <w:tcW w:w="9026" w:type="dxa"/>
          </w:tcPr>
          <w:p w14:paraId="33FAAAD4" w14:textId="77777777" w:rsidR="007532D5" w:rsidRPr="0057582F" w:rsidRDefault="007532D5" w:rsidP="00487E11">
            <w:r>
              <w:rPr>
                <w:rFonts w:ascii="Verdana" w:hAnsi="Verdana"/>
              </w:rPr>
              <w:t xml:space="preserve">The </w:t>
            </w:r>
            <w:r w:rsidRPr="00F27BCB">
              <w:rPr>
                <w:rFonts w:ascii="Verdana" w:hAnsi="Verdana"/>
                <w:iCs/>
              </w:rPr>
              <w:t xml:space="preserve">Long-Term Strategy Internal Audit report to </w:t>
            </w:r>
            <w:r>
              <w:rPr>
                <w:rFonts w:ascii="Verdana" w:hAnsi="Verdana"/>
              </w:rPr>
              <w:t xml:space="preserve">be presented to the </w:t>
            </w:r>
            <w:r w:rsidRPr="00F27BCB">
              <w:rPr>
                <w:rFonts w:ascii="Verdana" w:hAnsi="Verdana"/>
                <w:iCs/>
              </w:rPr>
              <w:t xml:space="preserve">Strategic </w:t>
            </w:r>
            <w:r>
              <w:rPr>
                <w:rFonts w:ascii="Verdana" w:hAnsi="Verdana"/>
              </w:rPr>
              <w:t>Development</w:t>
            </w:r>
            <w:r w:rsidRPr="00F27BCB">
              <w:rPr>
                <w:rFonts w:ascii="Verdana" w:hAnsi="Verdana"/>
                <w:iCs/>
              </w:rPr>
              <w:t xml:space="preserve"> Committee</w:t>
            </w:r>
            <w:r>
              <w:rPr>
                <w:rFonts w:ascii="Verdana" w:hAnsi="Verdana"/>
              </w:rPr>
              <w:t>.</w:t>
            </w:r>
          </w:p>
          <w:p w14:paraId="0F1A11E3" w14:textId="7BC27594" w:rsidR="00663C3C" w:rsidRPr="001B0D22" w:rsidRDefault="00663C3C" w:rsidP="00C976CC">
            <w:pPr>
              <w:jc w:val="both"/>
              <w:rPr>
                <w:rFonts w:ascii="Verdana" w:hAnsi="Verdana"/>
                <w:iCs/>
                <w:color w:val="EE0000"/>
              </w:rPr>
            </w:pPr>
          </w:p>
        </w:tc>
      </w:tr>
      <w:tr w:rsidR="00663C3C" w:rsidRPr="003C214E" w14:paraId="7EBEBE2F" w14:textId="77777777" w:rsidTr="00296E5B">
        <w:tc>
          <w:tcPr>
            <w:tcW w:w="1469" w:type="dxa"/>
          </w:tcPr>
          <w:p w14:paraId="3D0023CB" w14:textId="198CE8C9" w:rsidR="00663C3C" w:rsidRPr="001F18C0" w:rsidRDefault="00E74CBE" w:rsidP="00C976CC">
            <w:pPr>
              <w:jc w:val="both"/>
              <w:rPr>
                <w:rFonts w:ascii="Verdana" w:hAnsi="Verdana"/>
                <w:iCs/>
              </w:rPr>
            </w:pPr>
            <w:r>
              <w:rPr>
                <w:rFonts w:ascii="Verdana" w:hAnsi="Verdana"/>
                <w:iCs/>
              </w:rPr>
              <w:t>5.5</w:t>
            </w:r>
          </w:p>
        </w:tc>
        <w:tc>
          <w:tcPr>
            <w:tcW w:w="9026" w:type="dxa"/>
          </w:tcPr>
          <w:p w14:paraId="4969E68E" w14:textId="16A67599" w:rsidR="00663C3C" w:rsidRPr="00E74CBE" w:rsidRDefault="00E74CBE" w:rsidP="00C976CC">
            <w:pPr>
              <w:jc w:val="both"/>
              <w:rPr>
                <w:rFonts w:ascii="Verdana" w:hAnsi="Verdana"/>
                <w:b/>
                <w:bCs/>
                <w:iCs/>
              </w:rPr>
            </w:pPr>
            <w:r w:rsidRPr="00E74CBE">
              <w:rPr>
                <w:rFonts w:ascii="Verdana" w:hAnsi="Verdana"/>
                <w:b/>
                <w:bCs/>
                <w:iCs/>
              </w:rPr>
              <w:t>Internal Audit Review Reports</w:t>
            </w:r>
          </w:p>
        </w:tc>
      </w:tr>
      <w:tr w:rsidR="00663C3C" w:rsidRPr="003C214E" w14:paraId="058768A0" w14:textId="77777777" w:rsidTr="00296E5B">
        <w:tc>
          <w:tcPr>
            <w:tcW w:w="1469" w:type="dxa"/>
          </w:tcPr>
          <w:p w14:paraId="769300CA" w14:textId="79F20028" w:rsidR="00663C3C" w:rsidRPr="001F18C0" w:rsidRDefault="00E74CBE" w:rsidP="00C976CC">
            <w:pPr>
              <w:jc w:val="both"/>
              <w:rPr>
                <w:rFonts w:ascii="Verdana" w:hAnsi="Verdana"/>
                <w:iCs/>
              </w:rPr>
            </w:pPr>
            <w:r>
              <w:rPr>
                <w:rFonts w:ascii="Verdana" w:hAnsi="Verdana"/>
                <w:iCs/>
              </w:rPr>
              <w:t>5.5.1</w:t>
            </w:r>
          </w:p>
        </w:tc>
        <w:tc>
          <w:tcPr>
            <w:tcW w:w="9026" w:type="dxa"/>
          </w:tcPr>
          <w:p w14:paraId="00923EFF" w14:textId="7C6CEDF6" w:rsidR="00663C3C" w:rsidRPr="00E74CBE" w:rsidRDefault="00E74CBE" w:rsidP="00C976CC">
            <w:pPr>
              <w:jc w:val="both"/>
              <w:rPr>
                <w:rFonts w:ascii="Verdana" w:hAnsi="Verdana"/>
                <w:b/>
                <w:bCs/>
                <w:iCs/>
              </w:rPr>
            </w:pPr>
            <w:r w:rsidRPr="00E74CBE">
              <w:rPr>
                <w:rFonts w:ascii="Verdana" w:hAnsi="Verdana"/>
                <w:b/>
                <w:bCs/>
                <w:iCs/>
              </w:rPr>
              <w:t>IA Review – Savings Centrally Led Programmes</w:t>
            </w:r>
          </w:p>
        </w:tc>
      </w:tr>
      <w:tr w:rsidR="00663C3C" w:rsidRPr="003C214E" w14:paraId="3D39CE12" w14:textId="77777777" w:rsidTr="00296E5B">
        <w:tc>
          <w:tcPr>
            <w:tcW w:w="1469" w:type="dxa"/>
          </w:tcPr>
          <w:p w14:paraId="36C56724" w14:textId="77777777" w:rsidR="00663C3C" w:rsidRPr="001F18C0" w:rsidRDefault="00663C3C" w:rsidP="00C976CC">
            <w:pPr>
              <w:jc w:val="both"/>
              <w:rPr>
                <w:rFonts w:ascii="Verdana" w:hAnsi="Verdana"/>
                <w:iCs/>
              </w:rPr>
            </w:pPr>
          </w:p>
        </w:tc>
        <w:tc>
          <w:tcPr>
            <w:tcW w:w="9026" w:type="dxa"/>
          </w:tcPr>
          <w:p w14:paraId="0A6C8395" w14:textId="1CE4FC72" w:rsidR="00210ADB" w:rsidRDefault="00210ADB" w:rsidP="00C976CC">
            <w:pPr>
              <w:jc w:val="both"/>
              <w:rPr>
                <w:rFonts w:ascii="Verdana" w:hAnsi="Verdana"/>
                <w:iCs/>
              </w:rPr>
            </w:pPr>
            <w:r w:rsidRPr="00210ADB">
              <w:rPr>
                <w:rFonts w:ascii="Verdana" w:hAnsi="Verdana"/>
                <w:iCs/>
              </w:rPr>
              <w:t>E</w:t>
            </w:r>
            <w:r>
              <w:rPr>
                <w:rFonts w:ascii="Verdana" w:hAnsi="Verdana"/>
                <w:iCs/>
              </w:rPr>
              <w:t xml:space="preserve"> </w:t>
            </w:r>
            <w:r w:rsidRPr="00210ADB">
              <w:rPr>
                <w:rFonts w:ascii="Verdana" w:hAnsi="Verdana"/>
                <w:iCs/>
              </w:rPr>
              <w:t>Samways presented the report, highlighting the key matters with a particular focus on the medical and nursing programmes and the associated workstreams supporting delivery of the savings schemes.</w:t>
            </w:r>
          </w:p>
          <w:p w14:paraId="442B2179" w14:textId="77777777" w:rsidR="00CC33F6" w:rsidRDefault="00CC33F6" w:rsidP="00C976CC">
            <w:pPr>
              <w:jc w:val="both"/>
              <w:rPr>
                <w:rFonts w:ascii="Verdana" w:hAnsi="Verdana"/>
                <w:iCs/>
              </w:rPr>
            </w:pPr>
          </w:p>
          <w:p w14:paraId="78EBA935" w14:textId="003B28CA" w:rsidR="00CC33F6" w:rsidRPr="00CC33F6" w:rsidRDefault="00CC33F6" w:rsidP="00C976CC">
            <w:pPr>
              <w:jc w:val="both"/>
              <w:rPr>
                <w:rFonts w:ascii="Verdana" w:hAnsi="Verdana"/>
                <w:iCs/>
              </w:rPr>
            </w:pPr>
            <w:r>
              <w:rPr>
                <w:rFonts w:ascii="Verdana" w:hAnsi="Verdana"/>
                <w:iCs/>
              </w:rPr>
              <w:t>I</w:t>
            </w:r>
            <w:r w:rsidRPr="00CC33F6">
              <w:rPr>
                <w:rFonts w:ascii="Verdana" w:hAnsi="Verdana"/>
                <w:iCs/>
              </w:rPr>
              <w:t>t was acknowledged that the centrally led schemes are intended to drive and enable savings, rather than directly deliver them, with accountability for delivery sitting within Care Groups and budget holders.</w:t>
            </w:r>
            <w:r>
              <w:rPr>
                <w:rFonts w:ascii="Verdana" w:hAnsi="Verdana"/>
                <w:iCs/>
              </w:rPr>
              <w:t xml:space="preserve"> G</w:t>
            </w:r>
            <w:r w:rsidRPr="00CC33F6">
              <w:rPr>
                <w:rFonts w:ascii="Verdana" w:hAnsi="Verdana"/>
                <w:iCs/>
              </w:rPr>
              <w:t xml:space="preserve">overnance arrangements are in place, </w:t>
            </w:r>
            <w:r>
              <w:rPr>
                <w:rFonts w:ascii="Verdana" w:hAnsi="Verdana"/>
                <w:iCs/>
              </w:rPr>
              <w:t xml:space="preserve">but </w:t>
            </w:r>
            <w:r w:rsidRPr="00CC33F6">
              <w:rPr>
                <w:rFonts w:ascii="Verdana" w:hAnsi="Verdana"/>
                <w:iCs/>
              </w:rPr>
              <w:t>there are opportunities to strengthen:</w:t>
            </w:r>
          </w:p>
          <w:p w14:paraId="0F0AD253" w14:textId="77777777" w:rsidR="00CC33F6" w:rsidRPr="00CC33F6" w:rsidRDefault="00CC33F6" w:rsidP="00C976CC">
            <w:pPr>
              <w:pStyle w:val="ListParagraph"/>
              <w:numPr>
                <w:ilvl w:val="0"/>
                <w:numId w:val="14"/>
              </w:numPr>
              <w:jc w:val="both"/>
              <w:rPr>
                <w:rFonts w:ascii="Verdana" w:hAnsi="Verdana"/>
                <w:iCs/>
              </w:rPr>
            </w:pPr>
            <w:r w:rsidRPr="00CC33F6">
              <w:rPr>
                <w:rFonts w:ascii="Verdana" w:hAnsi="Verdana"/>
                <w:iCs/>
              </w:rPr>
              <w:t>Planning and documentation of schemes,</w:t>
            </w:r>
          </w:p>
          <w:p w14:paraId="2D336B75" w14:textId="77777777" w:rsidR="00CC33F6" w:rsidRPr="00CC33F6" w:rsidRDefault="00CC33F6" w:rsidP="00C976CC">
            <w:pPr>
              <w:pStyle w:val="ListParagraph"/>
              <w:numPr>
                <w:ilvl w:val="0"/>
                <w:numId w:val="14"/>
              </w:numPr>
              <w:jc w:val="both"/>
              <w:rPr>
                <w:rFonts w:ascii="Verdana" w:hAnsi="Verdana"/>
                <w:iCs/>
              </w:rPr>
            </w:pPr>
            <w:r w:rsidRPr="00CC33F6">
              <w:rPr>
                <w:rFonts w:ascii="Verdana" w:hAnsi="Verdana"/>
                <w:iCs/>
              </w:rPr>
              <w:t>Clarity of financial targets and delivery expectations, and</w:t>
            </w:r>
          </w:p>
          <w:p w14:paraId="28AE2EEA" w14:textId="77777777" w:rsidR="00CC33F6" w:rsidRPr="00CC33F6" w:rsidRDefault="00CC33F6" w:rsidP="00C976CC">
            <w:pPr>
              <w:pStyle w:val="ListParagraph"/>
              <w:numPr>
                <w:ilvl w:val="0"/>
                <w:numId w:val="14"/>
              </w:numPr>
              <w:jc w:val="both"/>
              <w:rPr>
                <w:rFonts w:ascii="Verdana" w:hAnsi="Verdana"/>
                <w:iCs/>
              </w:rPr>
            </w:pPr>
            <w:r w:rsidRPr="00CC33F6">
              <w:rPr>
                <w:rFonts w:ascii="Verdana" w:hAnsi="Verdana"/>
                <w:iCs/>
              </w:rPr>
              <w:t>Alignment between programme oversight and operational delivery.</w:t>
            </w:r>
          </w:p>
          <w:p w14:paraId="16FE973E" w14:textId="77777777" w:rsidR="006D6CE2" w:rsidRDefault="006D6CE2" w:rsidP="00C976CC">
            <w:pPr>
              <w:jc w:val="both"/>
              <w:rPr>
                <w:rFonts w:ascii="Verdana" w:hAnsi="Verdana"/>
                <w:iCs/>
              </w:rPr>
            </w:pPr>
          </w:p>
          <w:p w14:paraId="185B7458" w14:textId="28C48A69" w:rsidR="00CC33F6" w:rsidRDefault="00CC33F6" w:rsidP="00C976CC">
            <w:pPr>
              <w:jc w:val="both"/>
              <w:rPr>
                <w:rFonts w:ascii="Verdana" w:hAnsi="Verdana"/>
                <w:iCs/>
              </w:rPr>
            </w:pPr>
            <w:r w:rsidRPr="00CC33F6">
              <w:rPr>
                <w:rFonts w:ascii="Verdana" w:hAnsi="Verdana"/>
                <w:iCs/>
              </w:rPr>
              <w:t>The Committee recognised that this work is part of the organisation’s core financial management responsibilities, and that further maturity is required to ensure schemes are robust, deliverable and supported by clear processes.</w:t>
            </w:r>
          </w:p>
          <w:p w14:paraId="445F1B82" w14:textId="77777777" w:rsidR="000208F5" w:rsidRDefault="000208F5" w:rsidP="00C976CC">
            <w:pPr>
              <w:jc w:val="both"/>
              <w:rPr>
                <w:rFonts w:ascii="Verdana" w:hAnsi="Verdana"/>
                <w:iCs/>
              </w:rPr>
            </w:pPr>
          </w:p>
          <w:p w14:paraId="1B22B16F" w14:textId="53F3E79A" w:rsidR="000208F5" w:rsidRDefault="000208F5" w:rsidP="00C976CC">
            <w:pPr>
              <w:jc w:val="both"/>
              <w:rPr>
                <w:rFonts w:ascii="Verdana" w:hAnsi="Verdana"/>
                <w:iCs/>
              </w:rPr>
            </w:pPr>
            <w:r w:rsidRPr="000208F5">
              <w:rPr>
                <w:rFonts w:ascii="Verdana" w:hAnsi="Verdana"/>
                <w:iCs/>
              </w:rPr>
              <w:t>C Donoghue welcomed the report and queried whether the organisation has sufficient capacity to implement the agreed actions within the proposed timescales, noting that they appeared ambitious. She clarified that her concern was not in relation to additional resource, but rather the time and effort required to develop the necessary understanding and capability to deliver the savings schemes effectively.</w:t>
            </w:r>
          </w:p>
          <w:p w14:paraId="4F08D3B0" w14:textId="77777777" w:rsidR="0068395C" w:rsidRDefault="0068395C" w:rsidP="00C976CC">
            <w:pPr>
              <w:jc w:val="both"/>
              <w:rPr>
                <w:rFonts w:ascii="Verdana" w:hAnsi="Verdana"/>
                <w:iCs/>
              </w:rPr>
            </w:pPr>
          </w:p>
          <w:p w14:paraId="32D171FB" w14:textId="7FB827A5" w:rsidR="00210ADB" w:rsidRDefault="00210ADB" w:rsidP="00C976CC">
            <w:pPr>
              <w:jc w:val="both"/>
              <w:rPr>
                <w:rFonts w:ascii="Verdana" w:hAnsi="Verdana"/>
                <w:iCs/>
              </w:rPr>
            </w:pPr>
            <w:r w:rsidRPr="00210ADB">
              <w:rPr>
                <w:rFonts w:ascii="Verdana" w:hAnsi="Verdana"/>
                <w:iCs/>
              </w:rPr>
              <w:t>In response, S May advised that the solution cannot be to increase resource, noting that these are not new savings schemes and that the organisation has been delivering such programmes for many years. She acknowledged that whilst the centrally led schemes were introduced with a level of ambition, the report provides a helpful foundation to strengthen delivery. She emphasised that this work forms part of the core responsibility of managers to deliver within agreed budgets.</w:t>
            </w:r>
          </w:p>
          <w:p w14:paraId="37A5D6ED" w14:textId="77777777" w:rsidR="00CC33F6" w:rsidRDefault="00CC33F6" w:rsidP="00C976CC">
            <w:pPr>
              <w:jc w:val="both"/>
              <w:rPr>
                <w:rFonts w:ascii="Verdana" w:hAnsi="Verdana"/>
                <w:iCs/>
              </w:rPr>
            </w:pPr>
          </w:p>
          <w:p w14:paraId="7AE8207C" w14:textId="6C195137" w:rsidR="00647162" w:rsidRDefault="00647162" w:rsidP="00C976CC">
            <w:pPr>
              <w:jc w:val="both"/>
              <w:rPr>
                <w:rFonts w:ascii="Verdana" w:hAnsi="Verdana"/>
                <w:iCs/>
              </w:rPr>
            </w:pPr>
            <w:r w:rsidRPr="00647162">
              <w:rPr>
                <w:rFonts w:ascii="Verdana" w:hAnsi="Verdana"/>
                <w:iCs/>
              </w:rPr>
              <w:t>In response, D</w:t>
            </w:r>
            <w:r>
              <w:rPr>
                <w:rFonts w:ascii="Verdana" w:hAnsi="Verdana"/>
                <w:iCs/>
              </w:rPr>
              <w:t xml:space="preserve"> </w:t>
            </w:r>
            <w:r w:rsidRPr="00647162">
              <w:rPr>
                <w:rFonts w:ascii="Verdana" w:hAnsi="Verdana"/>
                <w:iCs/>
              </w:rPr>
              <w:t>Hurford acknowledged that delivering the savings programme requires time to embed, noting that many of the processes being introduced are relatively new and represent a shift in approach. He advised that the focus in the previous year had been on establishing the foundations, with the current year aimed at strengthening delivery.</w:t>
            </w:r>
            <w:r>
              <w:rPr>
                <w:rFonts w:ascii="Verdana" w:hAnsi="Verdana"/>
                <w:iCs/>
              </w:rPr>
              <w:t xml:space="preserve"> </w:t>
            </w:r>
            <w:r w:rsidRPr="00647162">
              <w:rPr>
                <w:rFonts w:ascii="Verdana" w:hAnsi="Verdana"/>
                <w:iCs/>
              </w:rPr>
              <w:t xml:space="preserve">He </w:t>
            </w:r>
            <w:r>
              <w:rPr>
                <w:rFonts w:ascii="Verdana" w:hAnsi="Verdana"/>
                <w:iCs/>
              </w:rPr>
              <w:t xml:space="preserve">also </w:t>
            </w:r>
            <w:r w:rsidRPr="00647162">
              <w:rPr>
                <w:rFonts w:ascii="Verdana" w:hAnsi="Verdana"/>
                <w:iCs/>
              </w:rPr>
              <w:t>highlighted that some schemes, such as job planning, are inherently time</w:t>
            </w:r>
            <w:r w:rsidRPr="00647162">
              <w:rPr>
                <w:rFonts w:ascii="Cambria Math" w:hAnsi="Cambria Math" w:cs="Cambria Math"/>
                <w:iCs/>
              </w:rPr>
              <w:t>‑</w:t>
            </w:r>
            <w:r w:rsidRPr="00647162">
              <w:rPr>
                <w:rFonts w:ascii="Verdana" w:hAnsi="Verdana"/>
                <w:iCs/>
              </w:rPr>
              <w:t>intensive and require meaningful engagement to ensure they deliver value. He emphasised that this work is not about additional resource, but about embedding improved practices, prioritisation and engagement within existing clinical and managerial processes, which will deliver benefits over time.</w:t>
            </w:r>
          </w:p>
          <w:p w14:paraId="096D318E" w14:textId="77777777" w:rsidR="00647162" w:rsidRDefault="00647162" w:rsidP="00C976CC">
            <w:pPr>
              <w:jc w:val="both"/>
              <w:rPr>
                <w:rFonts w:ascii="Verdana" w:hAnsi="Verdana"/>
                <w:iCs/>
              </w:rPr>
            </w:pPr>
          </w:p>
          <w:p w14:paraId="280E8394" w14:textId="7F649209" w:rsidR="00210ADB" w:rsidRPr="00210ADB" w:rsidRDefault="00210ADB" w:rsidP="00C976CC">
            <w:pPr>
              <w:jc w:val="both"/>
              <w:rPr>
                <w:rFonts w:ascii="Verdana" w:hAnsi="Verdana"/>
                <w:iCs/>
              </w:rPr>
            </w:pPr>
            <w:r w:rsidRPr="00210ADB">
              <w:rPr>
                <w:rFonts w:ascii="Verdana" w:hAnsi="Verdana"/>
                <w:iCs/>
              </w:rPr>
              <w:t>K Palmer queried whether the report would also be presented to the O</w:t>
            </w:r>
            <w:r w:rsidR="006D6CE2">
              <w:rPr>
                <w:rFonts w:ascii="Verdana" w:hAnsi="Verdana"/>
                <w:iCs/>
              </w:rPr>
              <w:t xml:space="preserve">perational </w:t>
            </w:r>
            <w:r w:rsidR="001B0D22">
              <w:rPr>
                <w:rFonts w:ascii="Verdana" w:hAnsi="Verdana"/>
                <w:iCs/>
              </w:rPr>
              <w:t xml:space="preserve">Delivery </w:t>
            </w:r>
            <w:r w:rsidR="001B0D22" w:rsidRPr="00210ADB">
              <w:rPr>
                <w:rFonts w:ascii="Verdana" w:hAnsi="Verdana"/>
                <w:iCs/>
              </w:rPr>
              <w:t>Committee</w:t>
            </w:r>
            <w:r w:rsidRPr="00210ADB">
              <w:rPr>
                <w:rFonts w:ascii="Verdana" w:hAnsi="Verdana"/>
                <w:iCs/>
              </w:rPr>
              <w:t xml:space="preserve"> (ODC), given its role in overseeing in-year savings. She also noted that she did not feel she had sufficient understanding of the distinction between centrally led schemes and Care Group </w:t>
            </w:r>
            <w:r w:rsidR="00647162" w:rsidRPr="00210ADB">
              <w:rPr>
                <w:rFonts w:ascii="Verdana" w:hAnsi="Verdana"/>
                <w:iCs/>
              </w:rPr>
              <w:t>delivery and</w:t>
            </w:r>
            <w:r w:rsidRPr="00210ADB">
              <w:rPr>
                <w:rFonts w:ascii="Verdana" w:hAnsi="Verdana"/>
                <w:iCs/>
              </w:rPr>
              <w:t xml:space="preserve"> queried how Board oversight of savings could be strengthened, including whether additional time should be allocated to this area.</w:t>
            </w:r>
          </w:p>
          <w:p w14:paraId="11F03AB7" w14:textId="77777777" w:rsidR="000208F5" w:rsidRDefault="000208F5" w:rsidP="00C976CC">
            <w:pPr>
              <w:jc w:val="both"/>
              <w:rPr>
                <w:rFonts w:ascii="Verdana" w:hAnsi="Verdana"/>
                <w:iCs/>
              </w:rPr>
            </w:pPr>
          </w:p>
          <w:p w14:paraId="5176FD8A" w14:textId="4C38173D" w:rsidR="00B04433" w:rsidRDefault="00210ADB" w:rsidP="00C976CC">
            <w:pPr>
              <w:jc w:val="both"/>
              <w:rPr>
                <w:rFonts w:ascii="Verdana" w:hAnsi="Verdana"/>
                <w:iCs/>
              </w:rPr>
            </w:pPr>
            <w:r w:rsidRPr="00210ADB">
              <w:rPr>
                <w:rFonts w:ascii="Verdana" w:hAnsi="Verdana"/>
                <w:iCs/>
              </w:rPr>
              <w:t xml:space="preserve">P Roseblade </w:t>
            </w:r>
            <w:r w:rsidR="0007788B">
              <w:rPr>
                <w:rFonts w:ascii="Verdana" w:hAnsi="Verdana"/>
                <w:iCs/>
              </w:rPr>
              <w:t>explained</w:t>
            </w:r>
            <w:r w:rsidRPr="00210ADB">
              <w:rPr>
                <w:rFonts w:ascii="Verdana" w:hAnsi="Verdana"/>
                <w:iCs/>
              </w:rPr>
              <w:t xml:space="preserve"> th</w:t>
            </w:r>
            <w:r w:rsidR="0007788B">
              <w:rPr>
                <w:rFonts w:ascii="Verdana" w:hAnsi="Verdana"/>
                <w:iCs/>
              </w:rPr>
              <w:t>at</w:t>
            </w:r>
            <w:r w:rsidRPr="00210ADB">
              <w:rPr>
                <w:rFonts w:ascii="Verdana" w:hAnsi="Verdana"/>
                <w:iCs/>
              </w:rPr>
              <w:t xml:space="preserve"> existing finance </w:t>
            </w:r>
            <w:r w:rsidR="00CF6508" w:rsidRPr="00210ADB">
              <w:rPr>
                <w:rFonts w:ascii="Verdana" w:hAnsi="Verdana"/>
                <w:iCs/>
              </w:rPr>
              <w:t xml:space="preserve">reports </w:t>
            </w:r>
            <w:r w:rsidR="00CF6508">
              <w:rPr>
                <w:rFonts w:ascii="Verdana" w:hAnsi="Verdana"/>
                <w:iCs/>
              </w:rPr>
              <w:t>are</w:t>
            </w:r>
            <w:r w:rsidR="0007788B">
              <w:rPr>
                <w:rFonts w:ascii="Verdana" w:hAnsi="Verdana"/>
                <w:iCs/>
              </w:rPr>
              <w:t xml:space="preserve"> </w:t>
            </w:r>
            <w:r w:rsidRPr="00210ADB">
              <w:rPr>
                <w:rFonts w:ascii="Verdana" w:hAnsi="Verdana"/>
                <w:iCs/>
              </w:rPr>
              <w:t xml:space="preserve">presented to Committees and Board, noting that these contain detailed information on savings performance. </w:t>
            </w:r>
          </w:p>
          <w:p w14:paraId="2293A8FF" w14:textId="77777777" w:rsidR="00B04433" w:rsidRDefault="00B04433" w:rsidP="00C976CC">
            <w:pPr>
              <w:jc w:val="both"/>
              <w:rPr>
                <w:rFonts w:ascii="Verdana" w:hAnsi="Verdana"/>
                <w:iCs/>
              </w:rPr>
            </w:pPr>
          </w:p>
          <w:p w14:paraId="59E53A72" w14:textId="34CB7DD8" w:rsidR="00210ADB" w:rsidRDefault="00B04433" w:rsidP="00C976CC">
            <w:pPr>
              <w:jc w:val="both"/>
              <w:rPr>
                <w:rFonts w:ascii="Verdana" w:hAnsi="Verdana"/>
                <w:iCs/>
              </w:rPr>
            </w:pPr>
            <w:r w:rsidRPr="00B04433">
              <w:rPr>
                <w:rFonts w:ascii="Verdana" w:hAnsi="Verdana"/>
                <w:iCs/>
              </w:rPr>
              <w:t>S</w:t>
            </w:r>
            <w:r>
              <w:rPr>
                <w:rFonts w:ascii="Verdana" w:hAnsi="Verdana"/>
                <w:iCs/>
              </w:rPr>
              <w:t xml:space="preserve"> May</w:t>
            </w:r>
            <w:r w:rsidRPr="00B04433">
              <w:rPr>
                <w:rFonts w:ascii="Verdana" w:hAnsi="Verdana"/>
                <w:iCs/>
              </w:rPr>
              <w:t xml:space="preserve"> </w:t>
            </w:r>
            <w:r>
              <w:rPr>
                <w:rFonts w:ascii="Verdana" w:hAnsi="Verdana"/>
                <w:iCs/>
              </w:rPr>
              <w:t>not</w:t>
            </w:r>
            <w:r w:rsidRPr="00B04433">
              <w:rPr>
                <w:rFonts w:ascii="Verdana" w:hAnsi="Verdana"/>
                <w:iCs/>
              </w:rPr>
              <w:t>ed that centrally led schemes are intended to enable and support savings, rather than directly deliver them, as accountability for delivery sits within Care Groups where the budgets are held.</w:t>
            </w:r>
            <w:r>
              <w:rPr>
                <w:rFonts w:ascii="Verdana" w:hAnsi="Verdana"/>
                <w:iCs/>
              </w:rPr>
              <w:t xml:space="preserve"> </w:t>
            </w:r>
            <w:r w:rsidRPr="00B04433">
              <w:rPr>
                <w:rFonts w:ascii="Verdana" w:hAnsi="Verdana"/>
                <w:iCs/>
              </w:rPr>
              <w:t>She further emphasised that detailed savings performance is reported regularly through finance reports, and highlighted that greater scrutiny, including potential deep dives into underperforming areas, may support improved understanding and oversight going forward.</w:t>
            </w:r>
          </w:p>
          <w:p w14:paraId="6A411E1D" w14:textId="77777777" w:rsidR="00B04433" w:rsidRDefault="00B04433" w:rsidP="00C976CC">
            <w:pPr>
              <w:jc w:val="both"/>
              <w:rPr>
                <w:rFonts w:ascii="Verdana" w:hAnsi="Verdana"/>
                <w:iCs/>
              </w:rPr>
            </w:pPr>
          </w:p>
          <w:p w14:paraId="0B971073" w14:textId="61F698A4" w:rsidR="00210ADB" w:rsidRDefault="00210ADB" w:rsidP="00C976CC">
            <w:pPr>
              <w:jc w:val="both"/>
              <w:rPr>
                <w:rFonts w:ascii="Verdana" w:hAnsi="Verdana"/>
                <w:iCs/>
              </w:rPr>
            </w:pPr>
            <w:r w:rsidRPr="00210ADB">
              <w:rPr>
                <w:rFonts w:ascii="Verdana" w:hAnsi="Verdana"/>
                <w:iCs/>
              </w:rPr>
              <w:t>K Palmer suggested that a dedicated session for Board Members may be beneficial, which could be discussed further with the Chair.</w:t>
            </w:r>
            <w:r w:rsidR="0007788B">
              <w:rPr>
                <w:rFonts w:ascii="Verdana" w:hAnsi="Verdana"/>
                <w:iCs/>
              </w:rPr>
              <w:t xml:space="preserve"> </w:t>
            </w:r>
            <w:r w:rsidRPr="00210ADB">
              <w:rPr>
                <w:rFonts w:ascii="Verdana" w:hAnsi="Verdana"/>
                <w:iCs/>
              </w:rPr>
              <w:t xml:space="preserve">G Watts advised that </w:t>
            </w:r>
            <w:r w:rsidRPr="00210ADB">
              <w:rPr>
                <w:rFonts w:ascii="Verdana" w:hAnsi="Verdana"/>
                <w:iCs/>
              </w:rPr>
              <w:lastRenderedPageBreak/>
              <w:t xml:space="preserve">further clarity would be required regarding the specific ask before determining the most appropriate route for Board </w:t>
            </w:r>
            <w:r w:rsidR="00B04433" w:rsidRPr="00210ADB">
              <w:rPr>
                <w:rFonts w:ascii="Verdana" w:hAnsi="Verdana"/>
                <w:iCs/>
              </w:rPr>
              <w:t>engagement and</w:t>
            </w:r>
            <w:r w:rsidRPr="00210ADB">
              <w:rPr>
                <w:rFonts w:ascii="Verdana" w:hAnsi="Verdana"/>
                <w:iCs/>
              </w:rPr>
              <w:t xml:space="preserve"> confirmed this could be taken forward outside of the meeting.</w:t>
            </w:r>
          </w:p>
          <w:p w14:paraId="6F3A3266" w14:textId="77777777" w:rsidR="00B04433" w:rsidRDefault="00B04433" w:rsidP="00C976CC">
            <w:pPr>
              <w:jc w:val="both"/>
              <w:rPr>
                <w:rFonts w:ascii="Verdana" w:hAnsi="Verdana"/>
                <w:iCs/>
              </w:rPr>
            </w:pPr>
          </w:p>
          <w:p w14:paraId="76211AB0" w14:textId="4F0789B1" w:rsidR="00210ADB" w:rsidRPr="00210ADB" w:rsidRDefault="00210ADB" w:rsidP="00C976CC">
            <w:pPr>
              <w:jc w:val="both"/>
              <w:rPr>
                <w:rFonts w:ascii="Verdana" w:hAnsi="Verdana"/>
                <w:iCs/>
              </w:rPr>
            </w:pPr>
            <w:r w:rsidRPr="00210ADB">
              <w:rPr>
                <w:rFonts w:ascii="Verdana" w:hAnsi="Verdana"/>
                <w:iCs/>
              </w:rPr>
              <w:t>P Roseblade noted that it was positive that the savings programme is not solely led by the Finance Director, emphasising that delivery must sit with budget holders across the organisation. She also suggested that a six</w:t>
            </w:r>
            <w:r w:rsidRPr="00210ADB">
              <w:rPr>
                <w:rFonts w:ascii="Cambria Math" w:hAnsi="Cambria Math" w:cs="Cambria Math"/>
                <w:iCs/>
              </w:rPr>
              <w:t>‑</w:t>
            </w:r>
            <w:r w:rsidRPr="00210ADB">
              <w:rPr>
                <w:rFonts w:ascii="Verdana" w:hAnsi="Verdana"/>
                <w:iCs/>
              </w:rPr>
              <w:t>monthly deep dive on savings could be considered.</w:t>
            </w:r>
          </w:p>
          <w:p w14:paraId="4E12AB13" w14:textId="1EE06AAF" w:rsidR="00773CE7" w:rsidRDefault="00210ADB" w:rsidP="00C976CC">
            <w:pPr>
              <w:jc w:val="both"/>
              <w:rPr>
                <w:rFonts w:ascii="Verdana" w:hAnsi="Verdana"/>
                <w:iCs/>
              </w:rPr>
            </w:pPr>
            <w:r w:rsidRPr="00210ADB">
              <w:rPr>
                <w:rFonts w:ascii="Verdana" w:hAnsi="Verdana"/>
                <w:iCs/>
              </w:rPr>
              <w:t>P Roseblade further highlighted that finance reporting is often positioned at the end of the ODC agenda, limiting the time available for detailed discussion, and suggested that this should be reviewed to enable more meaningful scrutiny.</w:t>
            </w:r>
            <w:r w:rsidR="0007788B">
              <w:rPr>
                <w:rFonts w:ascii="Verdana" w:hAnsi="Verdana"/>
                <w:iCs/>
              </w:rPr>
              <w:t xml:space="preserve"> She </w:t>
            </w:r>
            <w:r w:rsidRPr="00210ADB">
              <w:rPr>
                <w:rFonts w:ascii="Verdana" w:hAnsi="Verdana"/>
                <w:iCs/>
              </w:rPr>
              <w:t>acknowledged the importance of continuing to develop understanding of savings delivery, whilst also recognising the positive progress made in the previous year.</w:t>
            </w:r>
          </w:p>
        </w:tc>
      </w:tr>
      <w:tr w:rsidR="00663C3C" w:rsidRPr="003C214E" w14:paraId="5A296A60" w14:textId="77777777" w:rsidTr="00296E5B">
        <w:tc>
          <w:tcPr>
            <w:tcW w:w="1469" w:type="dxa"/>
          </w:tcPr>
          <w:p w14:paraId="6DA35E08" w14:textId="706A3E2D" w:rsidR="00663C3C" w:rsidRPr="001F18C0" w:rsidRDefault="00E74CBE" w:rsidP="001F18C0">
            <w:pPr>
              <w:jc w:val="both"/>
              <w:rPr>
                <w:rFonts w:ascii="Verdana" w:hAnsi="Verdana"/>
                <w:iCs/>
              </w:rPr>
            </w:pPr>
            <w:r>
              <w:rPr>
                <w:rFonts w:ascii="Verdana" w:hAnsi="Verdana"/>
                <w:iCs/>
              </w:rPr>
              <w:lastRenderedPageBreak/>
              <w:t>Resolution:</w:t>
            </w:r>
          </w:p>
        </w:tc>
        <w:tc>
          <w:tcPr>
            <w:tcW w:w="9026" w:type="dxa"/>
          </w:tcPr>
          <w:p w14:paraId="2F5B3C6A" w14:textId="282AADE8" w:rsidR="00663C3C" w:rsidRDefault="00E74CBE" w:rsidP="00C976CC">
            <w:pPr>
              <w:jc w:val="both"/>
              <w:rPr>
                <w:rFonts w:ascii="Verdana" w:hAnsi="Verdana"/>
                <w:iCs/>
              </w:rPr>
            </w:pPr>
            <w:r>
              <w:rPr>
                <w:rFonts w:ascii="Verdana" w:hAnsi="Verdana"/>
                <w:iCs/>
              </w:rPr>
              <w:t xml:space="preserve">The Committee </w:t>
            </w:r>
            <w:r w:rsidRPr="003D6C20">
              <w:rPr>
                <w:rFonts w:ascii="Verdana" w:hAnsi="Verdana"/>
                <w:b/>
                <w:bCs/>
                <w:iCs/>
              </w:rPr>
              <w:t>NOTED</w:t>
            </w:r>
            <w:r>
              <w:rPr>
                <w:rFonts w:ascii="Verdana" w:hAnsi="Verdana"/>
                <w:iCs/>
              </w:rPr>
              <w:t xml:space="preserve"> the report</w:t>
            </w:r>
          </w:p>
        </w:tc>
      </w:tr>
      <w:tr w:rsidR="00663C3C" w:rsidRPr="003C214E" w14:paraId="7F1B5910" w14:textId="77777777" w:rsidTr="00296E5B">
        <w:tc>
          <w:tcPr>
            <w:tcW w:w="1469" w:type="dxa"/>
          </w:tcPr>
          <w:p w14:paraId="71A01C3B" w14:textId="289017A6" w:rsidR="00663C3C" w:rsidRPr="001F18C0" w:rsidRDefault="00E74CBE" w:rsidP="001F18C0">
            <w:pPr>
              <w:jc w:val="both"/>
              <w:rPr>
                <w:rFonts w:ascii="Verdana" w:hAnsi="Verdana"/>
                <w:iCs/>
              </w:rPr>
            </w:pPr>
            <w:r>
              <w:rPr>
                <w:rFonts w:ascii="Verdana" w:hAnsi="Verdana"/>
                <w:iCs/>
              </w:rPr>
              <w:t>Action:</w:t>
            </w:r>
          </w:p>
        </w:tc>
        <w:tc>
          <w:tcPr>
            <w:tcW w:w="9026" w:type="dxa"/>
          </w:tcPr>
          <w:p w14:paraId="266801D7" w14:textId="1E02102E" w:rsidR="00663C3C" w:rsidRDefault="00647162" w:rsidP="00C976CC">
            <w:pPr>
              <w:jc w:val="both"/>
              <w:rPr>
                <w:rFonts w:ascii="Verdana" w:hAnsi="Verdana"/>
                <w:iCs/>
              </w:rPr>
            </w:pPr>
            <w:r>
              <w:rPr>
                <w:rFonts w:ascii="Verdana" w:hAnsi="Verdana"/>
                <w:iCs/>
              </w:rPr>
              <w:t>This report to be presented to O</w:t>
            </w:r>
            <w:r w:rsidR="006D6CE2">
              <w:rPr>
                <w:rFonts w:ascii="Verdana" w:hAnsi="Verdana"/>
                <w:iCs/>
              </w:rPr>
              <w:t xml:space="preserve">perational Delivery </w:t>
            </w:r>
            <w:r>
              <w:rPr>
                <w:rFonts w:ascii="Verdana" w:hAnsi="Verdana"/>
                <w:iCs/>
              </w:rPr>
              <w:t>C</w:t>
            </w:r>
            <w:r w:rsidR="0007788B">
              <w:rPr>
                <w:rFonts w:ascii="Verdana" w:hAnsi="Verdana"/>
                <w:iCs/>
              </w:rPr>
              <w:t>ommittee</w:t>
            </w:r>
          </w:p>
        </w:tc>
      </w:tr>
      <w:tr w:rsidR="0007788B" w:rsidRPr="003C214E" w14:paraId="3A6203E8" w14:textId="77777777" w:rsidTr="00296E5B">
        <w:tc>
          <w:tcPr>
            <w:tcW w:w="1469" w:type="dxa"/>
          </w:tcPr>
          <w:p w14:paraId="1659CF8A" w14:textId="7E353FE3" w:rsidR="0007788B" w:rsidRDefault="0007788B" w:rsidP="001F18C0">
            <w:pPr>
              <w:jc w:val="both"/>
              <w:rPr>
                <w:rFonts w:ascii="Verdana" w:hAnsi="Verdana"/>
                <w:iCs/>
              </w:rPr>
            </w:pPr>
            <w:r>
              <w:rPr>
                <w:rFonts w:ascii="Verdana" w:hAnsi="Verdana"/>
                <w:iCs/>
              </w:rPr>
              <w:t>Action:</w:t>
            </w:r>
          </w:p>
        </w:tc>
        <w:tc>
          <w:tcPr>
            <w:tcW w:w="9026" w:type="dxa"/>
          </w:tcPr>
          <w:p w14:paraId="0E7BB1D5" w14:textId="79D9E919" w:rsidR="0007788B" w:rsidRDefault="00FD5971" w:rsidP="00C976CC">
            <w:pPr>
              <w:jc w:val="both"/>
              <w:rPr>
                <w:rFonts w:ascii="Verdana" w:hAnsi="Verdana"/>
                <w:iCs/>
              </w:rPr>
            </w:pPr>
            <w:r w:rsidRPr="00F27BCB">
              <w:rPr>
                <w:rFonts w:ascii="Verdana" w:hAnsi="Verdana"/>
                <w:iCs/>
              </w:rPr>
              <w:t>G Watts to d</w:t>
            </w:r>
            <w:r w:rsidR="00A01CA3" w:rsidRPr="00F27BCB">
              <w:rPr>
                <w:rFonts w:ascii="Verdana" w:hAnsi="Verdana"/>
                <w:iCs/>
              </w:rPr>
              <w:t xml:space="preserve">iscuss </w:t>
            </w:r>
            <w:r w:rsidRPr="00F27BCB">
              <w:rPr>
                <w:rFonts w:ascii="Verdana" w:hAnsi="Verdana"/>
                <w:iCs/>
              </w:rPr>
              <w:t xml:space="preserve">with </w:t>
            </w:r>
            <w:r w:rsidR="00A01CA3" w:rsidRPr="00F27BCB">
              <w:rPr>
                <w:rFonts w:ascii="Verdana" w:hAnsi="Verdana"/>
                <w:iCs/>
              </w:rPr>
              <w:t>K Palmer and the</w:t>
            </w:r>
            <w:r w:rsidRPr="00F27BCB">
              <w:rPr>
                <w:rFonts w:ascii="Verdana" w:hAnsi="Verdana"/>
                <w:iCs/>
              </w:rPr>
              <w:t xml:space="preserve"> </w:t>
            </w:r>
            <w:r w:rsidR="00A01CA3" w:rsidRPr="00F27BCB">
              <w:rPr>
                <w:rFonts w:ascii="Verdana" w:hAnsi="Verdana"/>
                <w:iCs/>
              </w:rPr>
              <w:t xml:space="preserve">Chair whether any elements </w:t>
            </w:r>
            <w:r w:rsidRPr="00F27BCB">
              <w:rPr>
                <w:rFonts w:ascii="Verdana" w:hAnsi="Verdana"/>
                <w:iCs/>
              </w:rPr>
              <w:t xml:space="preserve">of the centrally led savings programme </w:t>
            </w:r>
            <w:r w:rsidR="00A01CA3" w:rsidRPr="00F27BCB">
              <w:rPr>
                <w:rFonts w:ascii="Verdana" w:hAnsi="Verdana"/>
                <w:iCs/>
              </w:rPr>
              <w:t>should be escalated to Board level</w:t>
            </w:r>
            <w:r w:rsidRPr="00F27BCB">
              <w:rPr>
                <w:rFonts w:ascii="Verdana" w:hAnsi="Verdana"/>
                <w:iCs/>
              </w:rPr>
              <w:t xml:space="preserve"> including consideration of increased scrutiny and potential deep dives into underperforming areas.</w:t>
            </w:r>
          </w:p>
        </w:tc>
      </w:tr>
      <w:tr w:rsidR="00B04433" w:rsidRPr="003C214E" w14:paraId="0977F0CB" w14:textId="77777777" w:rsidTr="00296E5B">
        <w:tc>
          <w:tcPr>
            <w:tcW w:w="1469" w:type="dxa"/>
          </w:tcPr>
          <w:p w14:paraId="0DE11A37" w14:textId="0255244B" w:rsidR="00B04433" w:rsidRDefault="00B04433" w:rsidP="001F18C0">
            <w:pPr>
              <w:jc w:val="both"/>
              <w:rPr>
                <w:rFonts w:ascii="Verdana" w:hAnsi="Verdana"/>
                <w:iCs/>
              </w:rPr>
            </w:pPr>
            <w:r>
              <w:rPr>
                <w:rFonts w:ascii="Verdana" w:hAnsi="Verdana"/>
                <w:iCs/>
              </w:rPr>
              <w:t>Action:</w:t>
            </w:r>
          </w:p>
        </w:tc>
        <w:tc>
          <w:tcPr>
            <w:tcW w:w="9026" w:type="dxa"/>
          </w:tcPr>
          <w:p w14:paraId="0FB763AF" w14:textId="13B9441A" w:rsidR="00B04433" w:rsidRDefault="00B04433" w:rsidP="00C976CC">
            <w:pPr>
              <w:jc w:val="both"/>
              <w:rPr>
                <w:rFonts w:ascii="Verdana" w:hAnsi="Verdana"/>
                <w:iCs/>
              </w:rPr>
            </w:pPr>
            <w:r w:rsidRPr="00B04433">
              <w:rPr>
                <w:rFonts w:ascii="Verdana" w:hAnsi="Verdana"/>
                <w:iCs/>
              </w:rPr>
              <w:t>Review the positioning of finance reporting within the ODC agenda to ensure sufficient time is allocated for detailed discussion of savings performance</w:t>
            </w:r>
            <w:r w:rsidR="0007788B">
              <w:rPr>
                <w:rFonts w:ascii="Verdana" w:hAnsi="Verdana"/>
                <w:iCs/>
              </w:rPr>
              <w:t>.</w:t>
            </w:r>
          </w:p>
        </w:tc>
      </w:tr>
      <w:tr w:rsidR="00663C3C" w:rsidRPr="003C214E" w14:paraId="46D3BADC" w14:textId="77777777" w:rsidTr="00296E5B">
        <w:tc>
          <w:tcPr>
            <w:tcW w:w="1469" w:type="dxa"/>
          </w:tcPr>
          <w:p w14:paraId="5734B159" w14:textId="55F552BB" w:rsidR="00663C3C" w:rsidRPr="001F18C0" w:rsidRDefault="00E74CBE" w:rsidP="001F18C0">
            <w:pPr>
              <w:jc w:val="both"/>
              <w:rPr>
                <w:rFonts w:ascii="Verdana" w:hAnsi="Verdana"/>
                <w:iCs/>
              </w:rPr>
            </w:pPr>
            <w:r>
              <w:rPr>
                <w:rFonts w:ascii="Verdana" w:hAnsi="Verdana"/>
                <w:iCs/>
              </w:rPr>
              <w:t>5.6</w:t>
            </w:r>
          </w:p>
        </w:tc>
        <w:tc>
          <w:tcPr>
            <w:tcW w:w="9026" w:type="dxa"/>
          </w:tcPr>
          <w:p w14:paraId="1B848AF6" w14:textId="7E6A242C" w:rsidR="00663C3C" w:rsidRPr="003D6C20" w:rsidRDefault="00E74CBE" w:rsidP="00C976CC">
            <w:pPr>
              <w:jc w:val="both"/>
              <w:rPr>
                <w:rFonts w:ascii="Verdana" w:hAnsi="Verdana"/>
                <w:b/>
                <w:bCs/>
                <w:iCs/>
              </w:rPr>
            </w:pPr>
            <w:r w:rsidRPr="003D6C20">
              <w:rPr>
                <w:rFonts w:ascii="Verdana" w:hAnsi="Verdana"/>
                <w:b/>
                <w:bCs/>
                <w:iCs/>
              </w:rPr>
              <w:t>NWSSP Internal Audit Plan 2026</w:t>
            </w:r>
            <w:r w:rsidR="003D6C20" w:rsidRPr="003D6C20">
              <w:rPr>
                <w:rFonts w:ascii="Verdana" w:hAnsi="Verdana"/>
                <w:b/>
                <w:bCs/>
                <w:iCs/>
              </w:rPr>
              <w:t xml:space="preserve"> </w:t>
            </w:r>
            <w:r w:rsidRPr="003D6C20">
              <w:rPr>
                <w:rFonts w:ascii="Verdana" w:hAnsi="Verdana"/>
                <w:b/>
                <w:bCs/>
                <w:iCs/>
              </w:rPr>
              <w:t xml:space="preserve">-2027 </w:t>
            </w:r>
          </w:p>
        </w:tc>
      </w:tr>
      <w:tr w:rsidR="000A5EF7" w:rsidRPr="003C214E" w14:paraId="0D0DF584" w14:textId="77777777" w:rsidTr="00296E5B">
        <w:tc>
          <w:tcPr>
            <w:tcW w:w="1469" w:type="dxa"/>
          </w:tcPr>
          <w:p w14:paraId="64099B6C" w14:textId="77777777" w:rsidR="000A5EF7" w:rsidRDefault="000A5EF7" w:rsidP="001F18C0">
            <w:pPr>
              <w:jc w:val="both"/>
              <w:rPr>
                <w:rFonts w:ascii="Verdana" w:hAnsi="Verdana"/>
                <w:iCs/>
              </w:rPr>
            </w:pPr>
          </w:p>
        </w:tc>
        <w:tc>
          <w:tcPr>
            <w:tcW w:w="9026" w:type="dxa"/>
          </w:tcPr>
          <w:p w14:paraId="02FC48C6" w14:textId="22698827" w:rsidR="00A01CA3" w:rsidRDefault="00A01CA3" w:rsidP="00C976CC">
            <w:pPr>
              <w:jc w:val="both"/>
              <w:rPr>
                <w:rFonts w:ascii="Verdana" w:hAnsi="Verdana"/>
                <w:iCs/>
              </w:rPr>
            </w:pPr>
            <w:r>
              <w:rPr>
                <w:rFonts w:ascii="Verdana" w:hAnsi="Verdana"/>
                <w:iCs/>
              </w:rPr>
              <w:t>P</w:t>
            </w:r>
            <w:r w:rsidRPr="00A01CA3">
              <w:rPr>
                <w:rFonts w:ascii="Verdana" w:hAnsi="Verdana"/>
                <w:iCs/>
              </w:rPr>
              <w:t xml:space="preserve"> Dalton presented the Internal Audit Plan for 2026/27, highlighting the key matters for Members’ attention. He advised that the plan is risk-based, developed following engagement with Board Members, and remains flexible, with the ability to be revised in response to changes in the risk landscape throughout the year.</w:t>
            </w:r>
          </w:p>
          <w:p w14:paraId="30CA17D3" w14:textId="77777777" w:rsidR="006D6CE2" w:rsidRPr="00A01CA3" w:rsidRDefault="006D6CE2" w:rsidP="00C976CC">
            <w:pPr>
              <w:jc w:val="both"/>
              <w:rPr>
                <w:rFonts w:ascii="Verdana" w:hAnsi="Verdana"/>
                <w:iCs/>
              </w:rPr>
            </w:pPr>
          </w:p>
          <w:p w14:paraId="71E48003" w14:textId="56B91A40" w:rsidR="00A01CA3" w:rsidRDefault="00A01CA3" w:rsidP="00C976CC">
            <w:pPr>
              <w:jc w:val="both"/>
              <w:rPr>
                <w:rFonts w:ascii="Verdana" w:hAnsi="Verdana"/>
                <w:iCs/>
              </w:rPr>
            </w:pPr>
            <w:r w:rsidRPr="00A01CA3">
              <w:rPr>
                <w:rFonts w:ascii="Verdana" w:hAnsi="Verdana"/>
                <w:iCs/>
              </w:rPr>
              <w:t>P</w:t>
            </w:r>
            <w:r>
              <w:rPr>
                <w:rFonts w:ascii="Verdana" w:hAnsi="Verdana"/>
                <w:iCs/>
              </w:rPr>
              <w:t xml:space="preserve"> </w:t>
            </w:r>
            <w:r w:rsidRPr="00A01CA3">
              <w:rPr>
                <w:rFonts w:ascii="Verdana" w:hAnsi="Verdana"/>
                <w:iCs/>
              </w:rPr>
              <w:t>Roseblade welcomed the inclusion of staff overpayments within the plan, noting from Counter Fraud reporting that this remains a recurring issue. She also welcomed the inclusion of Primary Care Dentistry, although expressed disappointment that this is not scheduled until Quarter 3</w:t>
            </w:r>
            <w:r>
              <w:rPr>
                <w:rFonts w:ascii="Verdana" w:hAnsi="Verdana"/>
                <w:iCs/>
              </w:rPr>
              <w:t xml:space="preserve"> given the issues that are continually reported.</w:t>
            </w:r>
          </w:p>
          <w:p w14:paraId="0618C132" w14:textId="77777777" w:rsidR="00A01CA3" w:rsidRPr="00A01CA3" w:rsidRDefault="00A01CA3" w:rsidP="00C976CC">
            <w:pPr>
              <w:jc w:val="both"/>
              <w:rPr>
                <w:rFonts w:ascii="Verdana" w:hAnsi="Verdana"/>
                <w:iCs/>
              </w:rPr>
            </w:pPr>
          </w:p>
          <w:p w14:paraId="660FE8E0" w14:textId="00265EFC" w:rsidR="00A01CA3" w:rsidRDefault="00A01CA3" w:rsidP="00C976CC">
            <w:pPr>
              <w:jc w:val="both"/>
              <w:rPr>
                <w:rFonts w:ascii="Verdana" w:hAnsi="Verdana"/>
                <w:iCs/>
              </w:rPr>
            </w:pPr>
            <w:r w:rsidRPr="00A01CA3">
              <w:rPr>
                <w:rFonts w:ascii="Verdana" w:hAnsi="Verdana"/>
                <w:iCs/>
              </w:rPr>
              <w:t>P</w:t>
            </w:r>
            <w:r>
              <w:rPr>
                <w:rFonts w:ascii="Verdana" w:hAnsi="Verdana"/>
                <w:iCs/>
              </w:rPr>
              <w:t xml:space="preserve"> </w:t>
            </w:r>
            <w:r w:rsidRPr="00A01CA3">
              <w:rPr>
                <w:rFonts w:ascii="Verdana" w:hAnsi="Verdana"/>
                <w:iCs/>
              </w:rPr>
              <w:t>Roseblade further referred to the proposed review of Electronic Prescribing and Medicines Administration (EPMA), noting that the system had only recently been introduced and queried whether sufficient time had elapsed for the system and associated processes to embed before audit review.</w:t>
            </w:r>
          </w:p>
          <w:p w14:paraId="78C563BD" w14:textId="77777777" w:rsidR="00A01CA3" w:rsidRPr="00A01CA3" w:rsidRDefault="00A01CA3" w:rsidP="00C976CC">
            <w:pPr>
              <w:jc w:val="both"/>
              <w:rPr>
                <w:rFonts w:ascii="Verdana" w:hAnsi="Verdana"/>
                <w:iCs/>
              </w:rPr>
            </w:pPr>
          </w:p>
          <w:p w14:paraId="5F9C5FA4" w14:textId="45990C12" w:rsidR="00315C83" w:rsidRPr="00773CE7" w:rsidRDefault="00A01CA3" w:rsidP="00C976CC">
            <w:pPr>
              <w:jc w:val="both"/>
              <w:rPr>
                <w:rFonts w:ascii="Verdana" w:hAnsi="Verdana"/>
                <w:iCs/>
              </w:rPr>
            </w:pPr>
            <w:r w:rsidRPr="00A01CA3">
              <w:rPr>
                <w:rFonts w:ascii="Verdana" w:hAnsi="Verdana"/>
                <w:iCs/>
              </w:rPr>
              <w:t>In response, P Dalton acknowledged that the plan is at an early stage and reiterated its flexibility. He confirmed that he would liaise with relevant colleagues to review the timing of the EPMA audit to ensure it is appropriate and would also explore whether there is capacity to bring forward the Primary Care Dentistry review.</w:t>
            </w:r>
          </w:p>
        </w:tc>
      </w:tr>
      <w:tr w:rsidR="000A5EF7" w:rsidRPr="003C214E" w14:paraId="6CFC4B97" w14:textId="77777777" w:rsidTr="00296E5B">
        <w:tc>
          <w:tcPr>
            <w:tcW w:w="1469" w:type="dxa"/>
          </w:tcPr>
          <w:p w14:paraId="07BCD38F" w14:textId="66F32369" w:rsidR="000A5EF7" w:rsidRDefault="000A5EF7" w:rsidP="001F18C0">
            <w:pPr>
              <w:jc w:val="both"/>
              <w:rPr>
                <w:rFonts w:ascii="Verdana" w:hAnsi="Verdana"/>
                <w:iCs/>
              </w:rPr>
            </w:pPr>
            <w:r>
              <w:rPr>
                <w:rFonts w:ascii="Verdana" w:hAnsi="Verdana"/>
                <w:iCs/>
              </w:rPr>
              <w:t>Resolution:</w:t>
            </w:r>
          </w:p>
        </w:tc>
        <w:tc>
          <w:tcPr>
            <w:tcW w:w="9026" w:type="dxa"/>
          </w:tcPr>
          <w:p w14:paraId="720CB803" w14:textId="5948AF12" w:rsidR="000A5EF7" w:rsidRPr="003D6C20" w:rsidRDefault="000A5EF7" w:rsidP="00C976CC">
            <w:pPr>
              <w:jc w:val="both"/>
              <w:rPr>
                <w:rFonts w:ascii="Verdana" w:hAnsi="Verdana"/>
                <w:b/>
                <w:bCs/>
                <w:iCs/>
              </w:rPr>
            </w:pPr>
            <w:r>
              <w:rPr>
                <w:rFonts w:ascii="Verdana" w:hAnsi="Verdana"/>
                <w:iCs/>
              </w:rPr>
              <w:t xml:space="preserve">The Committee </w:t>
            </w:r>
            <w:r w:rsidRPr="003D6C20">
              <w:rPr>
                <w:rFonts w:ascii="Verdana" w:hAnsi="Verdana"/>
                <w:b/>
                <w:bCs/>
                <w:iCs/>
              </w:rPr>
              <w:t>NOTED</w:t>
            </w:r>
            <w:r>
              <w:rPr>
                <w:rFonts w:ascii="Verdana" w:hAnsi="Verdana"/>
                <w:iCs/>
              </w:rPr>
              <w:t xml:space="preserve"> the report</w:t>
            </w:r>
          </w:p>
        </w:tc>
      </w:tr>
      <w:tr w:rsidR="000A5EF7" w:rsidRPr="003C214E" w14:paraId="6DB8F0A2" w14:textId="77777777" w:rsidTr="00296E5B">
        <w:tc>
          <w:tcPr>
            <w:tcW w:w="1469" w:type="dxa"/>
          </w:tcPr>
          <w:p w14:paraId="2038D6A4" w14:textId="6CCDE41E" w:rsidR="000A5EF7" w:rsidRDefault="000A5EF7" w:rsidP="001F18C0">
            <w:pPr>
              <w:jc w:val="both"/>
              <w:rPr>
                <w:rFonts w:ascii="Verdana" w:hAnsi="Verdana"/>
                <w:iCs/>
              </w:rPr>
            </w:pPr>
            <w:r>
              <w:rPr>
                <w:rFonts w:ascii="Verdana" w:hAnsi="Verdana"/>
                <w:iCs/>
              </w:rPr>
              <w:t>Action:</w:t>
            </w:r>
          </w:p>
        </w:tc>
        <w:tc>
          <w:tcPr>
            <w:tcW w:w="9026" w:type="dxa"/>
          </w:tcPr>
          <w:p w14:paraId="3F8F0B80" w14:textId="36614EA3" w:rsidR="000A5EF7" w:rsidRPr="00E7408A" w:rsidRDefault="00E7408A" w:rsidP="00C976CC">
            <w:pPr>
              <w:jc w:val="both"/>
              <w:rPr>
                <w:rFonts w:ascii="Verdana" w:hAnsi="Verdana"/>
                <w:iCs/>
              </w:rPr>
            </w:pPr>
            <w:r>
              <w:rPr>
                <w:rFonts w:ascii="Verdana" w:hAnsi="Verdana"/>
                <w:iCs/>
              </w:rPr>
              <w:t>None Identified</w:t>
            </w:r>
          </w:p>
        </w:tc>
      </w:tr>
      <w:tr w:rsidR="00663C3C" w:rsidRPr="003C214E" w14:paraId="04F5FF85" w14:textId="77777777" w:rsidTr="00296E5B">
        <w:tc>
          <w:tcPr>
            <w:tcW w:w="1469" w:type="dxa"/>
          </w:tcPr>
          <w:p w14:paraId="43B46C4E" w14:textId="6E9AECCC" w:rsidR="00663C3C" w:rsidRPr="001F18C0" w:rsidRDefault="003D6C20" w:rsidP="001F18C0">
            <w:pPr>
              <w:jc w:val="both"/>
              <w:rPr>
                <w:rFonts w:ascii="Verdana" w:hAnsi="Verdana"/>
                <w:iCs/>
              </w:rPr>
            </w:pPr>
            <w:r>
              <w:rPr>
                <w:rFonts w:ascii="Verdana" w:hAnsi="Verdana"/>
                <w:iCs/>
              </w:rPr>
              <w:t>5.6.1</w:t>
            </w:r>
          </w:p>
        </w:tc>
        <w:tc>
          <w:tcPr>
            <w:tcW w:w="9026" w:type="dxa"/>
          </w:tcPr>
          <w:p w14:paraId="7BABB2C4" w14:textId="48FAA2BF" w:rsidR="00663C3C" w:rsidRPr="003D6C20" w:rsidRDefault="003D6C20" w:rsidP="00C976CC">
            <w:pPr>
              <w:jc w:val="both"/>
              <w:rPr>
                <w:rFonts w:ascii="Verdana" w:hAnsi="Verdana"/>
                <w:b/>
                <w:bCs/>
                <w:iCs/>
              </w:rPr>
            </w:pPr>
            <w:r w:rsidRPr="003D6C20">
              <w:rPr>
                <w:rFonts w:ascii="Verdana" w:hAnsi="Verdana"/>
                <w:b/>
                <w:bCs/>
                <w:iCs/>
              </w:rPr>
              <w:t xml:space="preserve">NWJCC Internal Audit Plan 2026 -2027 </w:t>
            </w:r>
          </w:p>
        </w:tc>
      </w:tr>
      <w:tr w:rsidR="00663C3C" w:rsidRPr="003C214E" w14:paraId="01F9B9E9" w14:textId="77777777" w:rsidTr="00296E5B">
        <w:tc>
          <w:tcPr>
            <w:tcW w:w="1469" w:type="dxa"/>
          </w:tcPr>
          <w:p w14:paraId="6C583D99" w14:textId="77777777" w:rsidR="00663C3C" w:rsidRPr="001F18C0" w:rsidRDefault="00663C3C" w:rsidP="001F18C0">
            <w:pPr>
              <w:jc w:val="both"/>
              <w:rPr>
                <w:rFonts w:ascii="Verdana" w:hAnsi="Verdana"/>
                <w:iCs/>
              </w:rPr>
            </w:pPr>
          </w:p>
        </w:tc>
        <w:tc>
          <w:tcPr>
            <w:tcW w:w="9026" w:type="dxa"/>
          </w:tcPr>
          <w:p w14:paraId="1AA36C2D" w14:textId="3707485A" w:rsidR="00E7408A" w:rsidRPr="00E7408A" w:rsidRDefault="00315C83" w:rsidP="00C976CC">
            <w:pPr>
              <w:jc w:val="both"/>
              <w:rPr>
                <w:rFonts w:ascii="Verdana" w:hAnsi="Verdana"/>
                <w:iCs/>
              </w:rPr>
            </w:pPr>
            <w:r>
              <w:rPr>
                <w:rFonts w:ascii="Verdana" w:hAnsi="Verdana"/>
                <w:iCs/>
              </w:rPr>
              <w:t xml:space="preserve">P Dalton </w:t>
            </w:r>
            <w:r w:rsidR="006D6CE2">
              <w:rPr>
                <w:rFonts w:ascii="Verdana" w:hAnsi="Verdana"/>
                <w:iCs/>
              </w:rPr>
              <w:t xml:space="preserve">advised </w:t>
            </w:r>
            <w:r w:rsidR="00E7408A" w:rsidRPr="00E7408A">
              <w:rPr>
                <w:rFonts w:ascii="Verdana" w:hAnsi="Verdana"/>
                <w:iCs/>
              </w:rPr>
              <w:t>that this has been presented separately to provide greater clarity on the scope of internal audit work relating to hosted bodies.</w:t>
            </w:r>
          </w:p>
          <w:p w14:paraId="0A599CD4" w14:textId="77777777" w:rsidR="00E7408A" w:rsidRDefault="00E7408A" w:rsidP="00C976CC">
            <w:pPr>
              <w:jc w:val="both"/>
              <w:rPr>
                <w:rFonts w:ascii="Verdana" w:hAnsi="Verdana"/>
                <w:iCs/>
              </w:rPr>
            </w:pPr>
          </w:p>
          <w:p w14:paraId="103FFDD6" w14:textId="2AE22072" w:rsidR="00E7408A" w:rsidRDefault="00E7408A" w:rsidP="00C976CC">
            <w:pPr>
              <w:jc w:val="both"/>
              <w:rPr>
                <w:rFonts w:ascii="Verdana" w:hAnsi="Verdana"/>
                <w:iCs/>
              </w:rPr>
            </w:pPr>
            <w:r>
              <w:rPr>
                <w:rFonts w:ascii="Verdana" w:hAnsi="Verdana"/>
                <w:iCs/>
              </w:rPr>
              <w:t>P Roseblade</w:t>
            </w:r>
            <w:r w:rsidRPr="00E7408A">
              <w:rPr>
                <w:rFonts w:ascii="Verdana" w:hAnsi="Verdana"/>
                <w:iCs/>
              </w:rPr>
              <w:t xml:space="preserve"> acknowledged the importance of maintaining clear oversight of hosted body arrangements and ensuring that audit coverage is appropriately aligned to key risks.</w:t>
            </w:r>
          </w:p>
        </w:tc>
      </w:tr>
      <w:tr w:rsidR="00663C3C" w:rsidRPr="003C214E" w14:paraId="2AD25954" w14:textId="77777777" w:rsidTr="00296E5B">
        <w:tc>
          <w:tcPr>
            <w:tcW w:w="1469" w:type="dxa"/>
          </w:tcPr>
          <w:p w14:paraId="645DD7D7" w14:textId="6967C9A2" w:rsidR="00663C3C" w:rsidRPr="001F18C0" w:rsidRDefault="003D6C20" w:rsidP="001F18C0">
            <w:pPr>
              <w:jc w:val="both"/>
              <w:rPr>
                <w:rFonts w:ascii="Verdana" w:hAnsi="Verdana"/>
                <w:iCs/>
              </w:rPr>
            </w:pPr>
            <w:r>
              <w:rPr>
                <w:rFonts w:ascii="Verdana" w:hAnsi="Verdana"/>
                <w:iCs/>
              </w:rPr>
              <w:t>Resolution:</w:t>
            </w:r>
          </w:p>
        </w:tc>
        <w:tc>
          <w:tcPr>
            <w:tcW w:w="9026" w:type="dxa"/>
          </w:tcPr>
          <w:p w14:paraId="7F2E35C9" w14:textId="4F36A0C8" w:rsidR="00663C3C" w:rsidRDefault="003D6C20" w:rsidP="00C976CC">
            <w:pPr>
              <w:jc w:val="both"/>
              <w:rPr>
                <w:rFonts w:ascii="Verdana" w:hAnsi="Verdana"/>
                <w:iCs/>
              </w:rPr>
            </w:pPr>
            <w:r>
              <w:rPr>
                <w:rFonts w:ascii="Verdana" w:hAnsi="Verdana"/>
                <w:iCs/>
              </w:rPr>
              <w:t xml:space="preserve">The Committee </w:t>
            </w:r>
            <w:r w:rsidRPr="003D6C20">
              <w:rPr>
                <w:rFonts w:ascii="Verdana" w:hAnsi="Verdana"/>
                <w:b/>
                <w:bCs/>
                <w:iCs/>
              </w:rPr>
              <w:t>NOTED</w:t>
            </w:r>
            <w:r>
              <w:rPr>
                <w:rFonts w:ascii="Verdana" w:hAnsi="Verdana"/>
                <w:iCs/>
              </w:rPr>
              <w:t xml:space="preserve"> the report</w:t>
            </w:r>
          </w:p>
        </w:tc>
      </w:tr>
      <w:tr w:rsidR="00663C3C" w:rsidRPr="003C214E" w14:paraId="414A3BF3" w14:textId="77777777" w:rsidTr="00296E5B">
        <w:tc>
          <w:tcPr>
            <w:tcW w:w="1469" w:type="dxa"/>
          </w:tcPr>
          <w:p w14:paraId="62B9C85A" w14:textId="4DBC647C" w:rsidR="00663C3C" w:rsidRPr="001F18C0" w:rsidRDefault="003D6C20" w:rsidP="001F18C0">
            <w:pPr>
              <w:jc w:val="both"/>
              <w:rPr>
                <w:rFonts w:ascii="Verdana" w:hAnsi="Verdana"/>
                <w:iCs/>
              </w:rPr>
            </w:pPr>
            <w:r>
              <w:rPr>
                <w:rFonts w:ascii="Verdana" w:hAnsi="Verdana"/>
                <w:iCs/>
              </w:rPr>
              <w:t>Action:</w:t>
            </w:r>
          </w:p>
        </w:tc>
        <w:tc>
          <w:tcPr>
            <w:tcW w:w="9026" w:type="dxa"/>
          </w:tcPr>
          <w:p w14:paraId="0C480090" w14:textId="4A03AB96" w:rsidR="00663C3C" w:rsidRDefault="00E7408A" w:rsidP="00C976CC">
            <w:pPr>
              <w:jc w:val="both"/>
              <w:rPr>
                <w:rFonts w:ascii="Verdana" w:hAnsi="Verdana"/>
                <w:iCs/>
              </w:rPr>
            </w:pPr>
            <w:r>
              <w:rPr>
                <w:rFonts w:ascii="Verdana" w:hAnsi="Verdana"/>
                <w:iCs/>
              </w:rPr>
              <w:t>None Identified</w:t>
            </w:r>
          </w:p>
        </w:tc>
      </w:tr>
      <w:tr w:rsidR="00663C3C" w:rsidRPr="003C214E" w14:paraId="3F1AF282" w14:textId="77777777" w:rsidTr="00296E5B">
        <w:tc>
          <w:tcPr>
            <w:tcW w:w="1469" w:type="dxa"/>
          </w:tcPr>
          <w:p w14:paraId="57EAB67D" w14:textId="71F9F607" w:rsidR="00663C3C" w:rsidRPr="001F18C0" w:rsidRDefault="003D6C20" w:rsidP="001F18C0">
            <w:pPr>
              <w:jc w:val="both"/>
              <w:rPr>
                <w:rFonts w:ascii="Verdana" w:hAnsi="Verdana"/>
                <w:iCs/>
              </w:rPr>
            </w:pPr>
            <w:r>
              <w:rPr>
                <w:rFonts w:ascii="Verdana" w:hAnsi="Verdana"/>
                <w:iCs/>
              </w:rPr>
              <w:t>5.7</w:t>
            </w:r>
          </w:p>
        </w:tc>
        <w:tc>
          <w:tcPr>
            <w:tcW w:w="9026" w:type="dxa"/>
          </w:tcPr>
          <w:p w14:paraId="6267B1C0" w14:textId="157F435A" w:rsidR="00663C3C" w:rsidRPr="003D6C20" w:rsidRDefault="003D6C20" w:rsidP="00C976CC">
            <w:pPr>
              <w:jc w:val="both"/>
              <w:rPr>
                <w:rFonts w:ascii="Verdana" w:hAnsi="Verdana"/>
                <w:b/>
                <w:bCs/>
                <w:iCs/>
              </w:rPr>
            </w:pPr>
            <w:r w:rsidRPr="003D6C20">
              <w:rPr>
                <w:rFonts w:ascii="Verdana" w:hAnsi="Verdana"/>
                <w:b/>
                <w:bCs/>
                <w:iCs/>
              </w:rPr>
              <w:t>Audit Wales Progress Report</w:t>
            </w:r>
          </w:p>
        </w:tc>
      </w:tr>
      <w:tr w:rsidR="00663C3C" w:rsidRPr="003C214E" w14:paraId="338B9292" w14:textId="77777777" w:rsidTr="00296E5B">
        <w:tc>
          <w:tcPr>
            <w:tcW w:w="1469" w:type="dxa"/>
          </w:tcPr>
          <w:p w14:paraId="07D64450" w14:textId="77777777" w:rsidR="00663C3C" w:rsidRPr="001F18C0" w:rsidRDefault="00663C3C" w:rsidP="001F18C0">
            <w:pPr>
              <w:jc w:val="both"/>
              <w:rPr>
                <w:rFonts w:ascii="Verdana" w:hAnsi="Verdana"/>
                <w:iCs/>
              </w:rPr>
            </w:pPr>
          </w:p>
        </w:tc>
        <w:tc>
          <w:tcPr>
            <w:tcW w:w="9026" w:type="dxa"/>
          </w:tcPr>
          <w:p w14:paraId="1F3A4491" w14:textId="10CB6CA0" w:rsidR="00E7408A" w:rsidRPr="00E7408A" w:rsidRDefault="00E7408A" w:rsidP="00C976CC">
            <w:pPr>
              <w:jc w:val="both"/>
              <w:rPr>
                <w:rFonts w:ascii="Verdana" w:hAnsi="Verdana"/>
                <w:iCs/>
              </w:rPr>
            </w:pPr>
            <w:r w:rsidRPr="00E7408A">
              <w:rPr>
                <w:rFonts w:ascii="Verdana" w:hAnsi="Verdana"/>
                <w:iCs/>
              </w:rPr>
              <w:t>M Jones provided an update on the Audit Wales Progress Report, advising that work on the annual accounts audit is progressing as planned, with regular engagement taking place with Finance colleagues. He also noted that the charitable funds audit is scheduled to commence later in the year.</w:t>
            </w:r>
          </w:p>
          <w:p w14:paraId="1E03525F" w14:textId="77777777" w:rsidR="00C976CC" w:rsidRDefault="00C976CC" w:rsidP="00C976CC">
            <w:pPr>
              <w:jc w:val="both"/>
              <w:rPr>
                <w:rFonts w:ascii="Verdana" w:hAnsi="Verdana"/>
                <w:iCs/>
              </w:rPr>
            </w:pPr>
          </w:p>
          <w:p w14:paraId="5BB5F77B" w14:textId="307BF218" w:rsidR="00E7408A" w:rsidRPr="00E7408A" w:rsidRDefault="0010095D" w:rsidP="00C976CC">
            <w:pPr>
              <w:jc w:val="both"/>
              <w:rPr>
                <w:rFonts w:ascii="Verdana" w:hAnsi="Verdana"/>
                <w:iCs/>
              </w:rPr>
            </w:pPr>
            <w:r>
              <w:rPr>
                <w:rFonts w:ascii="Verdana" w:hAnsi="Verdana"/>
                <w:iCs/>
              </w:rPr>
              <w:t>N</w:t>
            </w:r>
            <w:r w:rsidR="00E7408A" w:rsidRPr="00E7408A">
              <w:rPr>
                <w:rFonts w:ascii="Verdana" w:hAnsi="Verdana"/>
                <w:iCs/>
              </w:rPr>
              <w:t xml:space="preserve"> Couch </w:t>
            </w:r>
            <w:r w:rsidR="00CF6508" w:rsidRPr="00E7408A">
              <w:rPr>
                <w:rFonts w:ascii="Verdana" w:hAnsi="Verdana"/>
                <w:iCs/>
              </w:rPr>
              <w:t>provided</w:t>
            </w:r>
            <w:r w:rsidR="00CF6508">
              <w:rPr>
                <w:rFonts w:ascii="Verdana" w:hAnsi="Verdana"/>
                <w:iCs/>
              </w:rPr>
              <w:t xml:space="preserve"> information on the</w:t>
            </w:r>
            <w:r w:rsidR="00E7408A" w:rsidRPr="00E7408A">
              <w:rPr>
                <w:rFonts w:ascii="Verdana" w:hAnsi="Verdana"/>
                <w:iCs/>
              </w:rPr>
              <w:t xml:space="preserve"> performance audit work, noting that the Digital Transformation review has been completed and presented to the Committee. A number of reviews are currently in progress, including Unscheduled Care, </w:t>
            </w:r>
            <w:r w:rsidRPr="00E7408A">
              <w:rPr>
                <w:rFonts w:ascii="Verdana" w:hAnsi="Verdana"/>
                <w:iCs/>
              </w:rPr>
              <w:t>Outpatients,</w:t>
            </w:r>
            <w:r>
              <w:rPr>
                <w:rFonts w:ascii="Verdana" w:hAnsi="Verdana"/>
                <w:iCs/>
              </w:rPr>
              <w:t xml:space="preserve"> Estates </w:t>
            </w:r>
            <w:r w:rsidR="00E7408A" w:rsidRPr="00E7408A">
              <w:rPr>
                <w:rFonts w:ascii="Verdana" w:hAnsi="Verdana"/>
                <w:iCs/>
              </w:rPr>
              <w:t>and Cancer, with reports expected to be brought to a future meeting.</w:t>
            </w:r>
          </w:p>
          <w:p w14:paraId="6E83712D" w14:textId="4BAE6FCD" w:rsidR="00E7408A" w:rsidRPr="00E7408A" w:rsidRDefault="00E7408A" w:rsidP="00C976CC">
            <w:pPr>
              <w:jc w:val="both"/>
              <w:rPr>
                <w:rFonts w:ascii="Verdana" w:hAnsi="Verdana"/>
                <w:iCs/>
              </w:rPr>
            </w:pPr>
          </w:p>
          <w:p w14:paraId="420777CC" w14:textId="77CE3E82" w:rsidR="000D3328" w:rsidRDefault="00E7408A" w:rsidP="00C976CC">
            <w:pPr>
              <w:jc w:val="both"/>
              <w:rPr>
                <w:rFonts w:ascii="Verdana" w:hAnsi="Verdana"/>
                <w:iCs/>
              </w:rPr>
            </w:pPr>
            <w:r w:rsidRPr="00E7408A">
              <w:rPr>
                <w:rFonts w:ascii="Verdana" w:hAnsi="Verdana"/>
                <w:iCs/>
              </w:rPr>
              <w:t>The Committee noted the update and the ongoing programme of audit work.</w:t>
            </w:r>
          </w:p>
        </w:tc>
      </w:tr>
      <w:tr w:rsidR="00663C3C" w:rsidRPr="003C214E" w14:paraId="6F891F31" w14:textId="77777777" w:rsidTr="00296E5B">
        <w:tc>
          <w:tcPr>
            <w:tcW w:w="1469" w:type="dxa"/>
          </w:tcPr>
          <w:p w14:paraId="0C82AD21" w14:textId="68A3AE11" w:rsidR="00663C3C" w:rsidRPr="001F18C0" w:rsidRDefault="003D6C20" w:rsidP="001F18C0">
            <w:pPr>
              <w:jc w:val="both"/>
              <w:rPr>
                <w:rFonts w:ascii="Verdana" w:hAnsi="Verdana"/>
                <w:iCs/>
              </w:rPr>
            </w:pPr>
            <w:r>
              <w:rPr>
                <w:rFonts w:ascii="Verdana" w:hAnsi="Verdana"/>
                <w:iCs/>
              </w:rPr>
              <w:t>Resolution:</w:t>
            </w:r>
          </w:p>
        </w:tc>
        <w:tc>
          <w:tcPr>
            <w:tcW w:w="9026" w:type="dxa"/>
          </w:tcPr>
          <w:p w14:paraId="0C388669" w14:textId="59512E5B" w:rsidR="00663C3C" w:rsidRDefault="003D6C20" w:rsidP="00C976CC">
            <w:pPr>
              <w:jc w:val="both"/>
              <w:rPr>
                <w:rFonts w:ascii="Verdana" w:hAnsi="Verdana"/>
                <w:iCs/>
              </w:rPr>
            </w:pPr>
            <w:r>
              <w:rPr>
                <w:rFonts w:ascii="Verdana" w:hAnsi="Verdana"/>
                <w:iCs/>
              </w:rPr>
              <w:t xml:space="preserve">The Committee </w:t>
            </w:r>
            <w:r w:rsidRPr="003D6C20">
              <w:rPr>
                <w:rFonts w:ascii="Verdana" w:hAnsi="Verdana"/>
                <w:b/>
                <w:bCs/>
                <w:iCs/>
              </w:rPr>
              <w:t xml:space="preserve">NOTED </w:t>
            </w:r>
            <w:r>
              <w:rPr>
                <w:rFonts w:ascii="Verdana" w:hAnsi="Verdana"/>
                <w:iCs/>
              </w:rPr>
              <w:t>the report</w:t>
            </w:r>
          </w:p>
        </w:tc>
      </w:tr>
      <w:tr w:rsidR="00663C3C" w:rsidRPr="003C214E" w14:paraId="34155C55" w14:textId="77777777" w:rsidTr="00296E5B">
        <w:tc>
          <w:tcPr>
            <w:tcW w:w="1469" w:type="dxa"/>
          </w:tcPr>
          <w:p w14:paraId="46517BE9" w14:textId="00A4DBC5" w:rsidR="00663C3C" w:rsidRPr="001F18C0" w:rsidRDefault="003D6C20" w:rsidP="001F18C0">
            <w:pPr>
              <w:jc w:val="both"/>
              <w:rPr>
                <w:rFonts w:ascii="Verdana" w:hAnsi="Verdana"/>
                <w:iCs/>
              </w:rPr>
            </w:pPr>
            <w:r>
              <w:rPr>
                <w:rFonts w:ascii="Verdana" w:hAnsi="Verdana"/>
                <w:iCs/>
              </w:rPr>
              <w:t>Action:</w:t>
            </w:r>
          </w:p>
        </w:tc>
        <w:tc>
          <w:tcPr>
            <w:tcW w:w="9026" w:type="dxa"/>
          </w:tcPr>
          <w:p w14:paraId="3F0B6B04" w14:textId="51016ED6" w:rsidR="00663C3C" w:rsidRDefault="00CF6508" w:rsidP="00C976CC">
            <w:pPr>
              <w:jc w:val="both"/>
              <w:rPr>
                <w:rFonts w:ascii="Verdana" w:hAnsi="Verdana"/>
                <w:iCs/>
              </w:rPr>
            </w:pPr>
            <w:r>
              <w:rPr>
                <w:rFonts w:ascii="Verdana" w:hAnsi="Verdana"/>
                <w:iCs/>
              </w:rPr>
              <w:t>None identified.</w:t>
            </w:r>
          </w:p>
        </w:tc>
      </w:tr>
      <w:tr w:rsidR="00663C3C" w:rsidRPr="003C214E" w14:paraId="14A56A3D" w14:textId="77777777" w:rsidTr="00296E5B">
        <w:tc>
          <w:tcPr>
            <w:tcW w:w="1469" w:type="dxa"/>
          </w:tcPr>
          <w:p w14:paraId="32840797" w14:textId="6A143B3B" w:rsidR="00663C3C" w:rsidRPr="001F18C0" w:rsidRDefault="003D6C20" w:rsidP="001F18C0">
            <w:pPr>
              <w:jc w:val="both"/>
              <w:rPr>
                <w:rFonts w:ascii="Verdana" w:hAnsi="Verdana"/>
                <w:iCs/>
              </w:rPr>
            </w:pPr>
            <w:r>
              <w:rPr>
                <w:rFonts w:ascii="Verdana" w:hAnsi="Verdana"/>
                <w:iCs/>
              </w:rPr>
              <w:t>5.8</w:t>
            </w:r>
          </w:p>
        </w:tc>
        <w:tc>
          <w:tcPr>
            <w:tcW w:w="9026" w:type="dxa"/>
          </w:tcPr>
          <w:p w14:paraId="0E23F61D" w14:textId="6B15D42F" w:rsidR="00663C3C" w:rsidRPr="003D6C20" w:rsidRDefault="003D6C20" w:rsidP="00C976CC">
            <w:pPr>
              <w:jc w:val="both"/>
              <w:rPr>
                <w:rFonts w:ascii="Verdana" w:hAnsi="Verdana"/>
                <w:b/>
                <w:bCs/>
                <w:iCs/>
              </w:rPr>
            </w:pPr>
            <w:r w:rsidRPr="003D6C20">
              <w:rPr>
                <w:rFonts w:ascii="Verdana" w:hAnsi="Verdana"/>
                <w:b/>
                <w:bCs/>
                <w:iCs/>
              </w:rPr>
              <w:t>Audit Wales Report – Digital Transformation</w:t>
            </w:r>
          </w:p>
        </w:tc>
      </w:tr>
      <w:tr w:rsidR="00663C3C" w:rsidRPr="003C214E" w14:paraId="06989645" w14:textId="77777777" w:rsidTr="00296E5B">
        <w:tc>
          <w:tcPr>
            <w:tcW w:w="1469" w:type="dxa"/>
          </w:tcPr>
          <w:p w14:paraId="28E96660" w14:textId="77777777" w:rsidR="00663C3C" w:rsidRPr="001F18C0" w:rsidRDefault="00663C3C" w:rsidP="001F18C0">
            <w:pPr>
              <w:jc w:val="both"/>
              <w:rPr>
                <w:rFonts w:ascii="Verdana" w:hAnsi="Verdana"/>
                <w:iCs/>
              </w:rPr>
            </w:pPr>
          </w:p>
        </w:tc>
        <w:tc>
          <w:tcPr>
            <w:tcW w:w="9026" w:type="dxa"/>
          </w:tcPr>
          <w:p w14:paraId="1D093DE7" w14:textId="74133CF8" w:rsidR="003D6C20" w:rsidRDefault="00315C83" w:rsidP="00C976CC">
            <w:pPr>
              <w:jc w:val="both"/>
              <w:rPr>
                <w:rFonts w:ascii="Verdana" w:hAnsi="Verdana"/>
                <w:iCs/>
              </w:rPr>
            </w:pPr>
            <w:r>
              <w:rPr>
                <w:rFonts w:ascii="Verdana" w:hAnsi="Verdana"/>
                <w:iCs/>
              </w:rPr>
              <w:t xml:space="preserve">This item was discussed in the closed session of the Committee </w:t>
            </w:r>
          </w:p>
        </w:tc>
      </w:tr>
      <w:tr w:rsidR="00663C3C" w:rsidRPr="003C214E" w14:paraId="7EEA1300" w14:textId="77777777" w:rsidTr="00296E5B">
        <w:tc>
          <w:tcPr>
            <w:tcW w:w="1469" w:type="dxa"/>
          </w:tcPr>
          <w:p w14:paraId="26C99642" w14:textId="7B47BAAA" w:rsidR="00663C3C" w:rsidRPr="001F18C0" w:rsidRDefault="003D6C20" w:rsidP="001F18C0">
            <w:pPr>
              <w:jc w:val="both"/>
              <w:rPr>
                <w:rFonts w:ascii="Verdana" w:hAnsi="Verdana"/>
                <w:iCs/>
              </w:rPr>
            </w:pPr>
            <w:r>
              <w:rPr>
                <w:rFonts w:ascii="Verdana" w:hAnsi="Verdana"/>
                <w:iCs/>
              </w:rPr>
              <w:t>Resolution:</w:t>
            </w:r>
          </w:p>
        </w:tc>
        <w:tc>
          <w:tcPr>
            <w:tcW w:w="9026" w:type="dxa"/>
          </w:tcPr>
          <w:p w14:paraId="1E961681" w14:textId="3A033970" w:rsidR="00663C3C" w:rsidRDefault="003D6C20" w:rsidP="00C976CC">
            <w:pPr>
              <w:jc w:val="both"/>
              <w:rPr>
                <w:rFonts w:ascii="Verdana" w:hAnsi="Verdana"/>
                <w:iCs/>
              </w:rPr>
            </w:pPr>
            <w:r>
              <w:rPr>
                <w:rFonts w:ascii="Verdana" w:hAnsi="Verdana"/>
                <w:iCs/>
              </w:rPr>
              <w:t xml:space="preserve">The Committee </w:t>
            </w:r>
            <w:r w:rsidRPr="003D6C20">
              <w:rPr>
                <w:rFonts w:ascii="Verdana" w:hAnsi="Verdana"/>
                <w:b/>
                <w:bCs/>
                <w:iCs/>
              </w:rPr>
              <w:t>NOTED</w:t>
            </w:r>
            <w:r>
              <w:rPr>
                <w:rFonts w:ascii="Verdana" w:hAnsi="Verdana"/>
                <w:iCs/>
              </w:rPr>
              <w:t xml:space="preserve"> th</w:t>
            </w:r>
            <w:r w:rsidR="000D3328">
              <w:rPr>
                <w:rFonts w:ascii="Verdana" w:hAnsi="Verdana"/>
                <w:iCs/>
              </w:rPr>
              <w:t>at the</w:t>
            </w:r>
            <w:r>
              <w:rPr>
                <w:rFonts w:ascii="Verdana" w:hAnsi="Verdana"/>
                <w:iCs/>
              </w:rPr>
              <w:t xml:space="preserve"> report</w:t>
            </w:r>
            <w:r w:rsidR="000D3328">
              <w:rPr>
                <w:rFonts w:ascii="Verdana" w:hAnsi="Verdana"/>
                <w:iCs/>
              </w:rPr>
              <w:t xml:space="preserve"> would be discussed in the closed session.</w:t>
            </w:r>
          </w:p>
        </w:tc>
      </w:tr>
      <w:tr w:rsidR="00663C3C" w:rsidRPr="003C214E" w14:paraId="20CC2584" w14:textId="77777777" w:rsidTr="00296E5B">
        <w:tc>
          <w:tcPr>
            <w:tcW w:w="1469" w:type="dxa"/>
          </w:tcPr>
          <w:p w14:paraId="74E7D36B" w14:textId="6ABFE5BE" w:rsidR="00663C3C" w:rsidRPr="001F18C0" w:rsidRDefault="003D6C20" w:rsidP="001F18C0">
            <w:pPr>
              <w:jc w:val="both"/>
              <w:rPr>
                <w:rFonts w:ascii="Verdana" w:hAnsi="Verdana"/>
                <w:iCs/>
              </w:rPr>
            </w:pPr>
            <w:r>
              <w:rPr>
                <w:rFonts w:ascii="Verdana" w:hAnsi="Verdana"/>
                <w:iCs/>
              </w:rPr>
              <w:t>Action:</w:t>
            </w:r>
          </w:p>
        </w:tc>
        <w:tc>
          <w:tcPr>
            <w:tcW w:w="9026" w:type="dxa"/>
          </w:tcPr>
          <w:p w14:paraId="7CA6A9C7" w14:textId="4FDABD6E" w:rsidR="00BA507B" w:rsidRDefault="000D3328" w:rsidP="00C976CC">
            <w:pPr>
              <w:jc w:val="both"/>
              <w:rPr>
                <w:rFonts w:ascii="Verdana" w:hAnsi="Verdana"/>
                <w:iCs/>
              </w:rPr>
            </w:pPr>
            <w:r>
              <w:rPr>
                <w:rFonts w:ascii="Verdana" w:hAnsi="Verdana"/>
                <w:iCs/>
              </w:rPr>
              <w:t>None Identified</w:t>
            </w:r>
          </w:p>
        </w:tc>
      </w:tr>
      <w:tr w:rsidR="00663C3C" w:rsidRPr="003C214E" w14:paraId="0DEDC250" w14:textId="77777777" w:rsidTr="00296E5B">
        <w:tc>
          <w:tcPr>
            <w:tcW w:w="1469" w:type="dxa"/>
          </w:tcPr>
          <w:p w14:paraId="52C7F3EC" w14:textId="2BE2F2AC" w:rsidR="00663C3C" w:rsidRPr="001F18C0" w:rsidRDefault="003D6C20" w:rsidP="001F18C0">
            <w:pPr>
              <w:jc w:val="both"/>
              <w:rPr>
                <w:rFonts w:ascii="Verdana" w:hAnsi="Verdana"/>
                <w:iCs/>
              </w:rPr>
            </w:pPr>
            <w:r>
              <w:rPr>
                <w:rFonts w:ascii="Verdana" w:hAnsi="Verdana"/>
                <w:iCs/>
              </w:rPr>
              <w:t>5.9</w:t>
            </w:r>
          </w:p>
        </w:tc>
        <w:tc>
          <w:tcPr>
            <w:tcW w:w="9026" w:type="dxa"/>
          </w:tcPr>
          <w:p w14:paraId="5BE57CB3" w14:textId="1DC96654" w:rsidR="00663C3C" w:rsidRPr="003D6C20" w:rsidRDefault="003D6C20" w:rsidP="00C976CC">
            <w:pPr>
              <w:jc w:val="both"/>
              <w:rPr>
                <w:rFonts w:ascii="Verdana" w:hAnsi="Verdana"/>
                <w:b/>
                <w:bCs/>
                <w:iCs/>
              </w:rPr>
            </w:pPr>
            <w:r w:rsidRPr="003D6C20">
              <w:rPr>
                <w:rFonts w:ascii="Verdana" w:hAnsi="Verdana"/>
                <w:b/>
                <w:bCs/>
                <w:iCs/>
              </w:rPr>
              <w:t>Audit Wales – Audit Plan 2026</w:t>
            </w:r>
          </w:p>
        </w:tc>
      </w:tr>
      <w:tr w:rsidR="00663C3C" w:rsidRPr="003C214E" w14:paraId="3AC8C18F" w14:textId="77777777" w:rsidTr="00296E5B">
        <w:tc>
          <w:tcPr>
            <w:tcW w:w="1469" w:type="dxa"/>
          </w:tcPr>
          <w:p w14:paraId="75441E06" w14:textId="77777777" w:rsidR="00663C3C" w:rsidRPr="001F18C0" w:rsidRDefault="00663C3C" w:rsidP="001F18C0">
            <w:pPr>
              <w:jc w:val="both"/>
              <w:rPr>
                <w:rFonts w:ascii="Verdana" w:hAnsi="Verdana"/>
                <w:iCs/>
              </w:rPr>
            </w:pPr>
          </w:p>
        </w:tc>
        <w:tc>
          <w:tcPr>
            <w:tcW w:w="9026" w:type="dxa"/>
          </w:tcPr>
          <w:p w14:paraId="2F2C9987" w14:textId="77777777" w:rsidR="00CA2684" w:rsidRDefault="00315C83" w:rsidP="00C976CC">
            <w:pPr>
              <w:jc w:val="both"/>
              <w:rPr>
                <w:rFonts w:ascii="Verdana" w:hAnsi="Verdana"/>
                <w:iCs/>
              </w:rPr>
            </w:pPr>
            <w:r>
              <w:rPr>
                <w:rFonts w:ascii="Verdana" w:hAnsi="Verdana"/>
                <w:iCs/>
              </w:rPr>
              <w:t xml:space="preserve">M Jones and </w:t>
            </w:r>
            <w:r w:rsidR="003D6C20">
              <w:rPr>
                <w:rFonts w:ascii="Verdana" w:hAnsi="Verdana"/>
                <w:iCs/>
              </w:rPr>
              <w:t>N Couch presented the report</w:t>
            </w:r>
            <w:r>
              <w:rPr>
                <w:rFonts w:ascii="Verdana" w:hAnsi="Verdana"/>
                <w:iCs/>
              </w:rPr>
              <w:t xml:space="preserve"> and</w:t>
            </w:r>
            <w:r w:rsidR="000D3328" w:rsidRPr="000D3328">
              <w:rPr>
                <w:rFonts w:ascii="Verdana" w:hAnsi="Verdana"/>
                <w:iCs/>
              </w:rPr>
              <w:t xml:space="preserve"> noted that the plan includes consideration of key audit risks, including management override and related party transactions, with appropriate levels of audit testing applied. Members were advised that these areas are assessed in line with professional audit standards, with increased scrutiny applied where risks are not rebutted.</w:t>
            </w:r>
          </w:p>
          <w:p w14:paraId="36CBC6E7" w14:textId="77777777" w:rsidR="00F27BCB" w:rsidRDefault="00F27BCB" w:rsidP="00C976CC">
            <w:pPr>
              <w:jc w:val="both"/>
              <w:rPr>
                <w:rFonts w:ascii="Verdana" w:hAnsi="Verdana"/>
                <w:iCs/>
              </w:rPr>
            </w:pPr>
          </w:p>
          <w:p w14:paraId="5140B767" w14:textId="143455C9" w:rsidR="003D6C20" w:rsidRDefault="00CA2684" w:rsidP="00C976CC">
            <w:pPr>
              <w:jc w:val="both"/>
              <w:rPr>
                <w:rFonts w:ascii="Verdana" w:hAnsi="Verdana"/>
                <w:iCs/>
              </w:rPr>
            </w:pPr>
            <w:r>
              <w:rPr>
                <w:rFonts w:ascii="Verdana" w:hAnsi="Verdana"/>
                <w:iCs/>
              </w:rPr>
              <w:t>A</w:t>
            </w:r>
            <w:r w:rsidRPr="00CA2684">
              <w:rPr>
                <w:rFonts w:ascii="Verdana" w:hAnsi="Verdana"/>
                <w:iCs/>
              </w:rPr>
              <w:t>n overview of the performance audit programme, not</w:t>
            </w:r>
            <w:r>
              <w:rPr>
                <w:rFonts w:ascii="Verdana" w:hAnsi="Verdana"/>
                <w:iCs/>
              </w:rPr>
              <w:t>ed</w:t>
            </w:r>
            <w:r w:rsidRPr="00CA2684">
              <w:rPr>
                <w:rFonts w:ascii="Verdana" w:hAnsi="Verdana"/>
                <w:iCs/>
              </w:rPr>
              <w:t xml:space="preserve"> that work will include the Structured Assessment, Diabetes review, and follow-up work on workforce planning, including agency spend.</w:t>
            </w:r>
          </w:p>
        </w:tc>
      </w:tr>
      <w:tr w:rsidR="00663C3C" w:rsidRPr="003C214E" w14:paraId="39175997" w14:textId="77777777" w:rsidTr="00296E5B">
        <w:tc>
          <w:tcPr>
            <w:tcW w:w="1469" w:type="dxa"/>
          </w:tcPr>
          <w:p w14:paraId="42B66E4E" w14:textId="72E3130D" w:rsidR="00663C3C" w:rsidRPr="001F18C0" w:rsidRDefault="003D6C20" w:rsidP="001F18C0">
            <w:pPr>
              <w:jc w:val="both"/>
              <w:rPr>
                <w:rFonts w:ascii="Verdana" w:hAnsi="Verdana"/>
                <w:iCs/>
              </w:rPr>
            </w:pPr>
            <w:r>
              <w:rPr>
                <w:rFonts w:ascii="Verdana" w:hAnsi="Verdana"/>
                <w:iCs/>
              </w:rPr>
              <w:t>Resolution:</w:t>
            </w:r>
          </w:p>
        </w:tc>
        <w:tc>
          <w:tcPr>
            <w:tcW w:w="9026" w:type="dxa"/>
          </w:tcPr>
          <w:p w14:paraId="6BB27AA1" w14:textId="28B059DC" w:rsidR="00663C3C" w:rsidRDefault="003D6C20" w:rsidP="00C976CC">
            <w:pPr>
              <w:jc w:val="both"/>
              <w:rPr>
                <w:rFonts w:ascii="Verdana" w:hAnsi="Verdana"/>
                <w:iCs/>
              </w:rPr>
            </w:pPr>
            <w:r>
              <w:rPr>
                <w:rFonts w:ascii="Verdana" w:hAnsi="Verdana"/>
                <w:iCs/>
              </w:rPr>
              <w:t xml:space="preserve">The Committee </w:t>
            </w:r>
            <w:r w:rsidRPr="003D6C20">
              <w:rPr>
                <w:rFonts w:ascii="Verdana" w:hAnsi="Verdana"/>
                <w:b/>
                <w:bCs/>
                <w:iCs/>
              </w:rPr>
              <w:t>NOTED</w:t>
            </w:r>
            <w:r>
              <w:rPr>
                <w:rFonts w:ascii="Verdana" w:hAnsi="Verdana"/>
                <w:iCs/>
              </w:rPr>
              <w:t xml:space="preserve"> the report</w:t>
            </w:r>
          </w:p>
        </w:tc>
      </w:tr>
      <w:tr w:rsidR="00663C3C" w:rsidRPr="003C214E" w14:paraId="4842CD21" w14:textId="77777777" w:rsidTr="00296E5B">
        <w:tc>
          <w:tcPr>
            <w:tcW w:w="1469" w:type="dxa"/>
          </w:tcPr>
          <w:p w14:paraId="4FD4CD4C" w14:textId="2C0BD8E0" w:rsidR="00663C3C" w:rsidRPr="001F18C0" w:rsidRDefault="003D6C20" w:rsidP="001F18C0">
            <w:pPr>
              <w:jc w:val="both"/>
              <w:rPr>
                <w:rFonts w:ascii="Verdana" w:hAnsi="Verdana"/>
                <w:iCs/>
              </w:rPr>
            </w:pPr>
            <w:r>
              <w:rPr>
                <w:rFonts w:ascii="Verdana" w:hAnsi="Verdana"/>
                <w:iCs/>
              </w:rPr>
              <w:t>Action:</w:t>
            </w:r>
          </w:p>
        </w:tc>
        <w:tc>
          <w:tcPr>
            <w:tcW w:w="9026" w:type="dxa"/>
          </w:tcPr>
          <w:p w14:paraId="31D4B57A" w14:textId="21212965" w:rsidR="00663C3C" w:rsidRDefault="00CF6508" w:rsidP="00C976CC">
            <w:pPr>
              <w:jc w:val="both"/>
              <w:rPr>
                <w:rFonts w:ascii="Verdana" w:hAnsi="Verdana"/>
                <w:iCs/>
              </w:rPr>
            </w:pPr>
            <w:r>
              <w:rPr>
                <w:rFonts w:ascii="Verdana" w:hAnsi="Verdana"/>
                <w:iCs/>
              </w:rPr>
              <w:t>None Identified</w:t>
            </w:r>
          </w:p>
        </w:tc>
      </w:tr>
      <w:tr w:rsidR="00663C3C" w:rsidRPr="003C214E" w14:paraId="5E1A97C9" w14:textId="77777777" w:rsidTr="00296E5B">
        <w:tc>
          <w:tcPr>
            <w:tcW w:w="1469" w:type="dxa"/>
          </w:tcPr>
          <w:p w14:paraId="45C45397" w14:textId="6461D5D9" w:rsidR="00663C3C" w:rsidRPr="001F18C0" w:rsidRDefault="003D6C20" w:rsidP="001F18C0">
            <w:pPr>
              <w:jc w:val="both"/>
              <w:rPr>
                <w:rFonts w:ascii="Verdana" w:hAnsi="Verdana"/>
                <w:iCs/>
              </w:rPr>
            </w:pPr>
            <w:r>
              <w:rPr>
                <w:rFonts w:ascii="Verdana" w:hAnsi="Verdana"/>
                <w:iCs/>
              </w:rPr>
              <w:t>5.10</w:t>
            </w:r>
          </w:p>
        </w:tc>
        <w:tc>
          <w:tcPr>
            <w:tcW w:w="9026" w:type="dxa"/>
          </w:tcPr>
          <w:p w14:paraId="17C79137" w14:textId="503388EE" w:rsidR="00663C3C" w:rsidRPr="003D6C20" w:rsidRDefault="003D6C20" w:rsidP="00C976CC">
            <w:pPr>
              <w:jc w:val="both"/>
              <w:rPr>
                <w:rFonts w:ascii="Verdana" w:hAnsi="Verdana"/>
                <w:b/>
                <w:bCs/>
                <w:iCs/>
              </w:rPr>
            </w:pPr>
            <w:r w:rsidRPr="003D6C20">
              <w:rPr>
                <w:rFonts w:ascii="Verdana" w:hAnsi="Verdana"/>
                <w:b/>
                <w:bCs/>
                <w:iCs/>
              </w:rPr>
              <w:t>Clinical Audit Update Report</w:t>
            </w:r>
          </w:p>
        </w:tc>
      </w:tr>
      <w:tr w:rsidR="00663C3C" w:rsidRPr="003C214E" w14:paraId="6964D9D6" w14:textId="77777777" w:rsidTr="00296E5B">
        <w:tc>
          <w:tcPr>
            <w:tcW w:w="1469" w:type="dxa"/>
          </w:tcPr>
          <w:p w14:paraId="3D3DEBB0" w14:textId="77777777" w:rsidR="00663C3C" w:rsidRPr="001F18C0" w:rsidRDefault="00663C3C" w:rsidP="001F18C0">
            <w:pPr>
              <w:jc w:val="both"/>
              <w:rPr>
                <w:rFonts w:ascii="Verdana" w:hAnsi="Verdana"/>
                <w:iCs/>
              </w:rPr>
            </w:pPr>
          </w:p>
        </w:tc>
        <w:tc>
          <w:tcPr>
            <w:tcW w:w="9026" w:type="dxa"/>
          </w:tcPr>
          <w:p w14:paraId="12BBA8B8" w14:textId="2C9D9AF5" w:rsidR="00CA2684" w:rsidRDefault="00CA2684" w:rsidP="00C976CC">
            <w:pPr>
              <w:jc w:val="both"/>
              <w:rPr>
                <w:rFonts w:ascii="Verdana" w:hAnsi="Verdana"/>
                <w:iCs/>
              </w:rPr>
            </w:pPr>
            <w:r>
              <w:rPr>
                <w:rFonts w:ascii="Verdana" w:hAnsi="Verdana"/>
                <w:iCs/>
              </w:rPr>
              <w:t>D</w:t>
            </w:r>
            <w:r w:rsidRPr="00CA2684">
              <w:rPr>
                <w:rFonts w:ascii="Verdana" w:hAnsi="Verdana"/>
                <w:iCs/>
              </w:rPr>
              <w:t xml:space="preserve"> Hurford presented the report, advising that it provides an overview of progress against the national clinical audit programme and highlights areas where delivery has been delayed.</w:t>
            </w:r>
          </w:p>
          <w:p w14:paraId="02266D2E" w14:textId="77777777" w:rsidR="006D6CE2" w:rsidRPr="00CA2684" w:rsidRDefault="006D6CE2" w:rsidP="00C976CC">
            <w:pPr>
              <w:jc w:val="both"/>
              <w:rPr>
                <w:rFonts w:ascii="Verdana" w:hAnsi="Verdana"/>
                <w:iCs/>
              </w:rPr>
            </w:pPr>
          </w:p>
          <w:p w14:paraId="58B29EB0" w14:textId="6418F298" w:rsidR="003D6C20" w:rsidRDefault="00CA2684" w:rsidP="00C976CC">
            <w:pPr>
              <w:jc w:val="both"/>
              <w:rPr>
                <w:rFonts w:ascii="Verdana" w:hAnsi="Verdana"/>
                <w:iCs/>
              </w:rPr>
            </w:pPr>
            <w:r w:rsidRPr="00CA2684">
              <w:rPr>
                <w:rFonts w:ascii="Verdana" w:hAnsi="Verdana"/>
                <w:iCs/>
              </w:rPr>
              <w:t xml:space="preserve">It was noted that the majority of audits have been completed; however, </w:t>
            </w:r>
            <w:r>
              <w:rPr>
                <w:rFonts w:ascii="Verdana" w:hAnsi="Verdana"/>
                <w:iCs/>
              </w:rPr>
              <w:t>three had been delayed</w:t>
            </w:r>
            <w:r w:rsidRPr="00CA2684">
              <w:rPr>
                <w:rFonts w:ascii="Verdana" w:hAnsi="Verdana"/>
                <w:iCs/>
              </w:rPr>
              <w:t xml:space="preserve">, primarily due to challenges in identifying and maintaining </w:t>
            </w:r>
            <w:r w:rsidRPr="00CA2684">
              <w:rPr>
                <w:rFonts w:ascii="Verdana" w:hAnsi="Verdana"/>
                <w:iCs/>
              </w:rPr>
              <w:lastRenderedPageBreak/>
              <w:t>appropriate clinical leadership. D Hurford advised that this position is being addressed, with actions in place to ensure completion.</w:t>
            </w:r>
          </w:p>
          <w:p w14:paraId="2F93892A" w14:textId="77777777" w:rsidR="00CA2684" w:rsidRDefault="00CA2684" w:rsidP="00C976CC">
            <w:pPr>
              <w:jc w:val="both"/>
              <w:rPr>
                <w:rFonts w:ascii="Verdana" w:hAnsi="Verdana"/>
                <w:iCs/>
              </w:rPr>
            </w:pPr>
          </w:p>
          <w:p w14:paraId="456D7F0A" w14:textId="0F6A0712" w:rsidR="00CA2684" w:rsidRDefault="00CA2684" w:rsidP="00C976CC">
            <w:pPr>
              <w:jc w:val="both"/>
              <w:rPr>
                <w:rFonts w:ascii="Verdana" w:hAnsi="Verdana"/>
                <w:iCs/>
              </w:rPr>
            </w:pPr>
            <w:r w:rsidRPr="00CA2684">
              <w:rPr>
                <w:rFonts w:ascii="Verdana" w:hAnsi="Verdana"/>
                <w:iCs/>
              </w:rPr>
              <w:t>K</w:t>
            </w:r>
            <w:r>
              <w:rPr>
                <w:rFonts w:ascii="Verdana" w:hAnsi="Verdana"/>
                <w:iCs/>
              </w:rPr>
              <w:t xml:space="preserve"> </w:t>
            </w:r>
            <w:r w:rsidRPr="00CA2684">
              <w:rPr>
                <w:rFonts w:ascii="Verdana" w:hAnsi="Verdana"/>
                <w:iCs/>
              </w:rPr>
              <w:t xml:space="preserve">Palmer queried whether the themes and learning arising from clinical audits </w:t>
            </w:r>
            <w:r>
              <w:rPr>
                <w:rFonts w:ascii="Verdana" w:hAnsi="Verdana"/>
                <w:iCs/>
              </w:rPr>
              <w:t xml:space="preserve">would be presented to </w:t>
            </w:r>
            <w:r w:rsidR="006D6CE2">
              <w:rPr>
                <w:rFonts w:ascii="Verdana" w:hAnsi="Verdana"/>
                <w:iCs/>
              </w:rPr>
              <w:t xml:space="preserve">the </w:t>
            </w:r>
            <w:r>
              <w:rPr>
                <w:rFonts w:ascii="Verdana" w:hAnsi="Verdana"/>
                <w:iCs/>
              </w:rPr>
              <w:t>Quality, Safety &amp; Experience Committee (QSEC)</w:t>
            </w:r>
            <w:r w:rsidRPr="00CA2684">
              <w:rPr>
                <w:rFonts w:ascii="Verdana" w:hAnsi="Verdana"/>
                <w:iCs/>
              </w:rPr>
              <w:t>. In response, Dom Hurford confirmed that detailed learning is reviewed through the Clinical Effectiveness Group, with regular deep dives undertaken and summary reports escalated through t</w:t>
            </w:r>
            <w:r>
              <w:rPr>
                <w:rFonts w:ascii="Verdana" w:hAnsi="Verdana"/>
                <w:iCs/>
              </w:rPr>
              <w:t>o QSEC</w:t>
            </w:r>
            <w:r w:rsidRPr="00CA2684">
              <w:rPr>
                <w:rFonts w:ascii="Verdana" w:hAnsi="Verdana"/>
                <w:iCs/>
              </w:rPr>
              <w:t xml:space="preserve"> and onwards to Board.</w:t>
            </w:r>
          </w:p>
          <w:p w14:paraId="2C6392D4" w14:textId="77777777" w:rsidR="00CA2684" w:rsidRDefault="00CA2684" w:rsidP="00C976CC">
            <w:pPr>
              <w:jc w:val="both"/>
              <w:rPr>
                <w:rFonts w:ascii="Verdana" w:hAnsi="Verdana"/>
                <w:iCs/>
              </w:rPr>
            </w:pPr>
          </w:p>
          <w:p w14:paraId="0B878779" w14:textId="103DD70B" w:rsidR="00CA2684" w:rsidRDefault="00CA2684" w:rsidP="00C976CC">
            <w:pPr>
              <w:jc w:val="both"/>
              <w:rPr>
                <w:rFonts w:ascii="Verdana" w:hAnsi="Verdana"/>
                <w:iCs/>
              </w:rPr>
            </w:pPr>
            <w:r>
              <w:rPr>
                <w:rFonts w:ascii="Verdana" w:hAnsi="Verdana"/>
                <w:iCs/>
              </w:rPr>
              <w:t>P Roseblade</w:t>
            </w:r>
            <w:r w:rsidRPr="00CA2684">
              <w:rPr>
                <w:rFonts w:ascii="Verdana" w:hAnsi="Verdana"/>
                <w:iCs/>
              </w:rPr>
              <w:t xml:space="preserve"> noted that the purpose of the report is to provide assurance on the process and completion of audits, rather than the quality outcomes, and to highlight any risks associated with non-completion.</w:t>
            </w:r>
            <w:r>
              <w:rPr>
                <w:rFonts w:ascii="Verdana" w:hAnsi="Verdana"/>
                <w:iCs/>
              </w:rPr>
              <w:t xml:space="preserve"> </w:t>
            </w:r>
            <w:r w:rsidRPr="00CA2684">
              <w:rPr>
                <w:rFonts w:ascii="Verdana" w:hAnsi="Verdana"/>
                <w:iCs/>
              </w:rPr>
              <w:t>P Roseblade sought assurance on the timelines for completion of the outstanding audits</w:t>
            </w:r>
            <w:r>
              <w:rPr>
                <w:rFonts w:ascii="Verdana" w:hAnsi="Verdana"/>
                <w:iCs/>
              </w:rPr>
              <w:t xml:space="preserve"> to which </w:t>
            </w:r>
            <w:r w:rsidRPr="00CA2684">
              <w:rPr>
                <w:rFonts w:ascii="Verdana" w:hAnsi="Verdana"/>
                <w:iCs/>
              </w:rPr>
              <w:t>D</w:t>
            </w:r>
            <w:r>
              <w:rPr>
                <w:rFonts w:ascii="Verdana" w:hAnsi="Verdana"/>
                <w:iCs/>
              </w:rPr>
              <w:t xml:space="preserve"> </w:t>
            </w:r>
            <w:r w:rsidRPr="00CA2684">
              <w:rPr>
                <w:rFonts w:ascii="Verdana" w:hAnsi="Verdana"/>
                <w:iCs/>
              </w:rPr>
              <w:t xml:space="preserve">Hurford confirmed that the majority are expected to be completed imminently, although </w:t>
            </w:r>
            <w:r w:rsidR="00F375DC">
              <w:rPr>
                <w:rFonts w:ascii="Verdana" w:hAnsi="Verdana"/>
                <w:iCs/>
              </w:rPr>
              <w:t>rheumatology</w:t>
            </w:r>
            <w:r w:rsidRPr="00CA2684">
              <w:rPr>
                <w:rFonts w:ascii="Verdana" w:hAnsi="Verdana"/>
                <w:iCs/>
              </w:rPr>
              <w:t xml:space="preserve"> remains under review pending further confirmation.</w:t>
            </w:r>
          </w:p>
        </w:tc>
      </w:tr>
      <w:tr w:rsidR="00663C3C" w:rsidRPr="003C214E" w14:paraId="41BDC3ED" w14:textId="77777777" w:rsidTr="00296E5B">
        <w:tc>
          <w:tcPr>
            <w:tcW w:w="1469" w:type="dxa"/>
          </w:tcPr>
          <w:p w14:paraId="5D05DF60" w14:textId="2D6885AA" w:rsidR="00663C3C" w:rsidRPr="001F18C0" w:rsidRDefault="003D6C20" w:rsidP="00C976CC">
            <w:pPr>
              <w:jc w:val="both"/>
              <w:rPr>
                <w:rFonts w:ascii="Verdana" w:hAnsi="Verdana"/>
                <w:iCs/>
              </w:rPr>
            </w:pPr>
            <w:r>
              <w:rPr>
                <w:rFonts w:ascii="Verdana" w:hAnsi="Verdana"/>
                <w:iCs/>
              </w:rPr>
              <w:lastRenderedPageBreak/>
              <w:t>Resolution:</w:t>
            </w:r>
          </w:p>
        </w:tc>
        <w:tc>
          <w:tcPr>
            <w:tcW w:w="9026" w:type="dxa"/>
          </w:tcPr>
          <w:p w14:paraId="37455D32" w14:textId="77777777" w:rsidR="00663C3C" w:rsidRDefault="003D6C20" w:rsidP="00C976CC">
            <w:pPr>
              <w:jc w:val="both"/>
              <w:rPr>
                <w:rFonts w:ascii="Verdana" w:hAnsi="Verdana"/>
                <w:iCs/>
              </w:rPr>
            </w:pPr>
            <w:r>
              <w:rPr>
                <w:rFonts w:ascii="Verdana" w:hAnsi="Verdana"/>
                <w:iCs/>
              </w:rPr>
              <w:t>The Committee</w:t>
            </w:r>
          </w:p>
          <w:p w14:paraId="1FED3FB4" w14:textId="77777777" w:rsidR="003D6C20" w:rsidRPr="00FA0706" w:rsidRDefault="003D6C20" w:rsidP="00C976CC">
            <w:pPr>
              <w:pStyle w:val="ListParagraph"/>
              <w:numPr>
                <w:ilvl w:val="0"/>
                <w:numId w:val="12"/>
              </w:numPr>
              <w:jc w:val="both"/>
              <w:rPr>
                <w:rFonts w:ascii="Verdana" w:hAnsi="Verdana"/>
                <w:iCs/>
              </w:rPr>
            </w:pPr>
            <w:r w:rsidRPr="00FA0706">
              <w:rPr>
                <w:rFonts w:ascii="Verdana" w:hAnsi="Verdana"/>
                <w:b/>
                <w:bCs/>
                <w:iCs/>
              </w:rPr>
              <w:t>NOTED</w:t>
            </w:r>
            <w:r w:rsidRPr="00FA0706">
              <w:rPr>
                <w:rFonts w:ascii="Verdana" w:hAnsi="Verdana"/>
                <w:iCs/>
              </w:rPr>
              <w:t xml:space="preserve"> the current position regarding National Clinical Audit compliance</w:t>
            </w:r>
          </w:p>
          <w:p w14:paraId="077523F8" w14:textId="77777777" w:rsidR="003D6C20" w:rsidRPr="00FA0706" w:rsidRDefault="003D6C20" w:rsidP="00C976CC">
            <w:pPr>
              <w:pStyle w:val="ListParagraph"/>
              <w:numPr>
                <w:ilvl w:val="0"/>
                <w:numId w:val="12"/>
              </w:numPr>
              <w:jc w:val="both"/>
              <w:rPr>
                <w:rFonts w:ascii="Verdana" w:hAnsi="Verdana"/>
                <w:iCs/>
              </w:rPr>
            </w:pPr>
            <w:r w:rsidRPr="00FA0706">
              <w:rPr>
                <w:rFonts w:ascii="Verdana" w:hAnsi="Verdana"/>
                <w:b/>
                <w:bCs/>
                <w:iCs/>
              </w:rPr>
              <w:t>ACCEPTED</w:t>
            </w:r>
            <w:r w:rsidRPr="00FA0706">
              <w:rPr>
                <w:rFonts w:ascii="Verdana" w:hAnsi="Verdana"/>
                <w:iCs/>
              </w:rPr>
              <w:t xml:space="preserve"> the reasons provided for audits delayed</w:t>
            </w:r>
          </w:p>
          <w:p w14:paraId="455750A6" w14:textId="2C1F8CC8" w:rsidR="003D6C20" w:rsidRPr="00FA0706" w:rsidRDefault="003D6C20" w:rsidP="00C976CC">
            <w:pPr>
              <w:pStyle w:val="ListParagraph"/>
              <w:numPr>
                <w:ilvl w:val="0"/>
                <w:numId w:val="12"/>
              </w:numPr>
              <w:jc w:val="both"/>
              <w:rPr>
                <w:rFonts w:ascii="Verdana" w:hAnsi="Verdana"/>
                <w:iCs/>
              </w:rPr>
            </w:pPr>
            <w:r w:rsidRPr="00FA0706">
              <w:rPr>
                <w:rFonts w:ascii="Verdana" w:hAnsi="Verdana"/>
                <w:iCs/>
              </w:rPr>
              <w:t>T</w:t>
            </w:r>
            <w:r w:rsidR="00017F31">
              <w:rPr>
                <w:rFonts w:ascii="Verdana" w:hAnsi="Verdana"/>
                <w:iCs/>
              </w:rPr>
              <w:t>ook</w:t>
            </w:r>
            <w:r w:rsidRPr="00FA0706">
              <w:rPr>
                <w:rFonts w:ascii="Verdana" w:hAnsi="Verdana"/>
                <w:iCs/>
              </w:rPr>
              <w:t xml:space="preserve"> </w:t>
            </w:r>
            <w:r w:rsidRPr="00FA0706">
              <w:rPr>
                <w:rFonts w:ascii="Verdana" w:hAnsi="Verdana"/>
                <w:b/>
                <w:bCs/>
                <w:iCs/>
              </w:rPr>
              <w:t>ASSURANCE</w:t>
            </w:r>
            <w:r w:rsidRPr="00FA0706">
              <w:rPr>
                <w:rFonts w:ascii="Verdana" w:hAnsi="Verdana"/>
                <w:iCs/>
              </w:rPr>
              <w:t xml:space="preserve"> from the mitigating actions and governance arrangements in place</w:t>
            </w:r>
          </w:p>
        </w:tc>
      </w:tr>
      <w:tr w:rsidR="00663C3C" w:rsidRPr="003C214E" w14:paraId="2B90157F" w14:textId="77777777" w:rsidTr="00296E5B">
        <w:tc>
          <w:tcPr>
            <w:tcW w:w="1469" w:type="dxa"/>
          </w:tcPr>
          <w:p w14:paraId="281229D9" w14:textId="4F25CB85" w:rsidR="00663C3C" w:rsidRPr="001F18C0" w:rsidRDefault="005E6C4E" w:rsidP="00C976CC">
            <w:pPr>
              <w:jc w:val="both"/>
              <w:rPr>
                <w:rFonts w:ascii="Verdana" w:hAnsi="Verdana"/>
                <w:iCs/>
              </w:rPr>
            </w:pPr>
            <w:r>
              <w:rPr>
                <w:rFonts w:ascii="Verdana" w:hAnsi="Verdana"/>
                <w:iCs/>
              </w:rPr>
              <w:t>Action:</w:t>
            </w:r>
          </w:p>
        </w:tc>
        <w:tc>
          <w:tcPr>
            <w:tcW w:w="9026" w:type="dxa"/>
          </w:tcPr>
          <w:p w14:paraId="5BDC4000" w14:textId="3B90E54F" w:rsidR="00663C3C" w:rsidRDefault="00F375DC" w:rsidP="00C976CC">
            <w:pPr>
              <w:jc w:val="both"/>
              <w:rPr>
                <w:rFonts w:ascii="Verdana" w:hAnsi="Verdana"/>
                <w:iCs/>
              </w:rPr>
            </w:pPr>
            <w:r>
              <w:rPr>
                <w:rFonts w:ascii="Verdana" w:hAnsi="Verdana"/>
                <w:iCs/>
              </w:rPr>
              <w:t>None Identified</w:t>
            </w:r>
          </w:p>
        </w:tc>
      </w:tr>
      <w:tr w:rsidR="00443F68" w:rsidRPr="003C214E" w14:paraId="215A2919" w14:textId="77777777" w:rsidTr="00296E5B">
        <w:tc>
          <w:tcPr>
            <w:tcW w:w="1469" w:type="dxa"/>
            <w:shd w:val="clear" w:color="auto" w:fill="1F3864" w:themeFill="accent5" w:themeFillShade="80"/>
          </w:tcPr>
          <w:p w14:paraId="04E72641" w14:textId="77777777" w:rsidR="00443F68" w:rsidRPr="00F3299E" w:rsidRDefault="00443F68" w:rsidP="00C976CC">
            <w:pPr>
              <w:pStyle w:val="ListParagraph"/>
              <w:numPr>
                <w:ilvl w:val="0"/>
                <w:numId w:val="1"/>
              </w:numPr>
              <w:jc w:val="both"/>
              <w:rPr>
                <w:rFonts w:ascii="Verdana" w:hAnsi="Verdana"/>
                <w:b/>
                <w:iCs/>
              </w:rPr>
            </w:pPr>
          </w:p>
        </w:tc>
        <w:tc>
          <w:tcPr>
            <w:tcW w:w="9026" w:type="dxa"/>
            <w:shd w:val="clear" w:color="auto" w:fill="1F3864" w:themeFill="accent5" w:themeFillShade="80"/>
          </w:tcPr>
          <w:p w14:paraId="32B33DE4" w14:textId="477F08BE" w:rsidR="00443F68" w:rsidRPr="00F3299E" w:rsidRDefault="00C07126" w:rsidP="00C976CC">
            <w:pPr>
              <w:jc w:val="both"/>
              <w:rPr>
                <w:rFonts w:ascii="Verdana" w:hAnsi="Verdana"/>
                <w:b/>
                <w:iCs/>
              </w:rPr>
            </w:pPr>
            <w:r w:rsidRPr="00F3299E">
              <w:rPr>
                <w:rFonts w:ascii="Verdana" w:hAnsi="Verdana"/>
                <w:b/>
                <w:iCs/>
              </w:rPr>
              <w:t>CONSENT AGENDA</w:t>
            </w:r>
          </w:p>
        </w:tc>
      </w:tr>
      <w:tr w:rsidR="00443F68" w:rsidRPr="003C214E" w14:paraId="4F5F9B92" w14:textId="77777777" w:rsidTr="00296E5B">
        <w:tc>
          <w:tcPr>
            <w:tcW w:w="1469" w:type="dxa"/>
          </w:tcPr>
          <w:p w14:paraId="1AE772AF" w14:textId="575E96DD" w:rsidR="00443F68" w:rsidRPr="00F3299E" w:rsidRDefault="005E6C4E" w:rsidP="00C976CC">
            <w:pPr>
              <w:jc w:val="both"/>
              <w:rPr>
                <w:rFonts w:ascii="Verdana" w:hAnsi="Verdana"/>
                <w:iCs/>
              </w:rPr>
            </w:pPr>
            <w:r>
              <w:rPr>
                <w:rFonts w:ascii="Verdana" w:hAnsi="Verdana"/>
                <w:iCs/>
              </w:rPr>
              <w:t>6</w:t>
            </w:r>
            <w:r w:rsidR="00443F68" w:rsidRPr="00F3299E">
              <w:rPr>
                <w:rFonts w:ascii="Verdana" w:hAnsi="Verdana"/>
                <w:iCs/>
              </w:rPr>
              <w:t>.1</w:t>
            </w:r>
          </w:p>
        </w:tc>
        <w:tc>
          <w:tcPr>
            <w:tcW w:w="9026" w:type="dxa"/>
          </w:tcPr>
          <w:p w14:paraId="3C276BCE" w14:textId="3B0AC74A" w:rsidR="00443F68" w:rsidRPr="00F3299E" w:rsidRDefault="00443F68" w:rsidP="00C976CC">
            <w:pPr>
              <w:jc w:val="both"/>
              <w:rPr>
                <w:rFonts w:ascii="Verdana" w:hAnsi="Verdana"/>
                <w:b/>
                <w:iCs/>
              </w:rPr>
            </w:pPr>
            <w:r w:rsidRPr="00F3299E">
              <w:rPr>
                <w:rFonts w:ascii="Verdana" w:hAnsi="Verdana"/>
                <w:b/>
                <w:iCs/>
              </w:rPr>
              <w:t>Item</w:t>
            </w:r>
            <w:r w:rsidR="00C07126" w:rsidRPr="00F3299E">
              <w:rPr>
                <w:rFonts w:ascii="Verdana" w:hAnsi="Verdana"/>
                <w:b/>
                <w:iCs/>
              </w:rPr>
              <w:t>s for Approval</w:t>
            </w:r>
          </w:p>
        </w:tc>
      </w:tr>
      <w:tr w:rsidR="00443F68" w:rsidRPr="003C214E" w14:paraId="40317D20" w14:textId="77777777" w:rsidTr="00296E5B">
        <w:tc>
          <w:tcPr>
            <w:tcW w:w="1469" w:type="dxa"/>
          </w:tcPr>
          <w:p w14:paraId="21E012CC" w14:textId="2477083B" w:rsidR="00443F68" w:rsidRPr="00F3299E" w:rsidRDefault="005E6C4E" w:rsidP="00C976CC">
            <w:pPr>
              <w:jc w:val="both"/>
              <w:rPr>
                <w:rFonts w:ascii="Verdana" w:hAnsi="Verdana"/>
                <w:iCs/>
              </w:rPr>
            </w:pPr>
            <w:r>
              <w:rPr>
                <w:rFonts w:ascii="Verdana" w:hAnsi="Verdana"/>
                <w:iCs/>
              </w:rPr>
              <w:t>6</w:t>
            </w:r>
            <w:r w:rsidR="00443B40" w:rsidRPr="00F3299E">
              <w:rPr>
                <w:rFonts w:ascii="Verdana" w:hAnsi="Verdana"/>
                <w:iCs/>
              </w:rPr>
              <w:t>.1.1</w:t>
            </w:r>
          </w:p>
        </w:tc>
        <w:tc>
          <w:tcPr>
            <w:tcW w:w="9026" w:type="dxa"/>
          </w:tcPr>
          <w:p w14:paraId="5CA1A485" w14:textId="6C989CE1" w:rsidR="00443F68" w:rsidRPr="00F3299E" w:rsidRDefault="00443B40" w:rsidP="00C976CC">
            <w:pPr>
              <w:jc w:val="both"/>
              <w:rPr>
                <w:rFonts w:ascii="Verdana" w:hAnsi="Verdana"/>
                <w:b/>
                <w:bCs/>
                <w:iCs/>
              </w:rPr>
            </w:pPr>
            <w:r w:rsidRPr="00F27BCB">
              <w:rPr>
                <w:rFonts w:ascii="Verdana" w:hAnsi="Verdana"/>
                <w:iCs/>
              </w:rPr>
              <w:t xml:space="preserve">Unconfirmed minutes of the meeting held </w:t>
            </w:r>
            <w:r w:rsidR="005E6C4E" w:rsidRPr="00F27BCB">
              <w:rPr>
                <w:rFonts w:ascii="Verdana" w:hAnsi="Verdana"/>
                <w:iCs/>
              </w:rPr>
              <w:t>on</w:t>
            </w:r>
            <w:r w:rsidRPr="00F27BCB">
              <w:rPr>
                <w:rFonts w:ascii="Verdana" w:hAnsi="Verdana"/>
                <w:iCs/>
              </w:rPr>
              <w:t xml:space="preserve"> 3</w:t>
            </w:r>
            <w:r w:rsidR="005E6C4E" w:rsidRPr="00F27BCB">
              <w:rPr>
                <w:rFonts w:ascii="Verdana" w:hAnsi="Verdana"/>
                <w:iCs/>
              </w:rPr>
              <w:t xml:space="preserve"> February</w:t>
            </w:r>
            <w:r w:rsidRPr="00F27BCB">
              <w:rPr>
                <w:rFonts w:ascii="Verdana" w:hAnsi="Verdana"/>
                <w:iCs/>
              </w:rPr>
              <w:t xml:space="preserve"> 202</w:t>
            </w:r>
            <w:r w:rsidR="005E6C4E" w:rsidRPr="00F27BCB">
              <w:rPr>
                <w:rFonts w:ascii="Verdana" w:hAnsi="Verdana"/>
                <w:iCs/>
              </w:rPr>
              <w:t>6</w:t>
            </w:r>
            <w:r w:rsidR="005E6C4E">
              <w:rPr>
                <w:rFonts w:ascii="Verdana" w:hAnsi="Verdana"/>
                <w:b/>
                <w:bCs/>
                <w:iCs/>
              </w:rPr>
              <w:t xml:space="preserve"> </w:t>
            </w:r>
            <w:r w:rsidR="00EC0054">
              <w:rPr>
                <w:rFonts w:ascii="Verdana" w:hAnsi="Verdana"/>
                <w:iCs/>
              </w:rPr>
              <w:t xml:space="preserve">were </w:t>
            </w:r>
            <w:r w:rsidR="00B36D0C" w:rsidRPr="00F3299E">
              <w:rPr>
                <w:rFonts w:ascii="Verdana" w:hAnsi="Verdana"/>
                <w:b/>
                <w:bCs/>
                <w:iCs/>
              </w:rPr>
              <w:t>APPROVED</w:t>
            </w:r>
          </w:p>
        </w:tc>
      </w:tr>
      <w:tr w:rsidR="00443F68" w:rsidRPr="003C214E" w14:paraId="2745219A" w14:textId="77777777" w:rsidTr="00296E5B">
        <w:tc>
          <w:tcPr>
            <w:tcW w:w="1469" w:type="dxa"/>
          </w:tcPr>
          <w:p w14:paraId="459A034D" w14:textId="6BF210C3" w:rsidR="00443F68" w:rsidRPr="00F3299E" w:rsidRDefault="005E6C4E" w:rsidP="00C976CC">
            <w:pPr>
              <w:jc w:val="both"/>
              <w:rPr>
                <w:rFonts w:ascii="Verdana" w:hAnsi="Verdana"/>
                <w:iCs/>
              </w:rPr>
            </w:pPr>
            <w:r>
              <w:rPr>
                <w:rFonts w:ascii="Verdana" w:hAnsi="Verdana"/>
                <w:iCs/>
              </w:rPr>
              <w:t>6</w:t>
            </w:r>
            <w:r w:rsidR="00B36D0C" w:rsidRPr="00F3299E">
              <w:rPr>
                <w:rFonts w:ascii="Verdana" w:hAnsi="Verdana"/>
                <w:iCs/>
              </w:rPr>
              <w:t>.1.2</w:t>
            </w:r>
          </w:p>
        </w:tc>
        <w:tc>
          <w:tcPr>
            <w:tcW w:w="9026" w:type="dxa"/>
          </w:tcPr>
          <w:p w14:paraId="407D702C" w14:textId="54E7B0D7" w:rsidR="001B3C35" w:rsidRPr="00F3299E" w:rsidRDefault="001B3C35" w:rsidP="00C976CC">
            <w:pPr>
              <w:jc w:val="both"/>
              <w:rPr>
                <w:rFonts w:ascii="Verdana" w:hAnsi="Verdana"/>
                <w:b/>
                <w:bCs/>
                <w:iCs/>
              </w:rPr>
            </w:pPr>
            <w:r w:rsidRPr="00F27BCB">
              <w:rPr>
                <w:rFonts w:ascii="Verdana" w:hAnsi="Verdana"/>
                <w:iCs/>
              </w:rPr>
              <w:t>Unconfirmed</w:t>
            </w:r>
            <w:r w:rsidR="00B36D0C" w:rsidRPr="00F27BCB">
              <w:rPr>
                <w:rFonts w:ascii="Verdana" w:hAnsi="Verdana"/>
                <w:iCs/>
              </w:rPr>
              <w:t xml:space="preserve"> </w:t>
            </w:r>
            <w:r w:rsidRPr="00F27BCB">
              <w:rPr>
                <w:rFonts w:ascii="Verdana" w:hAnsi="Verdana"/>
                <w:iCs/>
              </w:rPr>
              <w:t xml:space="preserve">minutes of the In Committee meeting held on </w:t>
            </w:r>
            <w:r w:rsidR="005E6C4E" w:rsidRPr="00F27BCB">
              <w:rPr>
                <w:rFonts w:ascii="Verdana" w:hAnsi="Verdana"/>
                <w:iCs/>
              </w:rPr>
              <w:t xml:space="preserve">3 February </w:t>
            </w:r>
            <w:r w:rsidRPr="00F27BCB">
              <w:rPr>
                <w:rFonts w:ascii="Verdana" w:hAnsi="Verdana"/>
                <w:iCs/>
              </w:rPr>
              <w:t>202</w:t>
            </w:r>
            <w:r w:rsidR="005E6C4E" w:rsidRPr="00F27BCB">
              <w:rPr>
                <w:rFonts w:ascii="Verdana" w:hAnsi="Verdana"/>
                <w:iCs/>
              </w:rPr>
              <w:t xml:space="preserve">6 </w:t>
            </w:r>
            <w:r w:rsidR="005E6C4E" w:rsidRPr="005E6C4E">
              <w:rPr>
                <w:rFonts w:ascii="Verdana" w:hAnsi="Verdana"/>
                <w:iCs/>
              </w:rPr>
              <w:t>w</w:t>
            </w:r>
            <w:r w:rsidR="00EC0054" w:rsidRPr="005E6C4E">
              <w:rPr>
                <w:rFonts w:ascii="Verdana" w:hAnsi="Verdana"/>
                <w:iCs/>
              </w:rPr>
              <w:t>ere</w:t>
            </w:r>
            <w:r w:rsidR="00EC0054" w:rsidRPr="002A1D8B">
              <w:rPr>
                <w:rFonts w:ascii="Verdana" w:hAnsi="Verdana"/>
                <w:iCs/>
              </w:rPr>
              <w:t xml:space="preserve"> </w:t>
            </w:r>
            <w:r w:rsidRPr="00EC0054">
              <w:rPr>
                <w:rFonts w:ascii="Verdana" w:hAnsi="Verdana"/>
                <w:b/>
                <w:bCs/>
                <w:iCs/>
              </w:rPr>
              <w:t>APPROVED</w:t>
            </w:r>
          </w:p>
        </w:tc>
      </w:tr>
      <w:tr w:rsidR="00443F68" w:rsidRPr="003C214E" w14:paraId="57F7CC1D" w14:textId="77777777" w:rsidTr="00296E5B">
        <w:tc>
          <w:tcPr>
            <w:tcW w:w="1469" w:type="dxa"/>
          </w:tcPr>
          <w:p w14:paraId="2226CDB7" w14:textId="344277D1" w:rsidR="00443F68" w:rsidRPr="00F3299E" w:rsidRDefault="005E6C4E" w:rsidP="00C976CC">
            <w:pPr>
              <w:jc w:val="both"/>
              <w:rPr>
                <w:rFonts w:ascii="Verdana" w:hAnsi="Verdana"/>
                <w:iCs/>
              </w:rPr>
            </w:pPr>
            <w:r>
              <w:rPr>
                <w:rFonts w:ascii="Verdana" w:hAnsi="Verdana"/>
                <w:iCs/>
              </w:rPr>
              <w:t>6</w:t>
            </w:r>
            <w:r w:rsidR="00BA393F" w:rsidRPr="00F3299E">
              <w:rPr>
                <w:rFonts w:ascii="Verdana" w:hAnsi="Verdana"/>
                <w:iCs/>
              </w:rPr>
              <w:t>.2</w:t>
            </w:r>
          </w:p>
        </w:tc>
        <w:tc>
          <w:tcPr>
            <w:tcW w:w="9026" w:type="dxa"/>
          </w:tcPr>
          <w:p w14:paraId="45AEA4DF" w14:textId="0A2B249C" w:rsidR="00443F68" w:rsidRPr="00F3299E" w:rsidRDefault="00BA393F" w:rsidP="00C976CC">
            <w:pPr>
              <w:jc w:val="both"/>
              <w:rPr>
                <w:rFonts w:ascii="Verdana" w:hAnsi="Verdana"/>
                <w:b/>
                <w:bCs/>
                <w:iCs/>
              </w:rPr>
            </w:pPr>
            <w:r w:rsidRPr="00F3299E">
              <w:rPr>
                <w:rFonts w:ascii="Verdana" w:hAnsi="Verdana"/>
                <w:b/>
                <w:bCs/>
                <w:iCs/>
              </w:rPr>
              <w:t>ITEMS FOR NOTING</w:t>
            </w:r>
          </w:p>
        </w:tc>
      </w:tr>
      <w:tr w:rsidR="00443F68" w:rsidRPr="003C214E" w14:paraId="726F8563" w14:textId="77777777" w:rsidTr="00296E5B">
        <w:tc>
          <w:tcPr>
            <w:tcW w:w="1469" w:type="dxa"/>
          </w:tcPr>
          <w:p w14:paraId="585E4ADA" w14:textId="6A352F4C" w:rsidR="00443F68" w:rsidRPr="00F3299E" w:rsidRDefault="005E6C4E" w:rsidP="00C976CC">
            <w:pPr>
              <w:jc w:val="both"/>
              <w:rPr>
                <w:rFonts w:ascii="Verdana" w:hAnsi="Verdana"/>
                <w:iCs/>
              </w:rPr>
            </w:pPr>
            <w:r>
              <w:rPr>
                <w:rFonts w:ascii="Verdana" w:hAnsi="Verdana"/>
                <w:iCs/>
              </w:rPr>
              <w:t>6</w:t>
            </w:r>
            <w:r w:rsidR="006E59DB" w:rsidRPr="00F3299E">
              <w:rPr>
                <w:rFonts w:ascii="Verdana" w:hAnsi="Verdana"/>
                <w:iCs/>
              </w:rPr>
              <w:t>.2.1</w:t>
            </w:r>
          </w:p>
        </w:tc>
        <w:tc>
          <w:tcPr>
            <w:tcW w:w="9026" w:type="dxa"/>
          </w:tcPr>
          <w:p w14:paraId="346A70A0" w14:textId="5AE5A525" w:rsidR="00724F09" w:rsidRPr="00757734" w:rsidRDefault="005E6C4E" w:rsidP="00C976CC">
            <w:pPr>
              <w:jc w:val="both"/>
              <w:rPr>
                <w:rFonts w:ascii="Verdana" w:hAnsi="Verdana"/>
                <w:iCs/>
              </w:rPr>
            </w:pPr>
            <w:r w:rsidRPr="00F27BCB">
              <w:rPr>
                <w:rFonts w:ascii="Verdana" w:hAnsi="Verdana"/>
                <w:iCs/>
              </w:rPr>
              <w:t>Audit Wales Annual Report 2025</w:t>
            </w:r>
            <w:r w:rsidR="006E59DB" w:rsidRPr="00F27BCB">
              <w:rPr>
                <w:rFonts w:ascii="Verdana" w:hAnsi="Verdana"/>
                <w:iCs/>
              </w:rPr>
              <w:t xml:space="preserve"> </w:t>
            </w:r>
            <w:r w:rsidR="00F375DC" w:rsidRPr="00F27BCB">
              <w:rPr>
                <w:rFonts w:ascii="Verdana" w:hAnsi="Verdana"/>
                <w:iCs/>
              </w:rPr>
              <w:t>/ 2026</w:t>
            </w:r>
            <w:r w:rsidR="00F375DC">
              <w:rPr>
                <w:rFonts w:ascii="Verdana" w:hAnsi="Verdana"/>
                <w:iCs/>
              </w:rPr>
              <w:t xml:space="preserve"> </w:t>
            </w:r>
            <w:r w:rsidRPr="00757734">
              <w:rPr>
                <w:rFonts w:ascii="Verdana" w:hAnsi="Verdana"/>
                <w:iCs/>
              </w:rPr>
              <w:t xml:space="preserve">was </w:t>
            </w:r>
            <w:r w:rsidRPr="00757734">
              <w:rPr>
                <w:rFonts w:ascii="Verdana" w:hAnsi="Verdana"/>
                <w:b/>
                <w:bCs/>
                <w:iCs/>
              </w:rPr>
              <w:t>noted</w:t>
            </w:r>
          </w:p>
        </w:tc>
      </w:tr>
      <w:tr w:rsidR="006E59DB" w:rsidRPr="003C214E" w14:paraId="0C1A7C07" w14:textId="77777777" w:rsidTr="00296E5B">
        <w:tc>
          <w:tcPr>
            <w:tcW w:w="1469" w:type="dxa"/>
          </w:tcPr>
          <w:p w14:paraId="4B51DDE9" w14:textId="10ECBC88" w:rsidR="006E59DB" w:rsidRPr="00F3299E" w:rsidRDefault="005E6C4E" w:rsidP="00C976CC">
            <w:pPr>
              <w:jc w:val="both"/>
              <w:rPr>
                <w:rFonts w:ascii="Verdana" w:hAnsi="Verdana"/>
                <w:iCs/>
              </w:rPr>
            </w:pPr>
            <w:r>
              <w:rPr>
                <w:rFonts w:ascii="Verdana" w:hAnsi="Verdana"/>
                <w:iCs/>
              </w:rPr>
              <w:t>6</w:t>
            </w:r>
            <w:r w:rsidR="00D46C2D" w:rsidRPr="00F3299E">
              <w:rPr>
                <w:rFonts w:ascii="Verdana" w:hAnsi="Verdana"/>
                <w:iCs/>
              </w:rPr>
              <w:t>.2.2</w:t>
            </w:r>
          </w:p>
        </w:tc>
        <w:tc>
          <w:tcPr>
            <w:tcW w:w="9026" w:type="dxa"/>
          </w:tcPr>
          <w:p w14:paraId="1EBB222B" w14:textId="5D670BA7" w:rsidR="00757734" w:rsidRPr="00757734" w:rsidRDefault="00D46C2D" w:rsidP="00C976CC">
            <w:pPr>
              <w:jc w:val="both"/>
              <w:rPr>
                <w:rFonts w:ascii="Verdana" w:hAnsi="Verdana"/>
                <w:b/>
                <w:bCs/>
                <w:iCs/>
              </w:rPr>
            </w:pPr>
            <w:r w:rsidRPr="00F27BCB">
              <w:rPr>
                <w:rFonts w:ascii="Verdana" w:hAnsi="Verdana"/>
                <w:iCs/>
              </w:rPr>
              <w:t>A</w:t>
            </w:r>
            <w:r w:rsidR="005E6C4E" w:rsidRPr="00F27BCB">
              <w:rPr>
                <w:rFonts w:ascii="Verdana" w:hAnsi="Verdana"/>
                <w:iCs/>
              </w:rPr>
              <w:t>udit Wales Structured Assessment</w:t>
            </w:r>
            <w:r w:rsidR="001B1BF5">
              <w:rPr>
                <w:rFonts w:ascii="Verdana" w:hAnsi="Verdana"/>
                <w:b/>
                <w:bCs/>
                <w:iCs/>
              </w:rPr>
              <w:t xml:space="preserve"> </w:t>
            </w:r>
            <w:r w:rsidR="001B1BF5" w:rsidRPr="001B1BF5">
              <w:rPr>
                <w:rFonts w:ascii="Verdana" w:hAnsi="Verdana"/>
                <w:iCs/>
              </w:rPr>
              <w:t>was</w:t>
            </w:r>
            <w:r w:rsidR="001B1BF5">
              <w:rPr>
                <w:rFonts w:ascii="Verdana" w:hAnsi="Verdana"/>
                <w:b/>
                <w:bCs/>
                <w:iCs/>
              </w:rPr>
              <w:t xml:space="preserve"> noted </w:t>
            </w:r>
          </w:p>
        </w:tc>
      </w:tr>
      <w:tr w:rsidR="005E6C4E" w:rsidRPr="003C214E" w14:paraId="4279F920" w14:textId="77777777" w:rsidTr="00296E5B">
        <w:tc>
          <w:tcPr>
            <w:tcW w:w="1469" w:type="dxa"/>
          </w:tcPr>
          <w:p w14:paraId="7FED0216" w14:textId="1604A0EB" w:rsidR="005E6C4E" w:rsidRDefault="005E6C4E" w:rsidP="00C976CC">
            <w:pPr>
              <w:jc w:val="both"/>
              <w:rPr>
                <w:rFonts w:ascii="Verdana" w:hAnsi="Verdana"/>
                <w:iCs/>
              </w:rPr>
            </w:pPr>
            <w:r>
              <w:rPr>
                <w:rFonts w:ascii="Verdana" w:hAnsi="Verdana"/>
                <w:iCs/>
              </w:rPr>
              <w:t>6.2.3</w:t>
            </w:r>
          </w:p>
        </w:tc>
        <w:tc>
          <w:tcPr>
            <w:tcW w:w="9026" w:type="dxa"/>
          </w:tcPr>
          <w:p w14:paraId="4275F663" w14:textId="045A4341" w:rsidR="00757734" w:rsidRPr="00F27BCB" w:rsidRDefault="005E6C4E" w:rsidP="00F27BCB">
            <w:pPr>
              <w:jc w:val="both"/>
              <w:rPr>
                <w:rFonts w:ascii="Verdana" w:hAnsi="Verdana"/>
                <w:iCs/>
              </w:rPr>
            </w:pPr>
            <w:r w:rsidRPr="00F27BCB">
              <w:rPr>
                <w:rFonts w:ascii="Verdana" w:hAnsi="Verdana"/>
                <w:iCs/>
              </w:rPr>
              <w:t xml:space="preserve">Outcome of the Committee Referral to Quality, Safety &amp; </w:t>
            </w:r>
            <w:r w:rsidR="00757734" w:rsidRPr="00F27BCB">
              <w:rPr>
                <w:rFonts w:ascii="Verdana" w:hAnsi="Verdana"/>
                <w:iCs/>
              </w:rPr>
              <w:t>Experience</w:t>
            </w:r>
            <w:r w:rsidRPr="00F27BCB">
              <w:rPr>
                <w:rFonts w:ascii="Verdana" w:hAnsi="Verdana"/>
                <w:iCs/>
              </w:rPr>
              <w:t xml:space="preserve"> Committee Wales Eye Care Services </w:t>
            </w:r>
            <w:r w:rsidR="00757734" w:rsidRPr="00F27BCB">
              <w:rPr>
                <w:rFonts w:ascii="Verdana" w:hAnsi="Verdana"/>
                <w:iCs/>
              </w:rPr>
              <w:t>Report</w:t>
            </w:r>
            <w:r w:rsidR="00017F31">
              <w:rPr>
                <w:rFonts w:ascii="Verdana" w:hAnsi="Verdana"/>
                <w:b/>
                <w:bCs/>
                <w:iCs/>
              </w:rPr>
              <w:t xml:space="preserve"> </w:t>
            </w:r>
            <w:r w:rsidR="00017F31" w:rsidRPr="00402CDA">
              <w:rPr>
                <w:rFonts w:ascii="Verdana" w:hAnsi="Verdana"/>
                <w:iCs/>
              </w:rPr>
              <w:t>was</w:t>
            </w:r>
            <w:r w:rsidR="00017F31">
              <w:rPr>
                <w:rFonts w:ascii="Verdana" w:hAnsi="Verdana"/>
                <w:b/>
                <w:bCs/>
                <w:iCs/>
              </w:rPr>
              <w:t xml:space="preserve"> noted.</w:t>
            </w:r>
          </w:p>
        </w:tc>
      </w:tr>
      <w:tr w:rsidR="005E6C4E" w:rsidRPr="003C214E" w14:paraId="77DBF8A8" w14:textId="77777777" w:rsidTr="00296E5B">
        <w:tc>
          <w:tcPr>
            <w:tcW w:w="1469" w:type="dxa"/>
          </w:tcPr>
          <w:p w14:paraId="5C570D33" w14:textId="35AEC142" w:rsidR="005E6C4E" w:rsidRDefault="00757734" w:rsidP="00C976CC">
            <w:pPr>
              <w:jc w:val="both"/>
              <w:rPr>
                <w:rFonts w:ascii="Verdana" w:hAnsi="Verdana"/>
                <w:iCs/>
              </w:rPr>
            </w:pPr>
            <w:r>
              <w:rPr>
                <w:rFonts w:ascii="Verdana" w:hAnsi="Verdana"/>
                <w:iCs/>
              </w:rPr>
              <w:t xml:space="preserve">6.2.4 </w:t>
            </w:r>
          </w:p>
        </w:tc>
        <w:tc>
          <w:tcPr>
            <w:tcW w:w="9026" w:type="dxa"/>
          </w:tcPr>
          <w:p w14:paraId="12A24FCC" w14:textId="5D91D001" w:rsidR="005E6C4E" w:rsidRPr="00F27BCB" w:rsidRDefault="00757734" w:rsidP="00C976CC">
            <w:pPr>
              <w:jc w:val="both"/>
              <w:rPr>
                <w:rFonts w:ascii="Verdana" w:hAnsi="Verdana"/>
                <w:iCs/>
              </w:rPr>
            </w:pPr>
            <w:r w:rsidRPr="00F27BCB">
              <w:rPr>
                <w:rFonts w:ascii="Verdana" w:hAnsi="Verdana"/>
                <w:iCs/>
              </w:rPr>
              <w:t xml:space="preserve">Counter Fraud Steering Group Highlight Report </w:t>
            </w:r>
          </w:p>
        </w:tc>
      </w:tr>
      <w:tr w:rsidR="005E6C4E" w:rsidRPr="003C214E" w14:paraId="769F769A" w14:textId="77777777" w:rsidTr="00296E5B">
        <w:tc>
          <w:tcPr>
            <w:tcW w:w="1469" w:type="dxa"/>
          </w:tcPr>
          <w:p w14:paraId="4CDF4409" w14:textId="406665AA" w:rsidR="005E6C4E" w:rsidRDefault="00757734" w:rsidP="00C976CC">
            <w:pPr>
              <w:jc w:val="both"/>
              <w:rPr>
                <w:rFonts w:ascii="Verdana" w:hAnsi="Verdana"/>
                <w:iCs/>
              </w:rPr>
            </w:pPr>
            <w:r>
              <w:rPr>
                <w:rFonts w:ascii="Verdana" w:hAnsi="Verdana"/>
                <w:iCs/>
              </w:rPr>
              <w:t>6.2.5</w:t>
            </w:r>
          </w:p>
        </w:tc>
        <w:tc>
          <w:tcPr>
            <w:tcW w:w="9026" w:type="dxa"/>
          </w:tcPr>
          <w:p w14:paraId="2C41E29D" w14:textId="78D61FED" w:rsidR="005E6C4E" w:rsidRPr="00F27BCB" w:rsidRDefault="00757734" w:rsidP="00C976CC">
            <w:pPr>
              <w:jc w:val="both"/>
              <w:rPr>
                <w:rFonts w:ascii="Verdana" w:hAnsi="Verdana"/>
                <w:iCs/>
              </w:rPr>
            </w:pPr>
            <w:r w:rsidRPr="00F27BCB">
              <w:rPr>
                <w:rFonts w:ascii="Verdana" w:hAnsi="Verdana"/>
                <w:iCs/>
              </w:rPr>
              <w:t>Committee Annual Cycle of Business 2026</w:t>
            </w:r>
          </w:p>
        </w:tc>
      </w:tr>
      <w:tr w:rsidR="00757734" w:rsidRPr="003C214E" w14:paraId="1908F9C6" w14:textId="77777777" w:rsidTr="00296E5B">
        <w:tc>
          <w:tcPr>
            <w:tcW w:w="1469" w:type="dxa"/>
          </w:tcPr>
          <w:p w14:paraId="0A404393" w14:textId="18CA1334" w:rsidR="00757734" w:rsidRDefault="00757734" w:rsidP="00C976CC">
            <w:pPr>
              <w:jc w:val="both"/>
              <w:rPr>
                <w:rFonts w:ascii="Verdana" w:hAnsi="Verdana"/>
                <w:iCs/>
              </w:rPr>
            </w:pPr>
            <w:r>
              <w:rPr>
                <w:rFonts w:ascii="Verdana" w:hAnsi="Verdana"/>
                <w:iCs/>
              </w:rPr>
              <w:t>6.2.6</w:t>
            </w:r>
          </w:p>
        </w:tc>
        <w:tc>
          <w:tcPr>
            <w:tcW w:w="9026" w:type="dxa"/>
          </w:tcPr>
          <w:p w14:paraId="5E6D0FEE" w14:textId="60BB3D32" w:rsidR="00757734" w:rsidRPr="00F27BCB" w:rsidRDefault="00757734" w:rsidP="00C976CC">
            <w:pPr>
              <w:jc w:val="both"/>
              <w:rPr>
                <w:rFonts w:ascii="Verdana" w:hAnsi="Verdana"/>
                <w:iCs/>
              </w:rPr>
            </w:pPr>
            <w:r w:rsidRPr="00F27BCB">
              <w:rPr>
                <w:rFonts w:ascii="Verdana" w:hAnsi="Verdana"/>
                <w:iCs/>
              </w:rPr>
              <w:t xml:space="preserve">Committee Forward Work Plan – </w:t>
            </w:r>
            <w:r w:rsidR="005B0080" w:rsidRPr="00F27BCB">
              <w:rPr>
                <w:rFonts w:ascii="Verdana" w:hAnsi="Verdana"/>
                <w:iCs/>
              </w:rPr>
              <w:t>Non-Routine</w:t>
            </w:r>
            <w:r w:rsidRPr="00F27BCB">
              <w:rPr>
                <w:rFonts w:ascii="Verdana" w:hAnsi="Verdana"/>
                <w:iCs/>
              </w:rPr>
              <w:t xml:space="preserve"> Business</w:t>
            </w:r>
          </w:p>
        </w:tc>
      </w:tr>
      <w:tr w:rsidR="00443F68" w:rsidRPr="003C214E" w14:paraId="48B59B26" w14:textId="77777777" w:rsidTr="00296E5B">
        <w:tc>
          <w:tcPr>
            <w:tcW w:w="1469" w:type="dxa"/>
            <w:shd w:val="clear" w:color="auto" w:fill="1F3864" w:themeFill="accent5" w:themeFillShade="80"/>
          </w:tcPr>
          <w:p w14:paraId="3B5D09F2" w14:textId="77777777" w:rsidR="00443F68" w:rsidRPr="00F3299E" w:rsidRDefault="00443F68" w:rsidP="00C976CC">
            <w:pPr>
              <w:pStyle w:val="ListParagraph"/>
              <w:numPr>
                <w:ilvl w:val="0"/>
                <w:numId w:val="1"/>
              </w:numPr>
              <w:jc w:val="both"/>
              <w:rPr>
                <w:rFonts w:ascii="Verdana" w:hAnsi="Verdana"/>
                <w:b/>
                <w:iCs/>
              </w:rPr>
            </w:pPr>
          </w:p>
        </w:tc>
        <w:tc>
          <w:tcPr>
            <w:tcW w:w="9026" w:type="dxa"/>
            <w:shd w:val="clear" w:color="auto" w:fill="1F3864" w:themeFill="accent5" w:themeFillShade="80"/>
          </w:tcPr>
          <w:p w14:paraId="7B5360CD" w14:textId="68E381DE" w:rsidR="00443F68" w:rsidRPr="00F3299E" w:rsidRDefault="008B5A9C" w:rsidP="00C976CC">
            <w:pPr>
              <w:jc w:val="both"/>
              <w:rPr>
                <w:rFonts w:ascii="Verdana" w:hAnsi="Verdana"/>
                <w:b/>
                <w:iCs/>
              </w:rPr>
            </w:pPr>
            <w:r w:rsidRPr="00F3299E">
              <w:rPr>
                <w:rFonts w:ascii="Verdana" w:hAnsi="Verdana"/>
                <w:b/>
                <w:iCs/>
              </w:rPr>
              <w:t>CLOSE OF BUSINESS</w:t>
            </w:r>
          </w:p>
        </w:tc>
      </w:tr>
      <w:tr w:rsidR="00443F68" w:rsidRPr="003C214E" w14:paraId="006DB5D3" w14:textId="77777777" w:rsidTr="00296E5B">
        <w:tc>
          <w:tcPr>
            <w:tcW w:w="1469" w:type="dxa"/>
          </w:tcPr>
          <w:p w14:paraId="7A0DD240" w14:textId="1D2FC33D" w:rsidR="00443F68" w:rsidRPr="00F3299E" w:rsidRDefault="00757734" w:rsidP="00C976CC">
            <w:pPr>
              <w:jc w:val="both"/>
              <w:rPr>
                <w:rFonts w:ascii="Verdana" w:hAnsi="Verdana"/>
                <w:iCs/>
              </w:rPr>
            </w:pPr>
            <w:r>
              <w:rPr>
                <w:rFonts w:ascii="Verdana" w:hAnsi="Verdana"/>
                <w:iCs/>
              </w:rPr>
              <w:t>7</w:t>
            </w:r>
            <w:r w:rsidR="00443F68" w:rsidRPr="00F3299E">
              <w:rPr>
                <w:rFonts w:ascii="Verdana" w:hAnsi="Verdana"/>
                <w:iCs/>
              </w:rPr>
              <w:t>.1</w:t>
            </w:r>
          </w:p>
        </w:tc>
        <w:tc>
          <w:tcPr>
            <w:tcW w:w="9026" w:type="dxa"/>
          </w:tcPr>
          <w:p w14:paraId="5E60709F" w14:textId="77777777" w:rsidR="00AD3FD3" w:rsidRPr="00F3299E" w:rsidRDefault="008B5A9C" w:rsidP="00C976CC">
            <w:pPr>
              <w:jc w:val="both"/>
              <w:rPr>
                <w:rFonts w:ascii="Verdana" w:hAnsi="Verdana"/>
                <w:b/>
                <w:iCs/>
              </w:rPr>
            </w:pPr>
            <w:r w:rsidRPr="00F3299E">
              <w:rPr>
                <w:rFonts w:ascii="Verdana" w:hAnsi="Verdana"/>
                <w:b/>
                <w:iCs/>
              </w:rPr>
              <w:t>Any Other Urgent Business</w:t>
            </w:r>
          </w:p>
          <w:p w14:paraId="7F47CC18" w14:textId="79F9CF07" w:rsidR="008F314B" w:rsidRPr="00F3299E" w:rsidRDefault="008F314B" w:rsidP="00C976CC">
            <w:pPr>
              <w:jc w:val="both"/>
              <w:rPr>
                <w:rFonts w:ascii="Verdana" w:hAnsi="Verdana"/>
                <w:bCs/>
                <w:iCs/>
              </w:rPr>
            </w:pPr>
            <w:r w:rsidRPr="00F3299E">
              <w:rPr>
                <w:rFonts w:ascii="Verdana" w:hAnsi="Verdana"/>
                <w:bCs/>
                <w:iCs/>
              </w:rPr>
              <w:t>None identified</w:t>
            </w:r>
          </w:p>
        </w:tc>
      </w:tr>
      <w:tr w:rsidR="00443F68" w:rsidRPr="003C214E" w14:paraId="52085C09" w14:textId="77777777" w:rsidTr="00296E5B">
        <w:tc>
          <w:tcPr>
            <w:tcW w:w="1469" w:type="dxa"/>
          </w:tcPr>
          <w:p w14:paraId="0BE511EF" w14:textId="5B8E8DDF" w:rsidR="00443F68" w:rsidRPr="00F3299E" w:rsidRDefault="00757734" w:rsidP="00C976CC">
            <w:pPr>
              <w:jc w:val="both"/>
              <w:rPr>
                <w:rFonts w:ascii="Verdana" w:hAnsi="Verdana"/>
                <w:iCs/>
              </w:rPr>
            </w:pPr>
            <w:r>
              <w:rPr>
                <w:rFonts w:ascii="Verdana" w:hAnsi="Verdana"/>
                <w:iCs/>
              </w:rPr>
              <w:t>7</w:t>
            </w:r>
            <w:r w:rsidR="00AD3FD3" w:rsidRPr="00F3299E">
              <w:rPr>
                <w:rFonts w:ascii="Verdana" w:hAnsi="Verdana"/>
                <w:iCs/>
              </w:rPr>
              <w:t>.2</w:t>
            </w:r>
          </w:p>
        </w:tc>
        <w:tc>
          <w:tcPr>
            <w:tcW w:w="9026" w:type="dxa"/>
          </w:tcPr>
          <w:p w14:paraId="2D386159" w14:textId="79A1DEFA" w:rsidR="00443F68" w:rsidRDefault="00AD3FD3" w:rsidP="00C976CC">
            <w:pPr>
              <w:jc w:val="both"/>
              <w:rPr>
                <w:rFonts w:ascii="Verdana" w:hAnsi="Verdana"/>
                <w:b/>
                <w:bCs/>
                <w:iCs/>
              </w:rPr>
            </w:pPr>
            <w:r w:rsidRPr="00F3299E">
              <w:rPr>
                <w:rFonts w:ascii="Verdana" w:hAnsi="Verdana"/>
                <w:b/>
                <w:bCs/>
                <w:iCs/>
              </w:rPr>
              <w:t>Committee Highlight Report</w:t>
            </w:r>
          </w:p>
          <w:p w14:paraId="1C7D9A03" w14:textId="77777777" w:rsidR="007532D5" w:rsidRPr="0057582F" w:rsidRDefault="007532D5" w:rsidP="00487E11">
            <w:r>
              <w:rPr>
                <w:rFonts w:ascii="Verdana" w:hAnsi="Verdana"/>
                <w:lang w:val="en-US"/>
              </w:rPr>
              <w:t>The Committee Chair advised that this would be drafted outside the meeting by the Governance Team and should include reference to Speaking Up Safely.</w:t>
            </w:r>
          </w:p>
          <w:p w14:paraId="6DEDACBA" w14:textId="366470FB" w:rsidR="00A14643" w:rsidRPr="00F27BCB" w:rsidRDefault="00A14643" w:rsidP="00C976CC">
            <w:pPr>
              <w:jc w:val="both"/>
              <w:rPr>
                <w:rFonts w:ascii="Verdana" w:hAnsi="Verdana" w:cstheme="minorHAnsi"/>
                <w:szCs w:val="24"/>
                <w:lang w:val="en-US"/>
              </w:rPr>
            </w:pPr>
          </w:p>
        </w:tc>
      </w:tr>
      <w:tr w:rsidR="00443F68" w:rsidRPr="003C214E" w14:paraId="55306E03" w14:textId="77777777" w:rsidTr="00296E5B">
        <w:tc>
          <w:tcPr>
            <w:tcW w:w="1469" w:type="dxa"/>
          </w:tcPr>
          <w:p w14:paraId="25BF9C43" w14:textId="2E0E3AE0" w:rsidR="00443F68" w:rsidRPr="00F3299E" w:rsidRDefault="00757734" w:rsidP="00C976CC">
            <w:pPr>
              <w:jc w:val="both"/>
              <w:rPr>
                <w:rFonts w:ascii="Verdana" w:hAnsi="Verdana"/>
                <w:iCs/>
              </w:rPr>
            </w:pPr>
            <w:r>
              <w:rPr>
                <w:rFonts w:ascii="Verdana" w:hAnsi="Verdana"/>
                <w:iCs/>
              </w:rPr>
              <w:t>7</w:t>
            </w:r>
            <w:r w:rsidR="005E0FA1" w:rsidRPr="00F3299E">
              <w:rPr>
                <w:rFonts w:ascii="Verdana" w:hAnsi="Verdana"/>
                <w:iCs/>
              </w:rPr>
              <w:t>.3</w:t>
            </w:r>
          </w:p>
        </w:tc>
        <w:tc>
          <w:tcPr>
            <w:tcW w:w="9026" w:type="dxa"/>
          </w:tcPr>
          <w:p w14:paraId="6E5E08EB" w14:textId="0ED8C13E" w:rsidR="005E0FA1" w:rsidRDefault="005E0FA1" w:rsidP="00C976CC">
            <w:pPr>
              <w:jc w:val="both"/>
              <w:rPr>
                <w:rFonts w:ascii="Verdana" w:hAnsi="Verdana"/>
                <w:b/>
                <w:bCs/>
                <w:iCs/>
              </w:rPr>
            </w:pPr>
            <w:r w:rsidRPr="00F3299E">
              <w:rPr>
                <w:rFonts w:ascii="Verdana" w:hAnsi="Verdana"/>
                <w:b/>
                <w:bCs/>
                <w:iCs/>
              </w:rPr>
              <w:t>How did we do in this meeting?</w:t>
            </w:r>
          </w:p>
          <w:p w14:paraId="04409F5F" w14:textId="77777777" w:rsidR="007532D5" w:rsidRPr="0057582F" w:rsidRDefault="007532D5" w:rsidP="00487E11">
            <w:r>
              <w:rPr>
                <w:rFonts w:ascii="Verdana" w:hAnsi="Verdana"/>
                <w:lang w:val="en-US"/>
              </w:rPr>
              <w:t>The Committee Chair advised that, if Committee Members had any comments on how the meeting had gone, they could raise these with her and the Corporate Governance Team outside the meeting.</w:t>
            </w:r>
          </w:p>
          <w:p w14:paraId="42DA8BC2" w14:textId="63B5F894" w:rsidR="00EC0054" w:rsidRPr="00F3299E" w:rsidRDefault="00EC0054" w:rsidP="00C976CC">
            <w:pPr>
              <w:jc w:val="both"/>
              <w:rPr>
                <w:rFonts w:ascii="Verdana" w:hAnsi="Verdana"/>
                <w:b/>
                <w:bCs/>
                <w:iCs/>
              </w:rPr>
            </w:pPr>
          </w:p>
        </w:tc>
      </w:tr>
      <w:tr w:rsidR="00443F68" w:rsidRPr="003C214E" w14:paraId="0A74E37C" w14:textId="77777777" w:rsidTr="00296E5B">
        <w:tc>
          <w:tcPr>
            <w:tcW w:w="1469" w:type="dxa"/>
          </w:tcPr>
          <w:p w14:paraId="3DF94F71" w14:textId="62FA461D" w:rsidR="00443F68" w:rsidRPr="00F3299E" w:rsidRDefault="00757734" w:rsidP="00C976CC">
            <w:pPr>
              <w:jc w:val="both"/>
              <w:rPr>
                <w:rFonts w:ascii="Verdana" w:hAnsi="Verdana"/>
                <w:iCs/>
              </w:rPr>
            </w:pPr>
            <w:r>
              <w:rPr>
                <w:rFonts w:ascii="Verdana" w:hAnsi="Verdana"/>
                <w:iCs/>
              </w:rPr>
              <w:t>8</w:t>
            </w:r>
            <w:r w:rsidR="00A7283E" w:rsidRPr="00F3299E">
              <w:rPr>
                <w:rFonts w:ascii="Verdana" w:hAnsi="Verdana"/>
                <w:iCs/>
              </w:rPr>
              <w:t>.</w:t>
            </w:r>
          </w:p>
        </w:tc>
        <w:tc>
          <w:tcPr>
            <w:tcW w:w="9026" w:type="dxa"/>
          </w:tcPr>
          <w:p w14:paraId="1965522F" w14:textId="77777777" w:rsidR="00443F68" w:rsidRDefault="00A7283E" w:rsidP="00C976CC">
            <w:pPr>
              <w:jc w:val="both"/>
              <w:rPr>
                <w:rFonts w:ascii="Verdana" w:hAnsi="Verdana"/>
                <w:b/>
                <w:bCs/>
                <w:iCs/>
              </w:rPr>
            </w:pPr>
            <w:r w:rsidRPr="00F3299E">
              <w:rPr>
                <w:rFonts w:ascii="Verdana" w:hAnsi="Verdana"/>
                <w:b/>
                <w:bCs/>
                <w:iCs/>
              </w:rPr>
              <w:t>PRIVATE IN COMMITTEE SESSION</w:t>
            </w:r>
          </w:p>
          <w:p w14:paraId="34E9A98E" w14:textId="220EF889" w:rsidR="00757734" w:rsidRPr="00757734" w:rsidRDefault="00757734" w:rsidP="00C976CC">
            <w:pPr>
              <w:pStyle w:val="ListParagraph"/>
              <w:numPr>
                <w:ilvl w:val="0"/>
                <w:numId w:val="10"/>
              </w:numPr>
              <w:jc w:val="both"/>
              <w:rPr>
                <w:rFonts w:ascii="Verdana" w:hAnsi="Verdana"/>
                <w:iCs/>
              </w:rPr>
            </w:pPr>
            <w:r w:rsidRPr="00757734">
              <w:rPr>
                <w:rFonts w:ascii="Verdana" w:hAnsi="Verdana"/>
                <w:iCs/>
              </w:rPr>
              <w:lastRenderedPageBreak/>
              <w:t>CTM Fraud Annual Report 2025-2026</w:t>
            </w:r>
          </w:p>
          <w:p w14:paraId="5FF6915A" w14:textId="14529336" w:rsidR="00757734" w:rsidRPr="00757734" w:rsidRDefault="00757734" w:rsidP="00C976CC">
            <w:pPr>
              <w:pStyle w:val="ListParagraph"/>
              <w:numPr>
                <w:ilvl w:val="0"/>
                <w:numId w:val="9"/>
              </w:numPr>
              <w:jc w:val="both"/>
              <w:rPr>
                <w:rFonts w:ascii="Verdana" w:hAnsi="Verdana"/>
                <w:iCs/>
              </w:rPr>
            </w:pPr>
            <w:r w:rsidRPr="00757734">
              <w:rPr>
                <w:rFonts w:ascii="Verdana" w:hAnsi="Verdana"/>
                <w:iCs/>
              </w:rPr>
              <w:t>CTM Draft Annual Accounts 2025-2026</w:t>
            </w:r>
          </w:p>
          <w:p w14:paraId="21D4609B" w14:textId="7BFBCF4D" w:rsidR="00757734" w:rsidRPr="00757734" w:rsidRDefault="00757734" w:rsidP="00C976CC">
            <w:pPr>
              <w:pStyle w:val="ListParagraph"/>
              <w:numPr>
                <w:ilvl w:val="0"/>
                <w:numId w:val="9"/>
              </w:numPr>
              <w:jc w:val="both"/>
              <w:rPr>
                <w:rFonts w:ascii="Verdana" w:hAnsi="Verdana"/>
                <w:iCs/>
              </w:rPr>
            </w:pPr>
            <w:r w:rsidRPr="00757734">
              <w:rPr>
                <w:rFonts w:ascii="Verdana" w:hAnsi="Verdana"/>
                <w:iCs/>
              </w:rPr>
              <w:t>Audit Wales – Audit of the Financial Statements – verbal update</w:t>
            </w:r>
          </w:p>
          <w:p w14:paraId="4AC2A4EB" w14:textId="419A0A8B" w:rsidR="00757734" w:rsidRPr="00757734" w:rsidRDefault="00757734" w:rsidP="00C976CC">
            <w:pPr>
              <w:pStyle w:val="ListParagraph"/>
              <w:numPr>
                <w:ilvl w:val="0"/>
                <w:numId w:val="9"/>
              </w:numPr>
              <w:jc w:val="both"/>
              <w:rPr>
                <w:rFonts w:ascii="Verdana" w:hAnsi="Verdana"/>
                <w:iCs/>
              </w:rPr>
            </w:pPr>
            <w:r w:rsidRPr="00757734">
              <w:rPr>
                <w:rFonts w:ascii="Verdana" w:hAnsi="Verdana"/>
                <w:iCs/>
              </w:rPr>
              <w:t>CTM Audit enquiries Letter</w:t>
            </w:r>
          </w:p>
          <w:p w14:paraId="4CF1B7ED" w14:textId="2321F461" w:rsidR="00935DF5" w:rsidRPr="00757734" w:rsidRDefault="00935DF5" w:rsidP="00C976CC">
            <w:pPr>
              <w:pStyle w:val="ListParagraph"/>
              <w:numPr>
                <w:ilvl w:val="0"/>
                <w:numId w:val="9"/>
              </w:numPr>
              <w:jc w:val="both"/>
              <w:rPr>
                <w:rFonts w:ascii="Verdana" w:hAnsi="Verdana"/>
                <w:iCs/>
              </w:rPr>
            </w:pPr>
            <w:r w:rsidRPr="00757734">
              <w:rPr>
                <w:rFonts w:ascii="Verdana" w:hAnsi="Verdana"/>
                <w:iCs/>
              </w:rPr>
              <w:t>Organisational Risk Register - Business Sensitive Risks</w:t>
            </w:r>
          </w:p>
          <w:p w14:paraId="7029CBF9" w14:textId="41DB5DE2" w:rsidR="00935DF5" w:rsidRPr="00757734" w:rsidRDefault="00935DF5" w:rsidP="00C976CC">
            <w:pPr>
              <w:pStyle w:val="ListParagraph"/>
              <w:numPr>
                <w:ilvl w:val="0"/>
                <w:numId w:val="9"/>
              </w:numPr>
              <w:jc w:val="both"/>
              <w:rPr>
                <w:rFonts w:ascii="Verdana" w:hAnsi="Verdana"/>
                <w:iCs/>
              </w:rPr>
            </w:pPr>
            <w:r w:rsidRPr="00757734">
              <w:rPr>
                <w:rFonts w:ascii="Verdana" w:hAnsi="Verdana"/>
                <w:iCs/>
              </w:rPr>
              <w:t xml:space="preserve">Financial Control Procedure - Medical Variable pay - Summary of Authorised Breaches </w:t>
            </w:r>
          </w:p>
          <w:p w14:paraId="2069808A" w14:textId="272826CE" w:rsidR="009D7849" w:rsidRPr="00757734" w:rsidRDefault="00935DF5" w:rsidP="00C976CC">
            <w:pPr>
              <w:pStyle w:val="ListParagraph"/>
              <w:numPr>
                <w:ilvl w:val="0"/>
                <w:numId w:val="9"/>
              </w:numPr>
              <w:jc w:val="both"/>
              <w:rPr>
                <w:rFonts w:ascii="Verdana" w:hAnsi="Verdana"/>
                <w:iCs/>
              </w:rPr>
            </w:pPr>
            <w:r w:rsidRPr="00757734">
              <w:rPr>
                <w:rFonts w:ascii="Verdana" w:hAnsi="Verdana"/>
                <w:iCs/>
              </w:rPr>
              <w:t xml:space="preserve">Local Counter Fraud Report – </w:t>
            </w:r>
            <w:r w:rsidR="00757734" w:rsidRPr="00757734">
              <w:rPr>
                <w:rFonts w:ascii="Verdana" w:hAnsi="Verdana"/>
                <w:iCs/>
              </w:rPr>
              <w:t>Individual Cases</w:t>
            </w:r>
          </w:p>
        </w:tc>
      </w:tr>
      <w:tr w:rsidR="00443F68" w:rsidRPr="003C214E" w14:paraId="70BF58B7" w14:textId="77777777" w:rsidTr="00296E5B">
        <w:tc>
          <w:tcPr>
            <w:tcW w:w="1469" w:type="dxa"/>
          </w:tcPr>
          <w:p w14:paraId="4147CC1C" w14:textId="14AC1492" w:rsidR="00443F68" w:rsidRPr="00F3299E" w:rsidRDefault="00757734" w:rsidP="00C976CC">
            <w:pPr>
              <w:jc w:val="both"/>
              <w:rPr>
                <w:rFonts w:ascii="Verdana" w:hAnsi="Verdana"/>
                <w:iCs/>
              </w:rPr>
            </w:pPr>
            <w:r>
              <w:rPr>
                <w:rFonts w:ascii="Verdana" w:hAnsi="Verdana"/>
                <w:iCs/>
              </w:rPr>
              <w:lastRenderedPageBreak/>
              <w:t>9</w:t>
            </w:r>
            <w:r w:rsidR="00B615FC" w:rsidRPr="00F3299E">
              <w:rPr>
                <w:rFonts w:ascii="Verdana" w:hAnsi="Verdana"/>
                <w:iCs/>
              </w:rPr>
              <w:t>.</w:t>
            </w:r>
          </w:p>
        </w:tc>
        <w:tc>
          <w:tcPr>
            <w:tcW w:w="9026" w:type="dxa"/>
          </w:tcPr>
          <w:p w14:paraId="7A6E339F" w14:textId="165F42A7" w:rsidR="00443F68" w:rsidRPr="00F3299E" w:rsidRDefault="00B615FC" w:rsidP="00C976CC">
            <w:pPr>
              <w:jc w:val="both"/>
              <w:rPr>
                <w:rFonts w:ascii="Verdana" w:hAnsi="Verdana"/>
                <w:b/>
                <w:bCs/>
                <w:iCs/>
              </w:rPr>
            </w:pPr>
            <w:r w:rsidRPr="00F3299E">
              <w:rPr>
                <w:rFonts w:ascii="Verdana" w:hAnsi="Verdana"/>
                <w:b/>
                <w:bCs/>
                <w:iCs/>
              </w:rPr>
              <w:t>DATE AND TIME OF NEXT MEETING</w:t>
            </w:r>
          </w:p>
        </w:tc>
      </w:tr>
      <w:tr w:rsidR="00B615FC" w:rsidRPr="0057582F" w14:paraId="0FA5E232" w14:textId="77777777" w:rsidTr="00296E5B">
        <w:tc>
          <w:tcPr>
            <w:tcW w:w="1469" w:type="dxa"/>
          </w:tcPr>
          <w:p w14:paraId="2FB4742D" w14:textId="77777777" w:rsidR="00B615FC" w:rsidRPr="0057582F" w:rsidRDefault="00B615FC" w:rsidP="00C976CC">
            <w:pPr>
              <w:jc w:val="both"/>
              <w:rPr>
                <w:rFonts w:ascii="Verdana" w:hAnsi="Verdana"/>
                <w:iCs/>
              </w:rPr>
            </w:pPr>
          </w:p>
        </w:tc>
        <w:tc>
          <w:tcPr>
            <w:tcW w:w="9026" w:type="dxa"/>
          </w:tcPr>
          <w:p w14:paraId="38D99E97" w14:textId="5EF71F77" w:rsidR="00B615FC" w:rsidRPr="00CF6508" w:rsidRDefault="00757734" w:rsidP="00C976CC">
            <w:pPr>
              <w:jc w:val="both"/>
              <w:rPr>
                <w:rFonts w:ascii="Verdana" w:hAnsi="Verdana"/>
                <w:b/>
                <w:bCs/>
                <w:iCs/>
              </w:rPr>
            </w:pPr>
            <w:r w:rsidRPr="00CF6508">
              <w:rPr>
                <w:rFonts w:ascii="Verdana" w:hAnsi="Verdana"/>
                <w:b/>
                <w:bCs/>
                <w:iCs/>
              </w:rPr>
              <w:t>24</w:t>
            </w:r>
            <w:r w:rsidRPr="00CF6508">
              <w:rPr>
                <w:rFonts w:ascii="Verdana" w:hAnsi="Verdana"/>
                <w:b/>
                <w:bCs/>
                <w:iCs/>
                <w:vertAlign w:val="superscript"/>
              </w:rPr>
              <w:t>th</w:t>
            </w:r>
            <w:r w:rsidRPr="00CF6508">
              <w:rPr>
                <w:rFonts w:ascii="Verdana" w:hAnsi="Verdana"/>
                <w:b/>
                <w:bCs/>
                <w:iCs/>
              </w:rPr>
              <w:t xml:space="preserve"> June </w:t>
            </w:r>
            <w:r w:rsidR="00E335EA" w:rsidRPr="00CF6508">
              <w:rPr>
                <w:rFonts w:ascii="Verdana" w:hAnsi="Verdana"/>
                <w:b/>
                <w:bCs/>
                <w:iCs/>
              </w:rPr>
              <w:t xml:space="preserve">2026 at </w:t>
            </w:r>
            <w:r w:rsidR="001B1BF5" w:rsidRPr="00CF6508">
              <w:rPr>
                <w:rFonts w:ascii="Verdana" w:hAnsi="Verdana"/>
                <w:b/>
                <w:bCs/>
                <w:iCs/>
              </w:rPr>
              <w:t>9</w:t>
            </w:r>
            <w:r w:rsidR="005B0080" w:rsidRPr="00CF6508">
              <w:rPr>
                <w:rFonts w:ascii="Verdana" w:hAnsi="Verdana"/>
                <w:b/>
                <w:bCs/>
                <w:iCs/>
              </w:rPr>
              <w:t>.00am</w:t>
            </w:r>
          </w:p>
        </w:tc>
      </w:tr>
    </w:tbl>
    <w:p w14:paraId="77BB4B5B" w14:textId="77777777" w:rsidR="003C214E" w:rsidRPr="0057582F" w:rsidRDefault="003C214E" w:rsidP="00C976CC">
      <w:pPr>
        <w:jc w:val="both"/>
      </w:pPr>
    </w:p>
    <w:sectPr w:rsidR="003C214E" w:rsidRPr="0057582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0B5B" w14:textId="77777777" w:rsidR="00184509" w:rsidRDefault="00184509" w:rsidP="009A4B08">
      <w:pPr>
        <w:spacing w:after="0" w:line="240" w:lineRule="auto"/>
      </w:pPr>
      <w:r>
        <w:separator/>
      </w:r>
    </w:p>
  </w:endnote>
  <w:endnote w:type="continuationSeparator" w:id="0">
    <w:p w14:paraId="6F27E491" w14:textId="77777777" w:rsidR="00184509" w:rsidRDefault="00184509"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443F68" w:rsidRPr="00443F68" w14:paraId="3964B6E8" w14:textId="77777777" w:rsidTr="00B83E7F">
      <w:trPr>
        <w:cantSplit/>
        <w:trHeight w:val="1134"/>
        <w:jc w:val="center"/>
      </w:trPr>
      <w:tc>
        <w:tcPr>
          <w:tcW w:w="4112" w:type="dxa"/>
          <w:vAlign w:val="center"/>
        </w:tcPr>
        <w:p w14:paraId="69F1B5E3" w14:textId="03D6D1DC" w:rsidR="00443F68" w:rsidRPr="00443F68" w:rsidRDefault="0011629F" w:rsidP="00443F68">
          <w:pPr>
            <w:pStyle w:val="Footer"/>
            <w:rPr>
              <w:rFonts w:ascii="Verdana" w:hAnsi="Verdana"/>
              <w:sz w:val="20"/>
            </w:rPr>
          </w:pPr>
          <w:r>
            <w:rPr>
              <w:rFonts w:ascii="Verdana" w:hAnsi="Verdana"/>
              <w:sz w:val="20"/>
            </w:rPr>
            <w:t>C</w:t>
          </w:r>
          <w:r w:rsidR="000F0EE0" w:rsidRPr="000F0EE0">
            <w:rPr>
              <w:rFonts w:ascii="Verdana" w:hAnsi="Verdana"/>
              <w:sz w:val="20"/>
            </w:rPr>
            <w:t xml:space="preserve">onfirmed minutes of the CTMUHB Audit Risk and Assurance Committee held on the </w:t>
          </w:r>
          <w:r w:rsidR="00321BAB">
            <w:rPr>
              <w:rFonts w:ascii="Verdana" w:hAnsi="Verdana"/>
              <w:sz w:val="20"/>
            </w:rPr>
            <w:t>19</w:t>
          </w:r>
          <w:r w:rsidR="00321BAB" w:rsidRPr="00321BAB">
            <w:rPr>
              <w:rFonts w:ascii="Verdana" w:hAnsi="Verdana"/>
              <w:sz w:val="20"/>
              <w:vertAlign w:val="superscript"/>
            </w:rPr>
            <w:t>th</w:t>
          </w:r>
          <w:r w:rsidR="00321BAB">
            <w:rPr>
              <w:rFonts w:ascii="Verdana" w:hAnsi="Verdana"/>
              <w:sz w:val="20"/>
            </w:rPr>
            <w:t xml:space="preserve"> May</w:t>
          </w:r>
          <w:r w:rsidR="000F0EE0" w:rsidRPr="000F0EE0">
            <w:rPr>
              <w:rFonts w:ascii="Verdana" w:hAnsi="Verdana"/>
              <w:sz w:val="20"/>
            </w:rPr>
            <w:t xml:space="preserve"> </w:t>
          </w:r>
          <w:r w:rsidR="002105F3">
            <w:rPr>
              <w:rFonts w:ascii="Verdana" w:hAnsi="Verdana"/>
              <w:sz w:val="20"/>
            </w:rPr>
            <w:t>2026</w:t>
          </w:r>
        </w:p>
      </w:tc>
      <w:tc>
        <w:tcPr>
          <w:tcW w:w="2829" w:type="dxa"/>
          <w:vAlign w:val="center"/>
        </w:tcPr>
        <w:p w14:paraId="78DBB0AF" w14:textId="77777777" w:rsidR="00443F68" w:rsidRPr="00443F68" w:rsidRDefault="00443F68" w:rsidP="00443F68">
          <w:pPr>
            <w:pStyle w:val="Foo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p>
      </w:tc>
      <w:tc>
        <w:tcPr>
          <w:tcW w:w="3833" w:type="dxa"/>
          <w:vAlign w:val="center"/>
        </w:tcPr>
        <w:p w14:paraId="6C6B36C3" w14:textId="543F3E46" w:rsidR="000F0EE0" w:rsidRPr="000F0EE0" w:rsidRDefault="000F0EE0" w:rsidP="000F0EE0">
          <w:pPr>
            <w:pStyle w:val="Footer"/>
            <w:rPr>
              <w:rFonts w:ascii="Verdana" w:hAnsi="Verdana"/>
              <w:sz w:val="20"/>
            </w:rPr>
          </w:pPr>
          <w:r w:rsidRPr="000F0EE0">
            <w:rPr>
              <w:rFonts w:ascii="Verdana" w:hAnsi="Verdana"/>
              <w:sz w:val="20"/>
            </w:rPr>
            <w:t xml:space="preserve">Audit Risk and </w:t>
          </w:r>
          <w:r w:rsidR="002A1D8B" w:rsidRPr="000F0EE0">
            <w:rPr>
              <w:rFonts w:ascii="Verdana" w:hAnsi="Verdana"/>
              <w:sz w:val="20"/>
            </w:rPr>
            <w:t xml:space="preserve">Assurance </w:t>
          </w:r>
          <w:r w:rsidR="002A1D8B">
            <w:rPr>
              <w:rFonts w:ascii="Verdana" w:hAnsi="Verdana"/>
              <w:sz w:val="20"/>
            </w:rPr>
            <w:t>Committee</w:t>
          </w:r>
          <w:r w:rsidRPr="000F0EE0">
            <w:rPr>
              <w:rFonts w:ascii="Verdana" w:hAnsi="Verdana"/>
              <w:sz w:val="20"/>
            </w:rPr>
            <w:t xml:space="preserve"> </w:t>
          </w:r>
        </w:p>
        <w:p w14:paraId="2FE32DE7" w14:textId="52CAACFC" w:rsidR="00443F68" w:rsidRPr="00443F68" w:rsidRDefault="00487E11" w:rsidP="000F0EE0">
          <w:pPr>
            <w:pStyle w:val="Footer"/>
            <w:rPr>
              <w:rFonts w:ascii="Verdana" w:hAnsi="Verdana"/>
              <w:sz w:val="20"/>
            </w:rPr>
          </w:pPr>
          <w:r>
            <w:rPr>
              <w:rFonts w:ascii="Verdana" w:hAnsi="Verdana"/>
              <w:sz w:val="20"/>
            </w:rPr>
            <w:t xml:space="preserve">4 August </w:t>
          </w:r>
          <w:r w:rsidR="004A469B">
            <w:rPr>
              <w:rFonts w:ascii="Verdana" w:hAnsi="Verdana"/>
              <w:sz w:val="20"/>
            </w:rPr>
            <w:t>2026</w:t>
          </w:r>
        </w:p>
      </w:tc>
    </w:tr>
  </w:tbl>
  <w:p w14:paraId="67C9C0C4" w14:textId="77777777" w:rsidR="00443F68" w:rsidRPr="00443F68" w:rsidRDefault="00443F68"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C65A2" w14:textId="77777777" w:rsidR="00184509" w:rsidRDefault="00184509" w:rsidP="009A4B08">
      <w:pPr>
        <w:spacing w:after="0" w:line="240" w:lineRule="auto"/>
      </w:pPr>
      <w:r>
        <w:separator/>
      </w:r>
    </w:p>
  </w:footnote>
  <w:footnote w:type="continuationSeparator" w:id="0">
    <w:p w14:paraId="530DD0ED" w14:textId="77777777" w:rsidR="00184509" w:rsidRDefault="00184509"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0028" w14:textId="77777777" w:rsidR="009A4B08" w:rsidRDefault="009A4B08" w:rsidP="009A4B08">
    <w:pPr>
      <w:pStyle w:val="Header"/>
      <w:jc w:val="center"/>
    </w:pPr>
    <w:r>
      <w:rPr>
        <w:noProof/>
        <w:lang w:eastAsia="en-GB"/>
      </w:rPr>
      <w:drawing>
        <wp:inline distT="0" distB="0" distL="0" distR="0" wp14:anchorId="461E8CC7" wp14:editId="1D0B8609">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780F"/>
    <w:multiLevelType w:val="hybridMultilevel"/>
    <w:tmpl w:val="48A2F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C76BDC"/>
    <w:multiLevelType w:val="hybridMultilevel"/>
    <w:tmpl w:val="E6E20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227481"/>
    <w:multiLevelType w:val="hybridMultilevel"/>
    <w:tmpl w:val="91D65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32EE5"/>
    <w:multiLevelType w:val="hybridMultilevel"/>
    <w:tmpl w:val="9A5AF628"/>
    <w:lvl w:ilvl="0" w:tplc="E5B04F6C">
      <w:start w:val="4"/>
      <w:numFmt w:val="bullet"/>
      <w:lvlText w:val="-"/>
      <w:lvlJc w:val="left"/>
      <w:pPr>
        <w:ind w:left="1080" w:hanging="360"/>
      </w:pPr>
      <w:rPr>
        <w:rFonts w:ascii="Verdana" w:eastAsiaTheme="minorHAnsi" w:hAnsi="Verdana"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167EF"/>
    <w:multiLevelType w:val="hybridMultilevel"/>
    <w:tmpl w:val="12AA7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E97AEA"/>
    <w:multiLevelType w:val="hybridMultilevel"/>
    <w:tmpl w:val="63A0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336626"/>
    <w:multiLevelType w:val="multilevel"/>
    <w:tmpl w:val="2890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703DA8"/>
    <w:multiLevelType w:val="hybridMultilevel"/>
    <w:tmpl w:val="0824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294591"/>
    <w:multiLevelType w:val="hybridMultilevel"/>
    <w:tmpl w:val="1514F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94E5552"/>
    <w:multiLevelType w:val="hybridMultilevel"/>
    <w:tmpl w:val="4280A19C"/>
    <w:lvl w:ilvl="0" w:tplc="08090001">
      <w:start w:val="1"/>
      <w:numFmt w:val="bullet"/>
      <w:lvlText w:val=""/>
      <w:lvlJc w:val="left"/>
      <w:pPr>
        <w:ind w:left="108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C0909F0"/>
    <w:multiLevelType w:val="hybridMultilevel"/>
    <w:tmpl w:val="EA707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80338F"/>
    <w:multiLevelType w:val="hybridMultilevel"/>
    <w:tmpl w:val="4FFA7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9"/>
  </w:num>
  <w:num w:numId="3">
    <w:abstractNumId w:val="4"/>
  </w:num>
  <w:num w:numId="4">
    <w:abstractNumId w:val="12"/>
  </w:num>
  <w:num w:numId="5">
    <w:abstractNumId w:val="1"/>
  </w:num>
  <w:num w:numId="6">
    <w:abstractNumId w:val="3"/>
  </w:num>
  <w:num w:numId="7">
    <w:abstractNumId w:val="10"/>
  </w:num>
  <w:num w:numId="8">
    <w:abstractNumId w:val="7"/>
  </w:num>
  <w:num w:numId="9">
    <w:abstractNumId w:val="8"/>
  </w:num>
  <w:num w:numId="10">
    <w:abstractNumId w:val="0"/>
  </w:num>
  <w:num w:numId="11">
    <w:abstractNumId w:val="2"/>
  </w:num>
  <w:num w:numId="12">
    <w:abstractNumId w:val="5"/>
  </w:num>
  <w:num w:numId="13">
    <w:abstractNumId w:val="6"/>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025F"/>
    <w:rsid w:val="00000B48"/>
    <w:rsid w:val="00002E29"/>
    <w:rsid w:val="000069FA"/>
    <w:rsid w:val="00010E65"/>
    <w:rsid w:val="00017F31"/>
    <w:rsid w:val="000208F5"/>
    <w:rsid w:val="00020F06"/>
    <w:rsid w:val="00023D1A"/>
    <w:rsid w:val="000258CE"/>
    <w:rsid w:val="00026893"/>
    <w:rsid w:val="00030161"/>
    <w:rsid w:val="0003173E"/>
    <w:rsid w:val="00036CC7"/>
    <w:rsid w:val="000409B2"/>
    <w:rsid w:val="00041132"/>
    <w:rsid w:val="00041DA3"/>
    <w:rsid w:val="00042C51"/>
    <w:rsid w:val="000430BC"/>
    <w:rsid w:val="00046119"/>
    <w:rsid w:val="0004776F"/>
    <w:rsid w:val="00053741"/>
    <w:rsid w:val="000574D5"/>
    <w:rsid w:val="00060276"/>
    <w:rsid w:val="00070CFD"/>
    <w:rsid w:val="00072C25"/>
    <w:rsid w:val="0007324D"/>
    <w:rsid w:val="0007788B"/>
    <w:rsid w:val="000817F5"/>
    <w:rsid w:val="0008357E"/>
    <w:rsid w:val="00083830"/>
    <w:rsid w:val="00085598"/>
    <w:rsid w:val="000937AE"/>
    <w:rsid w:val="00094C6F"/>
    <w:rsid w:val="0009559F"/>
    <w:rsid w:val="0009640C"/>
    <w:rsid w:val="00097B57"/>
    <w:rsid w:val="000A1EAE"/>
    <w:rsid w:val="000A1FF8"/>
    <w:rsid w:val="000A5EF7"/>
    <w:rsid w:val="000B125D"/>
    <w:rsid w:val="000B2356"/>
    <w:rsid w:val="000B493A"/>
    <w:rsid w:val="000C312B"/>
    <w:rsid w:val="000C52B2"/>
    <w:rsid w:val="000D00F2"/>
    <w:rsid w:val="000D01EB"/>
    <w:rsid w:val="000D1B55"/>
    <w:rsid w:val="000D3328"/>
    <w:rsid w:val="000D4AC9"/>
    <w:rsid w:val="000E18CC"/>
    <w:rsid w:val="000E2CC6"/>
    <w:rsid w:val="000E6509"/>
    <w:rsid w:val="000F0EE0"/>
    <w:rsid w:val="000F2C2F"/>
    <w:rsid w:val="000F3830"/>
    <w:rsid w:val="000F5478"/>
    <w:rsid w:val="0010087D"/>
    <w:rsid w:val="0010095D"/>
    <w:rsid w:val="001028D6"/>
    <w:rsid w:val="0010626C"/>
    <w:rsid w:val="00111355"/>
    <w:rsid w:val="00114983"/>
    <w:rsid w:val="00115418"/>
    <w:rsid w:val="0011629F"/>
    <w:rsid w:val="00116610"/>
    <w:rsid w:val="00116E19"/>
    <w:rsid w:val="00116EB2"/>
    <w:rsid w:val="0011768F"/>
    <w:rsid w:val="0012224F"/>
    <w:rsid w:val="00124032"/>
    <w:rsid w:val="00137A87"/>
    <w:rsid w:val="00137B84"/>
    <w:rsid w:val="00144963"/>
    <w:rsid w:val="00150E36"/>
    <w:rsid w:val="00154080"/>
    <w:rsid w:val="00161C69"/>
    <w:rsid w:val="001623A4"/>
    <w:rsid w:val="00162DA5"/>
    <w:rsid w:val="00163186"/>
    <w:rsid w:val="0016391C"/>
    <w:rsid w:val="001654D8"/>
    <w:rsid w:val="001661EB"/>
    <w:rsid w:val="00174F10"/>
    <w:rsid w:val="001830EC"/>
    <w:rsid w:val="00183F52"/>
    <w:rsid w:val="00184509"/>
    <w:rsid w:val="00184BC4"/>
    <w:rsid w:val="00184F4C"/>
    <w:rsid w:val="001850EF"/>
    <w:rsid w:val="001865F4"/>
    <w:rsid w:val="00194BBD"/>
    <w:rsid w:val="00195AD0"/>
    <w:rsid w:val="00196D2F"/>
    <w:rsid w:val="001975A2"/>
    <w:rsid w:val="001A0991"/>
    <w:rsid w:val="001A1AFB"/>
    <w:rsid w:val="001A2F42"/>
    <w:rsid w:val="001A3717"/>
    <w:rsid w:val="001A50C7"/>
    <w:rsid w:val="001A7A3A"/>
    <w:rsid w:val="001B0D22"/>
    <w:rsid w:val="001B1BF5"/>
    <w:rsid w:val="001B3C35"/>
    <w:rsid w:val="001B411D"/>
    <w:rsid w:val="001B55D8"/>
    <w:rsid w:val="001B640C"/>
    <w:rsid w:val="001C1FE9"/>
    <w:rsid w:val="001C33F0"/>
    <w:rsid w:val="001C4740"/>
    <w:rsid w:val="001C6D11"/>
    <w:rsid w:val="001C7804"/>
    <w:rsid w:val="001D1079"/>
    <w:rsid w:val="001D54EB"/>
    <w:rsid w:val="001D66AD"/>
    <w:rsid w:val="001D683A"/>
    <w:rsid w:val="001E209D"/>
    <w:rsid w:val="001E2613"/>
    <w:rsid w:val="001E376E"/>
    <w:rsid w:val="001E49A3"/>
    <w:rsid w:val="001F18C0"/>
    <w:rsid w:val="001F23AB"/>
    <w:rsid w:val="001F278A"/>
    <w:rsid w:val="001F4F2B"/>
    <w:rsid w:val="001F68ED"/>
    <w:rsid w:val="002048C3"/>
    <w:rsid w:val="002050BB"/>
    <w:rsid w:val="00207A1C"/>
    <w:rsid w:val="002105F3"/>
    <w:rsid w:val="00210ADB"/>
    <w:rsid w:val="00212940"/>
    <w:rsid w:val="00213400"/>
    <w:rsid w:val="0021621F"/>
    <w:rsid w:val="00217090"/>
    <w:rsid w:val="002200AC"/>
    <w:rsid w:val="0022575E"/>
    <w:rsid w:val="0022594C"/>
    <w:rsid w:val="00230E66"/>
    <w:rsid w:val="0023370E"/>
    <w:rsid w:val="0023459B"/>
    <w:rsid w:val="0024076E"/>
    <w:rsid w:val="00242DCB"/>
    <w:rsid w:val="00245213"/>
    <w:rsid w:val="002456CD"/>
    <w:rsid w:val="002457B7"/>
    <w:rsid w:val="00247738"/>
    <w:rsid w:val="0024792F"/>
    <w:rsid w:val="0025299A"/>
    <w:rsid w:val="00256A38"/>
    <w:rsid w:val="0026004C"/>
    <w:rsid w:val="00262A61"/>
    <w:rsid w:val="0026671D"/>
    <w:rsid w:val="00270170"/>
    <w:rsid w:val="00275AF9"/>
    <w:rsid w:val="00277278"/>
    <w:rsid w:val="00277DE7"/>
    <w:rsid w:val="002801DB"/>
    <w:rsid w:val="00280E76"/>
    <w:rsid w:val="002812A5"/>
    <w:rsid w:val="002824AE"/>
    <w:rsid w:val="00284E40"/>
    <w:rsid w:val="002851D2"/>
    <w:rsid w:val="00291256"/>
    <w:rsid w:val="002929ED"/>
    <w:rsid w:val="002946FE"/>
    <w:rsid w:val="00294B67"/>
    <w:rsid w:val="00296E5B"/>
    <w:rsid w:val="00296F76"/>
    <w:rsid w:val="002A1D8B"/>
    <w:rsid w:val="002A1DB7"/>
    <w:rsid w:val="002A4DD6"/>
    <w:rsid w:val="002B6678"/>
    <w:rsid w:val="002B6DA7"/>
    <w:rsid w:val="002C74B4"/>
    <w:rsid w:val="002C768A"/>
    <w:rsid w:val="002D22F4"/>
    <w:rsid w:val="002D3191"/>
    <w:rsid w:val="002D6D83"/>
    <w:rsid w:val="002E3775"/>
    <w:rsid w:val="002E60F6"/>
    <w:rsid w:val="002E779E"/>
    <w:rsid w:val="002F472B"/>
    <w:rsid w:val="002F597E"/>
    <w:rsid w:val="00302DD6"/>
    <w:rsid w:val="003038D6"/>
    <w:rsid w:val="0030794D"/>
    <w:rsid w:val="00307ADB"/>
    <w:rsid w:val="00311886"/>
    <w:rsid w:val="00311F20"/>
    <w:rsid w:val="00312B49"/>
    <w:rsid w:val="00314CE0"/>
    <w:rsid w:val="003151AD"/>
    <w:rsid w:val="00315C83"/>
    <w:rsid w:val="00317B15"/>
    <w:rsid w:val="0032166D"/>
    <w:rsid w:val="00321BAB"/>
    <w:rsid w:val="00323986"/>
    <w:rsid w:val="003241EB"/>
    <w:rsid w:val="00324813"/>
    <w:rsid w:val="003255C8"/>
    <w:rsid w:val="00326212"/>
    <w:rsid w:val="00330DD4"/>
    <w:rsid w:val="0033108B"/>
    <w:rsid w:val="00332051"/>
    <w:rsid w:val="00332234"/>
    <w:rsid w:val="003322F1"/>
    <w:rsid w:val="003327AD"/>
    <w:rsid w:val="003342DE"/>
    <w:rsid w:val="00335EA4"/>
    <w:rsid w:val="00340CF2"/>
    <w:rsid w:val="00342343"/>
    <w:rsid w:val="00343AD5"/>
    <w:rsid w:val="00344BC2"/>
    <w:rsid w:val="0034555D"/>
    <w:rsid w:val="003463F4"/>
    <w:rsid w:val="0034656E"/>
    <w:rsid w:val="00350B0F"/>
    <w:rsid w:val="00353EDD"/>
    <w:rsid w:val="00356724"/>
    <w:rsid w:val="0036189C"/>
    <w:rsid w:val="00362E09"/>
    <w:rsid w:val="00364E8E"/>
    <w:rsid w:val="00365794"/>
    <w:rsid w:val="0036609C"/>
    <w:rsid w:val="00366804"/>
    <w:rsid w:val="00366A83"/>
    <w:rsid w:val="0037216F"/>
    <w:rsid w:val="00373CA3"/>
    <w:rsid w:val="003772FA"/>
    <w:rsid w:val="003822CD"/>
    <w:rsid w:val="003824F1"/>
    <w:rsid w:val="00382617"/>
    <w:rsid w:val="00382D2A"/>
    <w:rsid w:val="00385975"/>
    <w:rsid w:val="00386B12"/>
    <w:rsid w:val="00391EA7"/>
    <w:rsid w:val="00392D70"/>
    <w:rsid w:val="003944B6"/>
    <w:rsid w:val="00394704"/>
    <w:rsid w:val="00395C77"/>
    <w:rsid w:val="00395F58"/>
    <w:rsid w:val="003A0FC6"/>
    <w:rsid w:val="003A2A14"/>
    <w:rsid w:val="003A519F"/>
    <w:rsid w:val="003A528A"/>
    <w:rsid w:val="003A5A9C"/>
    <w:rsid w:val="003A770B"/>
    <w:rsid w:val="003A7AE5"/>
    <w:rsid w:val="003A7F9D"/>
    <w:rsid w:val="003B01C6"/>
    <w:rsid w:val="003B31A6"/>
    <w:rsid w:val="003B445B"/>
    <w:rsid w:val="003B5822"/>
    <w:rsid w:val="003B7EDD"/>
    <w:rsid w:val="003C214E"/>
    <w:rsid w:val="003C347E"/>
    <w:rsid w:val="003C3FE0"/>
    <w:rsid w:val="003C4095"/>
    <w:rsid w:val="003C4867"/>
    <w:rsid w:val="003C646F"/>
    <w:rsid w:val="003D0EAD"/>
    <w:rsid w:val="003D628D"/>
    <w:rsid w:val="003D6C20"/>
    <w:rsid w:val="003E456F"/>
    <w:rsid w:val="003E4CAE"/>
    <w:rsid w:val="003E4EB6"/>
    <w:rsid w:val="003F01F4"/>
    <w:rsid w:val="00401A67"/>
    <w:rsid w:val="00402CDA"/>
    <w:rsid w:val="0040483D"/>
    <w:rsid w:val="00405308"/>
    <w:rsid w:val="00410C0B"/>
    <w:rsid w:val="0042390C"/>
    <w:rsid w:val="00423EA1"/>
    <w:rsid w:val="00424519"/>
    <w:rsid w:val="004250F7"/>
    <w:rsid w:val="004259CE"/>
    <w:rsid w:val="00426298"/>
    <w:rsid w:val="00426539"/>
    <w:rsid w:val="0043030B"/>
    <w:rsid w:val="004349E8"/>
    <w:rsid w:val="00443B40"/>
    <w:rsid w:val="00443F68"/>
    <w:rsid w:val="00453774"/>
    <w:rsid w:val="00456B99"/>
    <w:rsid w:val="00456E3E"/>
    <w:rsid w:val="004610BB"/>
    <w:rsid w:val="004616C9"/>
    <w:rsid w:val="00463EE5"/>
    <w:rsid w:val="00467E41"/>
    <w:rsid w:val="00471020"/>
    <w:rsid w:val="004737DC"/>
    <w:rsid w:val="00481C69"/>
    <w:rsid w:val="00483E5B"/>
    <w:rsid w:val="004846CC"/>
    <w:rsid w:val="00485741"/>
    <w:rsid w:val="004865A9"/>
    <w:rsid w:val="00487E11"/>
    <w:rsid w:val="0049142B"/>
    <w:rsid w:val="00492F8C"/>
    <w:rsid w:val="00496AB2"/>
    <w:rsid w:val="004A1B16"/>
    <w:rsid w:val="004A2239"/>
    <w:rsid w:val="004A469B"/>
    <w:rsid w:val="004A6A6A"/>
    <w:rsid w:val="004A7AE2"/>
    <w:rsid w:val="004B1FE1"/>
    <w:rsid w:val="004B34EF"/>
    <w:rsid w:val="004B6E4D"/>
    <w:rsid w:val="004B7C41"/>
    <w:rsid w:val="004C247C"/>
    <w:rsid w:val="004C2904"/>
    <w:rsid w:val="004C4CFE"/>
    <w:rsid w:val="004D2914"/>
    <w:rsid w:val="004D4DA5"/>
    <w:rsid w:val="004D70D1"/>
    <w:rsid w:val="004E0B45"/>
    <w:rsid w:val="004E16F0"/>
    <w:rsid w:val="004E1CD7"/>
    <w:rsid w:val="004E2546"/>
    <w:rsid w:val="004E57DF"/>
    <w:rsid w:val="004F0C72"/>
    <w:rsid w:val="004F3A15"/>
    <w:rsid w:val="004F7305"/>
    <w:rsid w:val="004F7C29"/>
    <w:rsid w:val="00500598"/>
    <w:rsid w:val="00503B9D"/>
    <w:rsid w:val="005052FC"/>
    <w:rsid w:val="005055A6"/>
    <w:rsid w:val="00512010"/>
    <w:rsid w:val="00514F89"/>
    <w:rsid w:val="00515E77"/>
    <w:rsid w:val="00517E79"/>
    <w:rsid w:val="00520970"/>
    <w:rsid w:val="005214BF"/>
    <w:rsid w:val="005220F6"/>
    <w:rsid w:val="00522E96"/>
    <w:rsid w:val="0052642E"/>
    <w:rsid w:val="00526C89"/>
    <w:rsid w:val="00527DB2"/>
    <w:rsid w:val="00536699"/>
    <w:rsid w:val="00547508"/>
    <w:rsid w:val="00550470"/>
    <w:rsid w:val="00551D7A"/>
    <w:rsid w:val="00552908"/>
    <w:rsid w:val="005533FD"/>
    <w:rsid w:val="00555619"/>
    <w:rsid w:val="005636E5"/>
    <w:rsid w:val="00565D3F"/>
    <w:rsid w:val="00570E5D"/>
    <w:rsid w:val="005718E7"/>
    <w:rsid w:val="005737D0"/>
    <w:rsid w:val="0057582F"/>
    <w:rsid w:val="005761D1"/>
    <w:rsid w:val="00583665"/>
    <w:rsid w:val="005843CE"/>
    <w:rsid w:val="00587331"/>
    <w:rsid w:val="00587456"/>
    <w:rsid w:val="00587778"/>
    <w:rsid w:val="005901B1"/>
    <w:rsid w:val="00593171"/>
    <w:rsid w:val="00596F9F"/>
    <w:rsid w:val="0059787D"/>
    <w:rsid w:val="005A163C"/>
    <w:rsid w:val="005A1A20"/>
    <w:rsid w:val="005A2B96"/>
    <w:rsid w:val="005A3BF1"/>
    <w:rsid w:val="005B0080"/>
    <w:rsid w:val="005B4CCB"/>
    <w:rsid w:val="005B660A"/>
    <w:rsid w:val="005B6715"/>
    <w:rsid w:val="005B77DA"/>
    <w:rsid w:val="005C04DA"/>
    <w:rsid w:val="005C131F"/>
    <w:rsid w:val="005C5D94"/>
    <w:rsid w:val="005C65E8"/>
    <w:rsid w:val="005C7ECC"/>
    <w:rsid w:val="005D24E3"/>
    <w:rsid w:val="005D6780"/>
    <w:rsid w:val="005E06A0"/>
    <w:rsid w:val="005E08E9"/>
    <w:rsid w:val="005E0FA1"/>
    <w:rsid w:val="005E15FA"/>
    <w:rsid w:val="005E3525"/>
    <w:rsid w:val="005E3733"/>
    <w:rsid w:val="005E6C4E"/>
    <w:rsid w:val="005F14F3"/>
    <w:rsid w:val="005F5C9F"/>
    <w:rsid w:val="005F6501"/>
    <w:rsid w:val="005F6B0C"/>
    <w:rsid w:val="005F7DC6"/>
    <w:rsid w:val="00603DF4"/>
    <w:rsid w:val="00606C52"/>
    <w:rsid w:val="00607C47"/>
    <w:rsid w:val="00612697"/>
    <w:rsid w:val="00613A2F"/>
    <w:rsid w:val="0061425D"/>
    <w:rsid w:val="006152B8"/>
    <w:rsid w:val="00615464"/>
    <w:rsid w:val="0061553B"/>
    <w:rsid w:val="0062011A"/>
    <w:rsid w:val="0062309E"/>
    <w:rsid w:val="0062716A"/>
    <w:rsid w:val="00627A93"/>
    <w:rsid w:val="00632836"/>
    <w:rsid w:val="006358D9"/>
    <w:rsid w:val="00640501"/>
    <w:rsid w:val="00641558"/>
    <w:rsid w:val="006442EC"/>
    <w:rsid w:val="00644708"/>
    <w:rsid w:val="00647162"/>
    <w:rsid w:val="00651E75"/>
    <w:rsid w:val="00655BEA"/>
    <w:rsid w:val="00656B7D"/>
    <w:rsid w:val="00662599"/>
    <w:rsid w:val="00663C3C"/>
    <w:rsid w:val="00665942"/>
    <w:rsid w:val="00674DB7"/>
    <w:rsid w:val="006765B2"/>
    <w:rsid w:val="0067682F"/>
    <w:rsid w:val="00677B93"/>
    <w:rsid w:val="00681823"/>
    <w:rsid w:val="0068395C"/>
    <w:rsid w:val="00685A1E"/>
    <w:rsid w:val="00692C1B"/>
    <w:rsid w:val="00693757"/>
    <w:rsid w:val="00693E63"/>
    <w:rsid w:val="0069412D"/>
    <w:rsid w:val="006A0B4C"/>
    <w:rsid w:val="006A1AF2"/>
    <w:rsid w:val="006A5D73"/>
    <w:rsid w:val="006A5EBE"/>
    <w:rsid w:val="006A7524"/>
    <w:rsid w:val="006B0BD5"/>
    <w:rsid w:val="006B725D"/>
    <w:rsid w:val="006B753A"/>
    <w:rsid w:val="006C2700"/>
    <w:rsid w:val="006C2B94"/>
    <w:rsid w:val="006C4F1A"/>
    <w:rsid w:val="006D394B"/>
    <w:rsid w:val="006D47B7"/>
    <w:rsid w:val="006D577B"/>
    <w:rsid w:val="006D5B89"/>
    <w:rsid w:val="006D6CE2"/>
    <w:rsid w:val="006D7BE6"/>
    <w:rsid w:val="006E36BD"/>
    <w:rsid w:val="006E526F"/>
    <w:rsid w:val="006E59DB"/>
    <w:rsid w:val="006E748B"/>
    <w:rsid w:val="006E74F6"/>
    <w:rsid w:val="006F3DFA"/>
    <w:rsid w:val="006F6066"/>
    <w:rsid w:val="006F6996"/>
    <w:rsid w:val="006F70EB"/>
    <w:rsid w:val="0070075E"/>
    <w:rsid w:val="007011A7"/>
    <w:rsid w:val="007031EF"/>
    <w:rsid w:val="00703250"/>
    <w:rsid w:val="00704E30"/>
    <w:rsid w:val="00706CEA"/>
    <w:rsid w:val="007078E8"/>
    <w:rsid w:val="00707EDD"/>
    <w:rsid w:val="00713993"/>
    <w:rsid w:val="00720574"/>
    <w:rsid w:val="00721FFE"/>
    <w:rsid w:val="00723E3B"/>
    <w:rsid w:val="00724F09"/>
    <w:rsid w:val="00724FBC"/>
    <w:rsid w:val="00727327"/>
    <w:rsid w:val="00730136"/>
    <w:rsid w:val="00730D3F"/>
    <w:rsid w:val="00731056"/>
    <w:rsid w:val="00731DA6"/>
    <w:rsid w:val="00733264"/>
    <w:rsid w:val="00735F4C"/>
    <w:rsid w:val="0074163F"/>
    <w:rsid w:val="007431E0"/>
    <w:rsid w:val="00747531"/>
    <w:rsid w:val="007532D5"/>
    <w:rsid w:val="00754D0C"/>
    <w:rsid w:val="00754E74"/>
    <w:rsid w:val="00755758"/>
    <w:rsid w:val="00757734"/>
    <w:rsid w:val="0076143D"/>
    <w:rsid w:val="0076493E"/>
    <w:rsid w:val="00765F1A"/>
    <w:rsid w:val="00765F5E"/>
    <w:rsid w:val="00770F2F"/>
    <w:rsid w:val="007729AB"/>
    <w:rsid w:val="00772EF3"/>
    <w:rsid w:val="00773CE7"/>
    <w:rsid w:val="007754A5"/>
    <w:rsid w:val="00776886"/>
    <w:rsid w:val="0077726A"/>
    <w:rsid w:val="00777FAF"/>
    <w:rsid w:val="0078080D"/>
    <w:rsid w:val="00780E2B"/>
    <w:rsid w:val="007833A5"/>
    <w:rsid w:val="007835D5"/>
    <w:rsid w:val="00784698"/>
    <w:rsid w:val="00787608"/>
    <w:rsid w:val="007877C9"/>
    <w:rsid w:val="007956BD"/>
    <w:rsid w:val="007A1B15"/>
    <w:rsid w:val="007A2187"/>
    <w:rsid w:val="007A236F"/>
    <w:rsid w:val="007A6C89"/>
    <w:rsid w:val="007A6CF8"/>
    <w:rsid w:val="007B014C"/>
    <w:rsid w:val="007B0E0B"/>
    <w:rsid w:val="007B37BB"/>
    <w:rsid w:val="007C1E46"/>
    <w:rsid w:val="007C4893"/>
    <w:rsid w:val="007D1BA8"/>
    <w:rsid w:val="007D2999"/>
    <w:rsid w:val="007D4943"/>
    <w:rsid w:val="007D5A4C"/>
    <w:rsid w:val="007D5D01"/>
    <w:rsid w:val="007D7232"/>
    <w:rsid w:val="007E0983"/>
    <w:rsid w:val="007E41CF"/>
    <w:rsid w:val="007E4D37"/>
    <w:rsid w:val="007F5307"/>
    <w:rsid w:val="00802381"/>
    <w:rsid w:val="008039C5"/>
    <w:rsid w:val="0080573D"/>
    <w:rsid w:val="0080582B"/>
    <w:rsid w:val="008079CF"/>
    <w:rsid w:val="00810C94"/>
    <w:rsid w:val="00814A9A"/>
    <w:rsid w:val="00816C67"/>
    <w:rsid w:val="00820067"/>
    <w:rsid w:val="00820944"/>
    <w:rsid w:val="0082250A"/>
    <w:rsid w:val="00824091"/>
    <w:rsid w:val="0082589E"/>
    <w:rsid w:val="008309E2"/>
    <w:rsid w:val="00831F58"/>
    <w:rsid w:val="008339B9"/>
    <w:rsid w:val="00834BFD"/>
    <w:rsid w:val="008358F8"/>
    <w:rsid w:val="00850FFD"/>
    <w:rsid w:val="0085568F"/>
    <w:rsid w:val="00860B26"/>
    <w:rsid w:val="00864B73"/>
    <w:rsid w:val="00867210"/>
    <w:rsid w:val="008714C4"/>
    <w:rsid w:val="00871A45"/>
    <w:rsid w:val="00877604"/>
    <w:rsid w:val="008803A7"/>
    <w:rsid w:val="008835E2"/>
    <w:rsid w:val="00885BEB"/>
    <w:rsid w:val="00886350"/>
    <w:rsid w:val="00886705"/>
    <w:rsid w:val="00892DBF"/>
    <w:rsid w:val="00896620"/>
    <w:rsid w:val="008A151B"/>
    <w:rsid w:val="008A1C9A"/>
    <w:rsid w:val="008A5115"/>
    <w:rsid w:val="008B219C"/>
    <w:rsid w:val="008B5A9C"/>
    <w:rsid w:val="008B7D8B"/>
    <w:rsid w:val="008C2C64"/>
    <w:rsid w:val="008D1DA1"/>
    <w:rsid w:val="008D2B40"/>
    <w:rsid w:val="008D3264"/>
    <w:rsid w:val="008D4D43"/>
    <w:rsid w:val="008D696C"/>
    <w:rsid w:val="008E1185"/>
    <w:rsid w:val="008E11B3"/>
    <w:rsid w:val="008E2CA0"/>
    <w:rsid w:val="008E7810"/>
    <w:rsid w:val="008F314B"/>
    <w:rsid w:val="008F68F5"/>
    <w:rsid w:val="008F7D42"/>
    <w:rsid w:val="0090058A"/>
    <w:rsid w:val="009010FA"/>
    <w:rsid w:val="00905BCD"/>
    <w:rsid w:val="00911967"/>
    <w:rsid w:val="0092092A"/>
    <w:rsid w:val="00925439"/>
    <w:rsid w:val="00926A76"/>
    <w:rsid w:val="00927EF5"/>
    <w:rsid w:val="00930590"/>
    <w:rsid w:val="00931660"/>
    <w:rsid w:val="00931E2A"/>
    <w:rsid w:val="00933A7B"/>
    <w:rsid w:val="00934B9B"/>
    <w:rsid w:val="00935DF5"/>
    <w:rsid w:val="00940698"/>
    <w:rsid w:val="009414B2"/>
    <w:rsid w:val="00941E78"/>
    <w:rsid w:val="00943D2F"/>
    <w:rsid w:val="00946080"/>
    <w:rsid w:val="00951DE3"/>
    <w:rsid w:val="009525F1"/>
    <w:rsid w:val="00952A43"/>
    <w:rsid w:val="00955C97"/>
    <w:rsid w:val="00955EFD"/>
    <w:rsid w:val="00964012"/>
    <w:rsid w:val="00965087"/>
    <w:rsid w:val="00966A1B"/>
    <w:rsid w:val="009828BF"/>
    <w:rsid w:val="009909CF"/>
    <w:rsid w:val="009909E1"/>
    <w:rsid w:val="00993359"/>
    <w:rsid w:val="009A070F"/>
    <w:rsid w:val="009A4437"/>
    <w:rsid w:val="009A4B08"/>
    <w:rsid w:val="009A5C67"/>
    <w:rsid w:val="009B16D2"/>
    <w:rsid w:val="009C1A72"/>
    <w:rsid w:val="009C2D00"/>
    <w:rsid w:val="009D3744"/>
    <w:rsid w:val="009D68BE"/>
    <w:rsid w:val="009D7849"/>
    <w:rsid w:val="009E1B0E"/>
    <w:rsid w:val="009E2113"/>
    <w:rsid w:val="009E2254"/>
    <w:rsid w:val="009E49A9"/>
    <w:rsid w:val="009E5B3A"/>
    <w:rsid w:val="009E5BA8"/>
    <w:rsid w:val="009F11F9"/>
    <w:rsid w:val="009F25B7"/>
    <w:rsid w:val="009F4298"/>
    <w:rsid w:val="009F6616"/>
    <w:rsid w:val="00A005E8"/>
    <w:rsid w:val="00A01CA3"/>
    <w:rsid w:val="00A06EA6"/>
    <w:rsid w:val="00A132E2"/>
    <w:rsid w:val="00A14643"/>
    <w:rsid w:val="00A15BC2"/>
    <w:rsid w:val="00A21D97"/>
    <w:rsid w:val="00A259C6"/>
    <w:rsid w:val="00A26052"/>
    <w:rsid w:val="00A267BC"/>
    <w:rsid w:val="00A34943"/>
    <w:rsid w:val="00A36124"/>
    <w:rsid w:val="00A42BDA"/>
    <w:rsid w:val="00A4684F"/>
    <w:rsid w:val="00A47480"/>
    <w:rsid w:val="00A51451"/>
    <w:rsid w:val="00A54B3B"/>
    <w:rsid w:val="00A54EA8"/>
    <w:rsid w:val="00A559F3"/>
    <w:rsid w:val="00A55AF2"/>
    <w:rsid w:val="00A569ED"/>
    <w:rsid w:val="00A6069C"/>
    <w:rsid w:val="00A61661"/>
    <w:rsid w:val="00A61AE2"/>
    <w:rsid w:val="00A62D05"/>
    <w:rsid w:val="00A63CE4"/>
    <w:rsid w:val="00A65262"/>
    <w:rsid w:val="00A65B86"/>
    <w:rsid w:val="00A66C7B"/>
    <w:rsid w:val="00A70CCF"/>
    <w:rsid w:val="00A7192C"/>
    <w:rsid w:val="00A71BEE"/>
    <w:rsid w:val="00A71D74"/>
    <w:rsid w:val="00A7283E"/>
    <w:rsid w:val="00A73BA6"/>
    <w:rsid w:val="00A743FD"/>
    <w:rsid w:val="00A772D3"/>
    <w:rsid w:val="00A97B2B"/>
    <w:rsid w:val="00AA10CA"/>
    <w:rsid w:val="00AA372A"/>
    <w:rsid w:val="00AA387B"/>
    <w:rsid w:val="00AA4364"/>
    <w:rsid w:val="00AB1170"/>
    <w:rsid w:val="00AB23E1"/>
    <w:rsid w:val="00AB2975"/>
    <w:rsid w:val="00AB394F"/>
    <w:rsid w:val="00AC0B99"/>
    <w:rsid w:val="00AC10AE"/>
    <w:rsid w:val="00AC6C67"/>
    <w:rsid w:val="00AD02A7"/>
    <w:rsid w:val="00AD3603"/>
    <w:rsid w:val="00AD3FD3"/>
    <w:rsid w:val="00AD7561"/>
    <w:rsid w:val="00AE1684"/>
    <w:rsid w:val="00AE1DB4"/>
    <w:rsid w:val="00AF1F88"/>
    <w:rsid w:val="00B0148D"/>
    <w:rsid w:val="00B01C3D"/>
    <w:rsid w:val="00B02572"/>
    <w:rsid w:val="00B04433"/>
    <w:rsid w:val="00B11BB1"/>
    <w:rsid w:val="00B12D57"/>
    <w:rsid w:val="00B1483E"/>
    <w:rsid w:val="00B20927"/>
    <w:rsid w:val="00B219FB"/>
    <w:rsid w:val="00B26069"/>
    <w:rsid w:val="00B30122"/>
    <w:rsid w:val="00B31B7B"/>
    <w:rsid w:val="00B33D8F"/>
    <w:rsid w:val="00B3560E"/>
    <w:rsid w:val="00B367BD"/>
    <w:rsid w:val="00B36D0C"/>
    <w:rsid w:val="00B36E76"/>
    <w:rsid w:val="00B40786"/>
    <w:rsid w:val="00B40D56"/>
    <w:rsid w:val="00B418E4"/>
    <w:rsid w:val="00B41AE5"/>
    <w:rsid w:val="00B42271"/>
    <w:rsid w:val="00B45BC5"/>
    <w:rsid w:val="00B50FC8"/>
    <w:rsid w:val="00B60EC4"/>
    <w:rsid w:val="00B615FC"/>
    <w:rsid w:val="00B6191B"/>
    <w:rsid w:val="00B61D1B"/>
    <w:rsid w:val="00B63C05"/>
    <w:rsid w:val="00B644AC"/>
    <w:rsid w:val="00B64BC5"/>
    <w:rsid w:val="00B652FA"/>
    <w:rsid w:val="00B677F7"/>
    <w:rsid w:val="00B7020F"/>
    <w:rsid w:val="00B707CD"/>
    <w:rsid w:val="00B714B7"/>
    <w:rsid w:val="00B72D81"/>
    <w:rsid w:val="00B73FF8"/>
    <w:rsid w:val="00B74244"/>
    <w:rsid w:val="00B76A81"/>
    <w:rsid w:val="00B76C3A"/>
    <w:rsid w:val="00B81960"/>
    <w:rsid w:val="00B832B6"/>
    <w:rsid w:val="00B85A8A"/>
    <w:rsid w:val="00B8728F"/>
    <w:rsid w:val="00B9237A"/>
    <w:rsid w:val="00B93854"/>
    <w:rsid w:val="00B93C5A"/>
    <w:rsid w:val="00B951C4"/>
    <w:rsid w:val="00B95A49"/>
    <w:rsid w:val="00B978DA"/>
    <w:rsid w:val="00BA204B"/>
    <w:rsid w:val="00BA2CED"/>
    <w:rsid w:val="00BA393F"/>
    <w:rsid w:val="00BA4920"/>
    <w:rsid w:val="00BA507B"/>
    <w:rsid w:val="00BA5E32"/>
    <w:rsid w:val="00BB36BE"/>
    <w:rsid w:val="00BB610A"/>
    <w:rsid w:val="00BB680B"/>
    <w:rsid w:val="00BB7B42"/>
    <w:rsid w:val="00BC0372"/>
    <w:rsid w:val="00BC3EF7"/>
    <w:rsid w:val="00BD2737"/>
    <w:rsid w:val="00BD3927"/>
    <w:rsid w:val="00BD4F93"/>
    <w:rsid w:val="00BD5DF7"/>
    <w:rsid w:val="00BD7ADA"/>
    <w:rsid w:val="00BE3A6B"/>
    <w:rsid w:val="00BE56FE"/>
    <w:rsid w:val="00BE6367"/>
    <w:rsid w:val="00BF1287"/>
    <w:rsid w:val="00BF2CB1"/>
    <w:rsid w:val="00BF4E73"/>
    <w:rsid w:val="00BF7010"/>
    <w:rsid w:val="00C007A2"/>
    <w:rsid w:val="00C0289B"/>
    <w:rsid w:val="00C07126"/>
    <w:rsid w:val="00C076DE"/>
    <w:rsid w:val="00C12E23"/>
    <w:rsid w:val="00C12F2A"/>
    <w:rsid w:val="00C13754"/>
    <w:rsid w:val="00C20313"/>
    <w:rsid w:val="00C2321C"/>
    <w:rsid w:val="00C23338"/>
    <w:rsid w:val="00C25720"/>
    <w:rsid w:val="00C35E28"/>
    <w:rsid w:val="00C426FA"/>
    <w:rsid w:val="00C44B53"/>
    <w:rsid w:val="00C44D35"/>
    <w:rsid w:val="00C507C1"/>
    <w:rsid w:val="00C5473F"/>
    <w:rsid w:val="00C55C8B"/>
    <w:rsid w:val="00C57EB6"/>
    <w:rsid w:val="00C629A1"/>
    <w:rsid w:val="00C63387"/>
    <w:rsid w:val="00C66D4A"/>
    <w:rsid w:val="00C753E8"/>
    <w:rsid w:val="00C7741D"/>
    <w:rsid w:val="00C81CEB"/>
    <w:rsid w:val="00C826E4"/>
    <w:rsid w:val="00C84526"/>
    <w:rsid w:val="00C87A90"/>
    <w:rsid w:val="00C90324"/>
    <w:rsid w:val="00C918AE"/>
    <w:rsid w:val="00C9459F"/>
    <w:rsid w:val="00C95756"/>
    <w:rsid w:val="00C976CC"/>
    <w:rsid w:val="00CA0C50"/>
    <w:rsid w:val="00CA0EEC"/>
    <w:rsid w:val="00CA2684"/>
    <w:rsid w:val="00CA5242"/>
    <w:rsid w:val="00CA6024"/>
    <w:rsid w:val="00CA7357"/>
    <w:rsid w:val="00CA7765"/>
    <w:rsid w:val="00CA79D1"/>
    <w:rsid w:val="00CA7AEE"/>
    <w:rsid w:val="00CB0669"/>
    <w:rsid w:val="00CB6147"/>
    <w:rsid w:val="00CB6BF6"/>
    <w:rsid w:val="00CB7624"/>
    <w:rsid w:val="00CB79EE"/>
    <w:rsid w:val="00CC0E65"/>
    <w:rsid w:val="00CC33F6"/>
    <w:rsid w:val="00CC3DF1"/>
    <w:rsid w:val="00CC5FB4"/>
    <w:rsid w:val="00CD2309"/>
    <w:rsid w:val="00CD6BC2"/>
    <w:rsid w:val="00CE3322"/>
    <w:rsid w:val="00CE4396"/>
    <w:rsid w:val="00CE690F"/>
    <w:rsid w:val="00CE74A0"/>
    <w:rsid w:val="00CF03DC"/>
    <w:rsid w:val="00CF3A2B"/>
    <w:rsid w:val="00CF5F58"/>
    <w:rsid w:val="00CF6508"/>
    <w:rsid w:val="00CF6A44"/>
    <w:rsid w:val="00D04BA0"/>
    <w:rsid w:val="00D055A4"/>
    <w:rsid w:val="00D120BD"/>
    <w:rsid w:val="00D123C3"/>
    <w:rsid w:val="00D13E37"/>
    <w:rsid w:val="00D16943"/>
    <w:rsid w:val="00D207D5"/>
    <w:rsid w:val="00D209AE"/>
    <w:rsid w:val="00D2271B"/>
    <w:rsid w:val="00D22BF7"/>
    <w:rsid w:val="00D23169"/>
    <w:rsid w:val="00D2446E"/>
    <w:rsid w:val="00D251EE"/>
    <w:rsid w:val="00D305A8"/>
    <w:rsid w:val="00D305C4"/>
    <w:rsid w:val="00D31410"/>
    <w:rsid w:val="00D335F0"/>
    <w:rsid w:val="00D34C5E"/>
    <w:rsid w:val="00D35E62"/>
    <w:rsid w:val="00D36EFB"/>
    <w:rsid w:val="00D375DD"/>
    <w:rsid w:val="00D41437"/>
    <w:rsid w:val="00D4221A"/>
    <w:rsid w:val="00D46C2D"/>
    <w:rsid w:val="00D55566"/>
    <w:rsid w:val="00D5711F"/>
    <w:rsid w:val="00D57322"/>
    <w:rsid w:val="00D61099"/>
    <w:rsid w:val="00D61175"/>
    <w:rsid w:val="00D6354E"/>
    <w:rsid w:val="00D658CE"/>
    <w:rsid w:val="00D67D01"/>
    <w:rsid w:val="00D741C0"/>
    <w:rsid w:val="00D7538B"/>
    <w:rsid w:val="00D76509"/>
    <w:rsid w:val="00D842C2"/>
    <w:rsid w:val="00D8548D"/>
    <w:rsid w:val="00D93D70"/>
    <w:rsid w:val="00D941B6"/>
    <w:rsid w:val="00D970F3"/>
    <w:rsid w:val="00DA1E4E"/>
    <w:rsid w:val="00DA7F7C"/>
    <w:rsid w:val="00DB1BC7"/>
    <w:rsid w:val="00DB2D72"/>
    <w:rsid w:val="00DB7EB9"/>
    <w:rsid w:val="00DC4488"/>
    <w:rsid w:val="00DC4EFB"/>
    <w:rsid w:val="00DC5313"/>
    <w:rsid w:val="00DD10CC"/>
    <w:rsid w:val="00DE3524"/>
    <w:rsid w:val="00DE4B68"/>
    <w:rsid w:val="00DE5696"/>
    <w:rsid w:val="00DF08E1"/>
    <w:rsid w:val="00DF1B61"/>
    <w:rsid w:val="00DF2262"/>
    <w:rsid w:val="00DF69E9"/>
    <w:rsid w:val="00DF7A01"/>
    <w:rsid w:val="00E0031B"/>
    <w:rsid w:val="00E0181B"/>
    <w:rsid w:val="00E03965"/>
    <w:rsid w:val="00E07526"/>
    <w:rsid w:val="00E10B13"/>
    <w:rsid w:val="00E158CD"/>
    <w:rsid w:val="00E1696D"/>
    <w:rsid w:val="00E2034F"/>
    <w:rsid w:val="00E22267"/>
    <w:rsid w:val="00E23C05"/>
    <w:rsid w:val="00E24642"/>
    <w:rsid w:val="00E2541D"/>
    <w:rsid w:val="00E278E4"/>
    <w:rsid w:val="00E31AF8"/>
    <w:rsid w:val="00E32031"/>
    <w:rsid w:val="00E335EA"/>
    <w:rsid w:val="00E34549"/>
    <w:rsid w:val="00E35174"/>
    <w:rsid w:val="00E36A0D"/>
    <w:rsid w:val="00E36E3D"/>
    <w:rsid w:val="00E37944"/>
    <w:rsid w:val="00E40418"/>
    <w:rsid w:val="00E406D9"/>
    <w:rsid w:val="00E4323E"/>
    <w:rsid w:val="00E478F7"/>
    <w:rsid w:val="00E52366"/>
    <w:rsid w:val="00E52C03"/>
    <w:rsid w:val="00E53355"/>
    <w:rsid w:val="00E562F6"/>
    <w:rsid w:val="00E570ED"/>
    <w:rsid w:val="00E57D7D"/>
    <w:rsid w:val="00E60169"/>
    <w:rsid w:val="00E6092C"/>
    <w:rsid w:val="00E61ACF"/>
    <w:rsid w:val="00E63D4A"/>
    <w:rsid w:val="00E64EF3"/>
    <w:rsid w:val="00E72D8C"/>
    <w:rsid w:val="00E72E29"/>
    <w:rsid w:val="00E7408A"/>
    <w:rsid w:val="00E74342"/>
    <w:rsid w:val="00E74CBE"/>
    <w:rsid w:val="00E7641B"/>
    <w:rsid w:val="00E8109F"/>
    <w:rsid w:val="00E817DB"/>
    <w:rsid w:val="00E82ACC"/>
    <w:rsid w:val="00E83307"/>
    <w:rsid w:val="00E8404E"/>
    <w:rsid w:val="00E87B6B"/>
    <w:rsid w:val="00E91F28"/>
    <w:rsid w:val="00E932D7"/>
    <w:rsid w:val="00E9528B"/>
    <w:rsid w:val="00E95C05"/>
    <w:rsid w:val="00EA3F83"/>
    <w:rsid w:val="00EA484E"/>
    <w:rsid w:val="00EA4CFC"/>
    <w:rsid w:val="00EA608C"/>
    <w:rsid w:val="00EA73D0"/>
    <w:rsid w:val="00EC0054"/>
    <w:rsid w:val="00EC076C"/>
    <w:rsid w:val="00EC1D98"/>
    <w:rsid w:val="00EC4B0B"/>
    <w:rsid w:val="00ED1A28"/>
    <w:rsid w:val="00ED2676"/>
    <w:rsid w:val="00EE00A9"/>
    <w:rsid w:val="00EE249D"/>
    <w:rsid w:val="00EE3C3B"/>
    <w:rsid w:val="00EE632A"/>
    <w:rsid w:val="00EF0E72"/>
    <w:rsid w:val="00EF2ADA"/>
    <w:rsid w:val="00EF3294"/>
    <w:rsid w:val="00EF36E2"/>
    <w:rsid w:val="00EF3C20"/>
    <w:rsid w:val="00F008FC"/>
    <w:rsid w:val="00F035ED"/>
    <w:rsid w:val="00F103B8"/>
    <w:rsid w:val="00F12B65"/>
    <w:rsid w:val="00F131EA"/>
    <w:rsid w:val="00F161B7"/>
    <w:rsid w:val="00F1628B"/>
    <w:rsid w:val="00F17AE0"/>
    <w:rsid w:val="00F2023C"/>
    <w:rsid w:val="00F20841"/>
    <w:rsid w:val="00F23AA6"/>
    <w:rsid w:val="00F263ED"/>
    <w:rsid w:val="00F27BCB"/>
    <w:rsid w:val="00F31A18"/>
    <w:rsid w:val="00F3299E"/>
    <w:rsid w:val="00F365BF"/>
    <w:rsid w:val="00F36785"/>
    <w:rsid w:val="00F375DC"/>
    <w:rsid w:val="00F4119B"/>
    <w:rsid w:val="00F4733E"/>
    <w:rsid w:val="00F60D70"/>
    <w:rsid w:val="00F6339D"/>
    <w:rsid w:val="00F6475E"/>
    <w:rsid w:val="00F662D9"/>
    <w:rsid w:val="00F70B61"/>
    <w:rsid w:val="00F71F24"/>
    <w:rsid w:val="00F72A45"/>
    <w:rsid w:val="00F755D1"/>
    <w:rsid w:val="00F80EC2"/>
    <w:rsid w:val="00F81952"/>
    <w:rsid w:val="00F86696"/>
    <w:rsid w:val="00F95FED"/>
    <w:rsid w:val="00F9666D"/>
    <w:rsid w:val="00FA0706"/>
    <w:rsid w:val="00FA39D2"/>
    <w:rsid w:val="00FA4C0A"/>
    <w:rsid w:val="00FB02AE"/>
    <w:rsid w:val="00FB1CEA"/>
    <w:rsid w:val="00FB6767"/>
    <w:rsid w:val="00FC5DEA"/>
    <w:rsid w:val="00FD1783"/>
    <w:rsid w:val="00FD2D72"/>
    <w:rsid w:val="00FD4C22"/>
    <w:rsid w:val="00FD5971"/>
    <w:rsid w:val="00FE002A"/>
    <w:rsid w:val="00FE39BC"/>
    <w:rsid w:val="00FF2755"/>
    <w:rsid w:val="00FF4DB4"/>
    <w:rsid w:val="00FF79F2"/>
    <w:rsid w:val="00FF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F4A1"/>
  <w15:chartTrackingRefBased/>
  <w15:docId w15:val="{95AF38D6-0A48-4670-B85E-B4DFCF5E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83A"/>
  </w:style>
  <w:style w:type="paragraph" w:styleId="Heading1">
    <w:name w:val="heading 1"/>
    <w:basedOn w:val="Normal"/>
    <w:next w:val="Normal"/>
    <w:link w:val="Heading1Char"/>
    <w:uiPriority w:val="9"/>
    <w:qFormat/>
    <w:rsid w:val="000E18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F32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507C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basedOn w:val="Normal"/>
    <w:uiPriority w:val="34"/>
    <w:qFormat/>
    <w:rsid w:val="009A4B08"/>
    <w:pPr>
      <w:ind w:left="720"/>
      <w:contextualSpacing/>
    </w:pPr>
  </w:style>
  <w:style w:type="character" w:customStyle="1" w:styleId="Heading3Char">
    <w:name w:val="Heading 3 Char"/>
    <w:basedOn w:val="DefaultParagraphFont"/>
    <w:link w:val="Heading3"/>
    <w:uiPriority w:val="9"/>
    <w:rsid w:val="00C507C1"/>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C507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507C1"/>
    <w:rPr>
      <w:b/>
      <w:bCs/>
    </w:rPr>
  </w:style>
  <w:style w:type="character" w:customStyle="1" w:styleId="Heading2Char">
    <w:name w:val="Heading 2 Char"/>
    <w:basedOn w:val="DefaultParagraphFont"/>
    <w:link w:val="Heading2"/>
    <w:uiPriority w:val="9"/>
    <w:semiHidden/>
    <w:rsid w:val="00EF3294"/>
    <w:rPr>
      <w:rFonts w:asciiTheme="majorHAnsi" w:eastAsiaTheme="majorEastAsia" w:hAnsiTheme="majorHAnsi" w:cstheme="majorBidi"/>
      <w:color w:val="2E74B5" w:themeColor="accent1" w:themeShade="BF"/>
      <w:sz w:val="26"/>
      <w:szCs w:val="26"/>
    </w:rPr>
  </w:style>
  <w:style w:type="character" w:customStyle="1" w:styleId="xqvi520">
    <w:name w:val="___xqvi520"/>
    <w:basedOn w:val="DefaultParagraphFont"/>
    <w:rsid w:val="00706CEA"/>
  </w:style>
  <w:style w:type="character" w:customStyle="1" w:styleId="fui-text">
    <w:name w:val="fui-text"/>
    <w:basedOn w:val="DefaultParagraphFont"/>
    <w:rsid w:val="00706CEA"/>
  </w:style>
  <w:style w:type="character" w:styleId="Hyperlink">
    <w:name w:val="Hyperlink"/>
    <w:basedOn w:val="DefaultParagraphFont"/>
    <w:uiPriority w:val="99"/>
    <w:semiHidden/>
    <w:unhideWhenUsed/>
    <w:rsid w:val="00E278E4"/>
    <w:rPr>
      <w:strike w:val="0"/>
      <w:dstrike w:val="0"/>
      <w:color w:val="464FEB"/>
      <w:u w:val="none"/>
      <w:effect w:val="none"/>
    </w:rPr>
  </w:style>
  <w:style w:type="character" w:styleId="Emphasis">
    <w:name w:val="Emphasis"/>
    <w:basedOn w:val="DefaultParagraphFont"/>
    <w:uiPriority w:val="20"/>
    <w:qFormat/>
    <w:rsid w:val="00C12E23"/>
    <w:rPr>
      <w:i/>
      <w:iCs/>
    </w:rPr>
  </w:style>
  <w:style w:type="character" w:customStyle="1" w:styleId="Heading1Char">
    <w:name w:val="Heading 1 Char"/>
    <w:basedOn w:val="DefaultParagraphFont"/>
    <w:link w:val="Heading1"/>
    <w:uiPriority w:val="9"/>
    <w:rsid w:val="000E18CC"/>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496AB2"/>
    <w:pPr>
      <w:spacing w:after="0" w:line="240" w:lineRule="auto"/>
    </w:pPr>
  </w:style>
  <w:style w:type="character" w:styleId="CommentReference">
    <w:name w:val="annotation reference"/>
    <w:basedOn w:val="DefaultParagraphFont"/>
    <w:uiPriority w:val="99"/>
    <w:semiHidden/>
    <w:unhideWhenUsed/>
    <w:rsid w:val="00496AB2"/>
    <w:rPr>
      <w:sz w:val="16"/>
      <w:szCs w:val="16"/>
    </w:rPr>
  </w:style>
  <w:style w:type="paragraph" w:styleId="CommentText">
    <w:name w:val="annotation text"/>
    <w:basedOn w:val="Normal"/>
    <w:link w:val="CommentTextChar"/>
    <w:uiPriority w:val="99"/>
    <w:unhideWhenUsed/>
    <w:rsid w:val="00496AB2"/>
    <w:pPr>
      <w:spacing w:line="240" w:lineRule="auto"/>
    </w:pPr>
    <w:rPr>
      <w:sz w:val="20"/>
      <w:szCs w:val="20"/>
    </w:rPr>
  </w:style>
  <w:style w:type="character" w:customStyle="1" w:styleId="CommentTextChar">
    <w:name w:val="Comment Text Char"/>
    <w:basedOn w:val="DefaultParagraphFont"/>
    <w:link w:val="CommentText"/>
    <w:uiPriority w:val="99"/>
    <w:rsid w:val="00496AB2"/>
    <w:rPr>
      <w:sz w:val="20"/>
      <w:szCs w:val="20"/>
    </w:rPr>
  </w:style>
  <w:style w:type="paragraph" w:styleId="CommentSubject">
    <w:name w:val="annotation subject"/>
    <w:basedOn w:val="CommentText"/>
    <w:next w:val="CommentText"/>
    <w:link w:val="CommentSubjectChar"/>
    <w:uiPriority w:val="99"/>
    <w:semiHidden/>
    <w:unhideWhenUsed/>
    <w:rsid w:val="00496AB2"/>
    <w:rPr>
      <w:b/>
      <w:bCs/>
    </w:rPr>
  </w:style>
  <w:style w:type="character" w:customStyle="1" w:styleId="CommentSubjectChar">
    <w:name w:val="Comment Subject Char"/>
    <w:basedOn w:val="CommentTextChar"/>
    <w:link w:val="CommentSubject"/>
    <w:uiPriority w:val="99"/>
    <w:semiHidden/>
    <w:rsid w:val="00496A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213090">
      <w:bodyDiv w:val="1"/>
      <w:marLeft w:val="0"/>
      <w:marRight w:val="0"/>
      <w:marTop w:val="0"/>
      <w:marBottom w:val="0"/>
      <w:divBdr>
        <w:top w:val="none" w:sz="0" w:space="0" w:color="auto"/>
        <w:left w:val="none" w:sz="0" w:space="0" w:color="auto"/>
        <w:bottom w:val="none" w:sz="0" w:space="0" w:color="auto"/>
        <w:right w:val="none" w:sz="0" w:space="0" w:color="auto"/>
      </w:divBdr>
      <w:divsChild>
        <w:div w:id="739258068">
          <w:marLeft w:val="0"/>
          <w:marRight w:val="0"/>
          <w:marTop w:val="0"/>
          <w:marBottom w:val="0"/>
          <w:divBdr>
            <w:top w:val="none" w:sz="0" w:space="0" w:color="auto"/>
            <w:left w:val="none" w:sz="0" w:space="0" w:color="auto"/>
            <w:bottom w:val="none" w:sz="0" w:space="0" w:color="auto"/>
            <w:right w:val="none" w:sz="0" w:space="0" w:color="auto"/>
          </w:divBdr>
        </w:div>
      </w:divsChild>
    </w:div>
    <w:div w:id="368454448">
      <w:bodyDiv w:val="1"/>
      <w:marLeft w:val="0"/>
      <w:marRight w:val="0"/>
      <w:marTop w:val="0"/>
      <w:marBottom w:val="0"/>
      <w:divBdr>
        <w:top w:val="none" w:sz="0" w:space="0" w:color="auto"/>
        <w:left w:val="none" w:sz="0" w:space="0" w:color="auto"/>
        <w:bottom w:val="none" w:sz="0" w:space="0" w:color="auto"/>
        <w:right w:val="none" w:sz="0" w:space="0" w:color="auto"/>
      </w:divBdr>
      <w:divsChild>
        <w:div w:id="1704138517">
          <w:marLeft w:val="0"/>
          <w:marRight w:val="0"/>
          <w:marTop w:val="0"/>
          <w:marBottom w:val="0"/>
          <w:divBdr>
            <w:top w:val="none" w:sz="0" w:space="0" w:color="auto"/>
            <w:left w:val="none" w:sz="0" w:space="0" w:color="auto"/>
            <w:bottom w:val="none" w:sz="0" w:space="0" w:color="auto"/>
            <w:right w:val="none" w:sz="0" w:space="0" w:color="auto"/>
          </w:divBdr>
        </w:div>
      </w:divsChild>
    </w:div>
    <w:div w:id="400908492">
      <w:bodyDiv w:val="1"/>
      <w:marLeft w:val="0"/>
      <w:marRight w:val="0"/>
      <w:marTop w:val="0"/>
      <w:marBottom w:val="0"/>
      <w:divBdr>
        <w:top w:val="none" w:sz="0" w:space="0" w:color="auto"/>
        <w:left w:val="none" w:sz="0" w:space="0" w:color="auto"/>
        <w:bottom w:val="none" w:sz="0" w:space="0" w:color="auto"/>
        <w:right w:val="none" w:sz="0" w:space="0" w:color="auto"/>
      </w:divBdr>
      <w:divsChild>
        <w:div w:id="454564056">
          <w:marLeft w:val="0"/>
          <w:marRight w:val="0"/>
          <w:marTop w:val="0"/>
          <w:marBottom w:val="0"/>
          <w:divBdr>
            <w:top w:val="none" w:sz="0" w:space="0" w:color="auto"/>
            <w:left w:val="none" w:sz="0" w:space="0" w:color="auto"/>
            <w:bottom w:val="none" w:sz="0" w:space="0" w:color="auto"/>
            <w:right w:val="none" w:sz="0" w:space="0" w:color="auto"/>
          </w:divBdr>
          <w:divsChild>
            <w:div w:id="1587113980">
              <w:marLeft w:val="0"/>
              <w:marRight w:val="0"/>
              <w:marTop w:val="0"/>
              <w:marBottom w:val="0"/>
              <w:divBdr>
                <w:top w:val="none" w:sz="0" w:space="0" w:color="auto"/>
                <w:left w:val="none" w:sz="0" w:space="0" w:color="auto"/>
                <w:bottom w:val="none" w:sz="0" w:space="0" w:color="auto"/>
                <w:right w:val="none" w:sz="0" w:space="0" w:color="auto"/>
              </w:divBdr>
              <w:divsChild>
                <w:div w:id="526911387">
                  <w:marLeft w:val="0"/>
                  <w:marRight w:val="0"/>
                  <w:marTop w:val="0"/>
                  <w:marBottom w:val="0"/>
                  <w:divBdr>
                    <w:top w:val="none" w:sz="0" w:space="0" w:color="auto"/>
                    <w:left w:val="none" w:sz="0" w:space="0" w:color="auto"/>
                    <w:bottom w:val="none" w:sz="0" w:space="0" w:color="auto"/>
                    <w:right w:val="none" w:sz="0" w:space="0" w:color="auto"/>
                  </w:divBdr>
                  <w:divsChild>
                    <w:div w:id="1385301016">
                      <w:marLeft w:val="0"/>
                      <w:marRight w:val="0"/>
                      <w:marTop w:val="0"/>
                      <w:marBottom w:val="0"/>
                      <w:divBdr>
                        <w:top w:val="none" w:sz="0" w:space="0" w:color="auto"/>
                        <w:left w:val="none" w:sz="0" w:space="0" w:color="auto"/>
                        <w:bottom w:val="none" w:sz="0" w:space="0" w:color="auto"/>
                        <w:right w:val="none" w:sz="0" w:space="0" w:color="auto"/>
                      </w:divBdr>
                      <w:divsChild>
                        <w:div w:id="1761486306">
                          <w:marLeft w:val="0"/>
                          <w:marRight w:val="0"/>
                          <w:marTop w:val="0"/>
                          <w:marBottom w:val="0"/>
                          <w:divBdr>
                            <w:top w:val="none" w:sz="0" w:space="0" w:color="auto"/>
                            <w:left w:val="none" w:sz="0" w:space="0" w:color="auto"/>
                            <w:bottom w:val="none" w:sz="0" w:space="0" w:color="auto"/>
                            <w:right w:val="none" w:sz="0" w:space="0" w:color="auto"/>
                          </w:divBdr>
                          <w:divsChild>
                            <w:div w:id="1694115378">
                              <w:marLeft w:val="0"/>
                              <w:marRight w:val="0"/>
                              <w:marTop w:val="0"/>
                              <w:marBottom w:val="0"/>
                              <w:divBdr>
                                <w:top w:val="none" w:sz="0" w:space="0" w:color="auto"/>
                                <w:left w:val="none" w:sz="0" w:space="0" w:color="auto"/>
                                <w:bottom w:val="none" w:sz="0" w:space="0" w:color="auto"/>
                                <w:right w:val="none" w:sz="0" w:space="0" w:color="auto"/>
                              </w:divBdr>
                              <w:divsChild>
                                <w:div w:id="1452818235">
                                  <w:marLeft w:val="0"/>
                                  <w:marRight w:val="0"/>
                                  <w:marTop w:val="0"/>
                                  <w:marBottom w:val="0"/>
                                  <w:divBdr>
                                    <w:top w:val="none" w:sz="0" w:space="0" w:color="auto"/>
                                    <w:left w:val="none" w:sz="0" w:space="0" w:color="auto"/>
                                    <w:bottom w:val="none" w:sz="0" w:space="0" w:color="auto"/>
                                    <w:right w:val="none" w:sz="0" w:space="0" w:color="auto"/>
                                  </w:divBdr>
                                  <w:divsChild>
                                    <w:div w:id="1641225804">
                                      <w:marLeft w:val="0"/>
                                      <w:marRight w:val="0"/>
                                      <w:marTop w:val="0"/>
                                      <w:marBottom w:val="0"/>
                                      <w:divBdr>
                                        <w:top w:val="none" w:sz="0" w:space="0" w:color="auto"/>
                                        <w:left w:val="none" w:sz="0" w:space="0" w:color="auto"/>
                                        <w:bottom w:val="none" w:sz="0" w:space="0" w:color="auto"/>
                                        <w:right w:val="none" w:sz="0" w:space="0" w:color="auto"/>
                                      </w:divBdr>
                                      <w:divsChild>
                                        <w:div w:id="125392921">
                                          <w:marLeft w:val="0"/>
                                          <w:marRight w:val="0"/>
                                          <w:marTop w:val="0"/>
                                          <w:marBottom w:val="0"/>
                                          <w:divBdr>
                                            <w:top w:val="none" w:sz="0" w:space="0" w:color="auto"/>
                                            <w:left w:val="none" w:sz="0" w:space="0" w:color="auto"/>
                                            <w:bottom w:val="none" w:sz="0" w:space="0" w:color="auto"/>
                                            <w:right w:val="none" w:sz="0" w:space="0" w:color="auto"/>
                                          </w:divBdr>
                                          <w:divsChild>
                                            <w:div w:id="1091927866">
                                              <w:marLeft w:val="0"/>
                                              <w:marRight w:val="0"/>
                                              <w:marTop w:val="0"/>
                                              <w:marBottom w:val="0"/>
                                              <w:divBdr>
                                                <w:top w:val="none" w:sz="0" w:space="0" w:color="auto"/>
                                                <w:left w:val="none" w:sz="0" w:space="0" w:color="auto"/>
                                                <w:bottom w:val="none" w:sz="0" w:space="0" w:color="auto"/>
                                                <w:right w:val="none" w:sz="0" w:space="0" w:color="auto"/>
                                              </w:divBdr>
                                              <w:divsChild>
                                                <w:div w:id="1827431315">
                                                  <w:marLeft w:val="0"/>
                                                  <w:marRight w:val="0"/>
                                                  <w:marTop w:val="0"/>
                                                  <w:marBottom w:val="0"/>
                                                  <w:divBdr>
                                                    <w:top w:val="none" w:sz="0" w:space="0" w:color="auto"/>
                                                    <w:left w:val="none" w:sz="0" w:space="0" w:color="auto"/>
                                                    <w:bottom w:val="none" w:sz="0" w:space="0" w:color="auto"/>
                                                    <w:right w:val="none" w:sz="0" w:space="0" w:color="auto"/>
                                                  </w:divBdr>
                                                  <w:divsChild>
                                                    <w:div w:id="572399844">
                                                      <w:marLeft w:val="0"/>
                                                      <w:marRight w:val="0"/>
                                                      <w:marTop w:val="0"/>
                                                      <w:marBottom w:val="0"/>
                                                      <w:divBdr>
                                                        <w:top w:val="none" w:sz="0" w:space="0" w:color="auto"/>
                                                        <w:left w:val="none" w:sz="0" w:space="0" w:color="auto"/>
                                                        <w:bottom w:val="none" w:sz="0" w:space="0" w:color="auto"/>
                                                        <w:right w:val="none" w:sz="0" w:space="0" w:color="auto"/>
                                                      </w:divBdr>
                                                      <w:divsChild>
                                                        <w:div w:id="333143905">
                                                          <w:marLeft w:val="0"/>
                                                          <w:marRight w:val="0"/>
                                                          <w:marTop w:val="0"/>
                                                          <w:marBottom w:val="0"/>
                                                          <w:divBdr>
                                                            <w:top w:val="none" w:sz="0" w:space="0" w:color="auto"/>
                                                            <w:left w:val="none" w:sz="0" w:space="0" w:color="auto"/>
                                                            <w:bottom w:val="none" w:sz="0" w:space="0" w:color="auto"/>
                                                            <w:right w:val="none" w:sz="0" w:space="0" w:color="auto"/>
                                                          </w:divBdr>
                                                          <w:divsChild>
                                                            <w:div w:id="250550407">
                                                              <w:marLeft w:val="0"/>
                                                              <w:marRight w:val="0"/>
                                                              <w:marTop w:val="0"/>
                                                              <w:marBottom w:val="0"/>
                                                              <w:divBdr>
                                                                <w:top w:val="none" w:sz="0" w:space="0" w:color="auto"/>
                                                                <w:left w:val="none" w:sz="0" w:space="0" w:color="auto"/>
                                                                <w:bottom w:val="none" w:sz="0" w:space="0" w:color="auto"/>
                                                                <w:right w:val="none" w:sz="0" w:space="0" w:color="auto"/>
                                                              </w:divBdr>
                                                              <w:divsChild>
                                                                <w:div w:id="1466006220">
                                                                  <w:marLeft w:val="0"/>
                                                                  <w:marRight w:val="0"/>
                                                                  <w:marTop w:val="0"/>
                                                                  <w:marBottom w:val="0"/>
                                                                  <w:divBdr>
                                                                    <w:top w:val="none" w:sz="0" w:space="0" w:color="auto"/>
                                                                    <w:left w:val="none" w:sz="0" w:space="0" w:color="auto"/>
                                                                    <w:bottom w:val="none" w:sz="0" w:space="0" w:color="auto"/>
                                                                    <w:right w:val="none" w:sz="0" w:space="0" w:color="auto"/>
                                                                  </w:divBdr>
                                                                  <w:divsChild>
                                                                    <w:div w:id="787160212">
                                                                      <w:marLeft w:val="0"/>
                                                                      <w:marRight w:val="0"/>
                                                                      <w:marTop w:val="0"/>
                                                                      <w:marBottom w:val="0"/>
                                                                      <w:divBdr>
                                                                        <w:top w:val="none" w:sz="0" w:space="0" w:color="auto"/>
                                                                        <w:left w:val="none" w:sz="0" w:space="0" w:color="auto"/>
                                                                        <w:bottom w:val="none" w:sz="0" w:space="0" w:color="auto"/>
                                                                        <w:right w:val="none" w:sz="0" w:space="0" w:color="auto"/>
                                                                      </w:divBdr>
                                                                      <w:divsChild>
                                                                        <w:div w:id="998655282">
                                                                          <w:marLeft w:val="0"/>
                                                                          <w:marRight w:val="0"/>
                                                                          <w:marTop w:val="0"/>
                                                                          <w:marBottom w:val="0"/>
                                                                          <w:divBdr>
                                                                            <w:top w:val="none" w:sz="0" w:space="0" w:color="auto"/>
                                                                            <w:left w:val="none" w:sz="0" w:space="0" w:color="auto"/>
                                                                            <w:bottom w:val="none" w:sz="0" w:space="0" w:color="auto"/>
                                                                            <w:right w:val="none" w:sz="0" w:space="0" w:color="auto"/>
                                                                          </w:divBdr>
                                                                          <w:divsChild>
                                                                            <w:div w:id="54361101">
                                                                              <w:marLeft w:val="0"/>
                                                                              <w:marRight w:val="0"/>
                                                                              <w:marTop w:val="0"/>
                                                                              <w:marBottom w:val="0"/>
                                                                              <w:divBdr>
                                                                                <w:top w:val="none" w:sz="0" w:space="0" w:color="auto"/>
                                                                                <w:left w:val="none" w:sz="0" w:space="0" w:color="auto"/>
                                                                                <w:bottom w:val="none" w:sz="0" w:space="0" w:color="auto"/>
                                                                                <w:right w:val="none" w:sz="0" w:space="0" w:color="auto"/>
                                                                              </w:divBdr>
                                                                              <w:divsChild>
                                                                                <w:div w:id="18126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073479">
                                                  <w:marLeft w:val="0"/>
                                                  <w:marRight w:val="0"/>
                                                  <w:marTop w:val="0"/>
                                                  <w:marBottom w:val="0"/>
                                                  <w:divBdr>
                                                    <w:top w:val="none" w:sz="0" w:space="0" w:color="auto"/>
                                                    <w:left w:val="none" w:sz="0" w:space="0" w:color="auto"/>
                                                    <w:bottom w:val="none" w:sz="0" w:space="0" w:color="auto"/>
                                                    <w:right w:val="none" w:sz="0" w:space="0" w:color="auto"/>
                                                  </w:divBdr>
                                                  <w:divsChild>
                                                    <w:div w:id="1763841564">
                                                      <w:marLeft w:val="0"/>
                                                      <w:marRight w:val="0"/>
                                                      <w:marTop w:val="0"/>
                                                      <w:marBottom w:val="0"/>
                                                      <w:divBdr>
                                                        <w:top w:val="none" w:sz="0" w:space="0" w:color="auto"/>
                                                        <w:left w:val="none" w:sz="0" w:space="0" w:color="auto"/>
                                                        <w:bottom w:val="none" w:sz="0" w:space="0" w:color="auto"/>
                                                        <w:right w:val="none" w:sz="0" w:space="0" w:color="auto"/>
                                                      </w:divBdr>
                                                      <w:divsChild>
                                                        <w:div w:id="449472752">
                                                          <w:marLeft w:val="0"/>
                                                          <w:marRight w:val="0"/>
                                                          <w:marTop w:val="0"/>
                                                          <w:marBottom w:val="0"/>
                                                          <w:divBdr>
                                                            <w:top w:val="none" w:sz="0" w:space="0" w:color="auto"/>
                                                            <w:left w:val="none" w:sz="0" w:space="0" w:color="auto"/>
                                                            <w:bottom w:val="none" w:sz="0" w:space="0" w:color="auto"/>
                                                            <w:right w:val="none" w:sz="0" w:space="0" w:color="auto"/>
                                                          </w:divBdr>
                                                          <w:divsChild>
                                                            <w:div w:id="8538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483128">
                                                  <w:marLeft w:val="0"/>
                                                  <w:marRight w:val="0"/>
                                                  <w:marTop w:val="0"/>
                                                  <w:marBottom w:val="0"/>
                                                  <w:divBdr>
                                                    <w:top w:val="none" w:sz="0" w:space="0" w:color="auto"/>
                                                    <w:left w:val="none" w:sz="0" w:space="0" w:color="auto"/>
                                                    <w:bottom w:val="none" w:sz="0" w:space="0" w:color="auto"/>
                                                    <w:right w:val="none" w:sz="0" w:space="0" w:color="auto"/>
                                                  </w:divBdr>
                                                  <w:divsChild>
                                                    <w:div w:id="599879165">
                                                      <w:marLeft w:val="0"/>
                                                      <w:marRight w:val="0"/>
                                                      <w:marTop w:val="0"/>
                                                      <w:marBottom w:val="0"/>
                                                      <w:divBdr>
                                                        <w:top w:val="none" w:sz="0" w:space="0" w:color="auto"/>
                                                        <w:left w:val="none" w:sz="0" w:space="0" w:color="auto"/>
                                                        <w:bottom w:val="none" w:sz="0" w:space="0" w:color="auto"/>
                                                        <w:right w:val="none" w:sz="0" w:space="0" w:color="auto"/>
                                                      </w:divBdr>
                                                      <w:divsChild>
                                                        <w:div w:id="1351222103">
                                                          <w:marLeft w:val="0"/>
                                                          <w:marRight w:val="0"/>
                                                          <w:marTop w:val="0"/>
                                                          <w:marBottom w:val="0"/>
                                                          <w:divBdr>
                                                            <w:top w:val="none" w:sz="0" w:space="0" w:color="auto"/>
                                                            <w:left w:val="none" w:sz="0" w:space="0" w:color="auto"/>
                                                            <w:bottom w:val="none" w:sz="0" w:space="0" w:color="auto"/>
                                                            <w:right w:val="none" w:sz="0" w:space="0" w:color="auto"/>
                                                          </w:divBdr>
                                                          <w:divsChild>
                                                            <w:div w:id="773205784">
                                                              <w:marLeft w:val="0"/>
                                                              <w:marRight w:val="0"/>
                                                              <w:marTop w:val="0"/>
                                                              <w:marBottom w:val="0"/>
                                                              <w:divBdr>
                                                                <w:top w:val="none" w:sz="0" w:space="0" w:color="auto"/>
                                                                <w:left w:val="none" w:sz="0" w:space="0" w:color="auto"/>
                                                                <w:bottom w:val="none" w:sz="0" w:space="0" w:color="auto"/>
                                                                <w:right w:val="none" w:sz="0" w:space="0" w:color="auto"/>
                                                              </w:divBdr>
                                                              <w:divsChild>
                                                                <w:div w:id="547230425">
                                                                  <w:marLeft w:val="0"/>
                                                                  <w:marRight w:val="0"/>
                                                                  <w:marTop w:val="0"/>
                                                                  <w:marBottom w:val="0"/>
                                                                  <w:divBdr>
                                                                    <w:top w:val="none" w:sz="0" w:space="0" w:color="auto"/>
                                                                    <w:left w:val="none" w:sz="0" w:space="0" w:color="auto"/>
                                                                    <w:bottom w:val="none" w:sz="0" w:space="0" w:color="auto"/>
                                                                    <w:right w:val="none" w:sz="0" w:space="0" w:color="auto"/>
                                                                  </w:divBdr>
                                                                  <w:divsChild>
                                                                    <w:div w:id="7446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4575321">
              <w:marLeft w:val="0"/>
              <w:marRight w:val="0"/>
              <w:marTop w:val="0"/>
              <w:marBottom w:val="0"/>
              <w:divBdr>
                <w:top w:val="none" w:sz="0" w:space="0" w:color="auto"/>
                <w:left w:val="none" w:sz="0" w:space="0" w:color="auto"/>
                <w:bottom w:val="none" w:sz="0" w:space="0" w:color="auto"/>
                <w:right w:val="none" w:sz="0" w:space="0" w:color="auto"/>
              </w:divBdr>
              <w:divsChild>
                <w:div w:id="617949356">
                  <w:marLeft w:val="0"/>
                  <w:marRight w:val="0"/>
                  <w:marTop w:val="0"/>
                  <w:marBottom w:val="0"/>
                  <w:divBdr>
                    <w:top w:val="none" w:sz="0" w:space="0" w:color="auto"/>
                    <w:left w:val="none" w:sz="0" w:space="0" w:color="auto"/>
                    <w:bottom w:val="none" w:sz="0" w:space="0" w:color="auto"/>
                    <w:right w:val="none" w:sz="0" w:space="0" w:color="auto"/>
                  </w:divBdr>
                  <w:divsChild>
                    <w:div w:id="859702733">
                      <w:marLeft w:val="0"/>
                      <w:marRight w:val="0"/>
                      <w:marTop w:val="0"/>
                      <w:marBottom w:val="0"/>
                      <w:divBdr>
                        <w:top w:val="none" w:sz="0" w:space="0" w:color="auto"/>
                        <w:left w:val="none" w:sz="0" w:space="0" w:color="auto"/>
                        <w:bottom w:val="none" w:sz="0" w:space="0" w:color="auto"/>
                        <w:right w:val="none" w:sz="0" w:space="0" w:color="auto"/>
                      </w:divBdr>
                      <w:divsChild>
                        <w:div w:id="12963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528428">
      <w:bodyDiv w:val="1"/>
      <w:marLeft w:val="0"/>
      <w:marRight w:val="0"/>
      <w:marTop w:val="0"/>
      <w:marBottom w:val="0"/>
      <w:divBdr>
        <w:top w:val="none" w:sz="0" w:space="0" w:color="auto"/>
        <w:left w:val="none" w:sz="0" w:space="0" w:color="auto"/>
        <w:bottom w:val="none" w:sz="0" w:space="0" w:color="auto"/>
        <w:right w:val="none" w:sz="0" w:space="0" w:color="auto"/>
      </w:divBdr>
      <w:divsChild>
        <w:div w:id="1770849855">
          <w:marLeft w:val="0"/>
          <w:marRight w:val="0"/>
          <w:marTop w:val="0"/>
          <w:marBottom w:val="0"/>
          <w:divBdr>
            <w:top w:val="none" w:sz="0" w:space="0" w:color="auto"/>
            <w:left w:val="none" w:sz="0" w:space="0" w:color="auto"/>
            <w:bottom w:val="none" w:sz="0" w:space="0" w:color="auto"/>
            <w:right w:val="none" w:sz="0" w:space="0" w:color="auto"/>
          </w:divBdr>
        </w:div>
      </w:divsChild>
    </w:div>
    <w:div w:id="578446177">
      <w:bodyDiv w:val="1"/>
      <w:marLeft w:val="0"/>
      <w:marRight w:val="0"/>
      <w:marTop w:val="0"/>
      <w:marBottom w:val="0"/>
      <w:divBdr>
        <w:top w:val="none" w:sz="0" w:space="0" w:color="auto"/>
        <w:left w:val="none" w:sz="0" w:space="0" w:color="auto"/>
        <w:bottom w:val="none" w:sz="0" w:space="0" w:color="auto"/>
        <w:right w:val="none" w:sz="0" w:space="0" w:color="auto"/>
      </w:divBdr>
      <w:divsChild>
        <w:div w:id="1881089995">
          <w:marLeft w:val="0"/>
          <w:marRight w:val="0"/>
          <w:marTop w:val="0"/>
          <w:marBottom w:val="0"/>
          <w:divBdr>
            <w:top w:val="none" w:sz="0" w:space="0" w:color="auto"/>
            <w:left w:val="none" w:sz="0" w:space="0" w:color="auto"/>
            <w:bottom w:val="none" w:sz="0" w:space="0" w:color="auto"/>
            <w:right w:val="none" w:sz="0" w:space="0" w:color="auto"/>
          </w:divBdr>
        </w:div>
      </w:divsChild>
    </w:div>
    <w:div w:id="881746106">
      <w:bodyDiv w:val="1"/>
      <w:marLeft w:val="0"/>
      <w:marRight w:val="0"/>
      <w:marTop w:val="0"/>
      <w:marBottom w:val="0"/>
      <w:divBdr>
        <w:top w:val="none" w:sz="0" w:space="0" w:color="auto"/>
        <w:left w:val="none" w:sz="0" w:space="0" w:color="auto"/>
        <w:bottom w:val="none" w:sz="0" w:space="0" w:color="auto"/>
        <w:right w:val="none" w:sz="0" w:space="0" w:color="auto"/>
      </w:divBdr>
      <w:divsChild>
        <w:div w:id="426730824">
          <w:marLeft w:val="0"/>
          <w:marRight w:val="0"/>
          <w:marTop w:val="0"/>
          <w:marBottom w:val="0"/>
          <w:divBdr>
            <w:top w:val="none" w:sz="0" w:space="0" w:color="auto"/>
            <w:left w:val="none" w:sz="0" w:space="0" w:color="auto"/>
            <w:bottom w:val="none" w:sz="0" w:space="0" w:color="auto"/>
            <w:right w:val="none" w:sz="0" w:space="0" w:color="auto"/>
          </w:divBdr>
          <w:divsChild>
            <w:div w:id="1992369061">
              <w:marLeft w:val="0"/>
              <w:marRight w:val="0"/>
              <w:marTop w:val="0"/>
              <w:marBottom w:val="0"/>
              <w:divBdr>
                <w:top w:val="none" w:sz="0" w:space="0" w:color="auto"/>
                <w:left w:val="none" w:sz="0" w:space="0" w:color="auto"/>
                <w:bottom w:val="none" w:sz="0" w:space="0" w:color="auto"/>
                <w:right w:val="none" w:sz="0" w:space="0" w:color="auto"/>
              </w:divBdr>
              <w:divsChild>
                <w:div w:id="1959795176">
                  <w:marLeft w:val="0"/>
                  <w:marRight w:val="0"/>
                  <w:marTop w:val="0"/>
                  <w:marBottom w:val="0"/>
                  <w:divBdr>
                    <w:top w:val="none" w:sz="0" w:space="0" w:color="auto"/>
                    <w:left w:val="none" w:sz="0" w:space="0" w:color="auto"/>
                    <w:bottom w:val="none" w:sz="0" w:space="0" w:color="auto"/>
                    <w:right w:val="none" w:sz="0" w:space="0" w:color="auto"/>
                  </w:divBdr>
                  <w:divsChild>
                    <w:div w:id="1379741222">
                      <w:marLeft w:val="0"/>
                      <w:marRight w:val="0"/>
                      <w:marTop w:val="0"/>
                      <w:marBottom w:val="0"/>
                      <w:divBdr>
                        <w:top w:val="none" w:sz="0" w:space="0" w:color="auto"/>
                        <w:left w:val="none" w:sz="0" w:space="0" w:color="auto"/>
                        <w:bottom w:val="none" w:sz="0" w:space="0" w:color="auto"/>
                        <w:right w:val="none" w:sz="0" w:space="0" w:color="auto"/>
                      </w:divBdr>
                      <w:divsChild>
                        <w:div w:id="543905677">
                          <w:marLeft w:val="0"/>
                          <w:marRight w:val="0"/>
                          <w:marTop w:val="0"/>
                          <w:marBottom w:val="0"/>
                          <w:divBdr>
                            <w:top w:val="none" w:sz="0" w:space="0" w:color="auto"/>
                            <w:left w:val="none" w:sz="0" w:space="0" w:color="auto"/>
                            <w:bottom w:val="none" w:sz="0" w:space="0" w:color="auto"/>
                            <w:right w:val="none" w:sz="0" w:space="0" w:color="auto"/>
                          </w:divBdr>
                          <w:divsChild>
                            <w:div w:id="1743218276">
                              <w:marLeft w:val="0"/>
                              <w:marRight w:val="0"/>
                              <w:marTop w:val="0"/>
                              <w:marBottom w:val="0"/>
                              <w:divBdr>
                                <w:top w:val="none" w:sz="0" w:space="0" w:color="auto"/>
                                <w:left w:val="none" w:sz="0" w:space="0" w:color="auto"/>
                                <w:bottom w:val="none" w:sz="0" w:space="0" w:color="auto"/>
                                <w:right w:val="none" w:sz="0" w:space="0" w:color="auto"/>
                              </w:divBdr>
                              <w:divsChild>
                                <w:div w:id="634481764">
                                  <w:marLeft w:val="0"/>
                                  <w:marRight w:val="0"/>
                                  <w:marTop w:val="0"/>
                                  <w:marBottom w:val="0"/>
                                  <w:divBdr>
                                    <w:top w:val="none" w:sz="0" w:space="0" w:color="auto"/>
                                    <w:left w:val="none" w:sz="0" w:space="0" w:color="auto"/>
                                    <w:bottom w:val="none" w:sz="0" w:space="0" w:color="auto"/>
                                    <w:right w:val="none" w:sz="0" w:space="0" w:color="auto"/>
                                  </w:divBdr>
                                  <w:divsChild>
                                    <w:div w:id="1447625219">
                                      <w:marLeft w:val="0"/>
                                      <w:marRight w:val="0"/>
                                      <w:marTop w:val="0"/>
                                      <w:marBottom w:val="0"/>
                                      <w:divBdr>
                                        <w:top w:val="none" w:sz="0" w:space="0" w:color="auto"/>
                                        <w:left w:val="none" w:sz="0" w:space="0" w:color="auto"/>
                                        <w:bottom w:val="none" w:sz="0" w:space="0" w:color="auto"/>
                                        <w:right w:val="none" w:sz="0" w:space="0" w:color="auto"/>
                                      </w:divBdr>
                                      <w:divsChild>
                                        <w:div w:id="1719016055">
                                          <w:marLeft w:val="0"/>
                                          <w:marRight w:val="0"/>
                                          <w:marTop w:val="0"/>
                                          <w:marBottom w:val="0"/>
                                          <w:divBdr>
                                            <w:top w:val="none" w:sz="0" w:space="0" w:color="auto"/>
                                            <w:left w:val="none" w:sz="0" w:space="0" w:color="auto"/>
                                            <w:bottom w:val="none" w:sz="0" w:space="0" w:color="auto"/>
                                            <w:right w:val="none" w:sz="0" w:space="0" w:color="auto"/>
                                          </w:divBdr>
                                          <w:divsChild>
                                            <w:div w:id="161705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4194874">
              <w:marLeft w:val="0"/>
              <w:marRight w:val="0"/>
              <w:marTop w:val="0"/>
              <w:marBottom w:val="0"/>
              <w:divBdr>
                <w:top w:val="none" w:sz="0" w:space="0" w:color="auto"/>
                <w:left w:val="none" w:sz="0" w:space="0" w:color="auto"/>
                <w:bottom w:val="none" w:sz="0" w:space="0" w:color="auto"/>
                <w:right w:val="none" w:sz="0" w:space="0" w:color="auto"/>
              </w:divBdr>
              <w:divsChild>
                <w:div w:id="379742346">
                  <w:marLeft w:val="0"/>
                  <w:marRight w:val="0"/>
                  <w:marTop w:val="0"/>
                  <w:marBottom w:val="0"/>
                  <w:divBdr>
                    <w:top w:val="none" w:sz="0" w:space="0" w:color="auto"/>
                    <w:left w:val="none" w:sz="0" w:space="0" w:color="auto"/>
                    <w:bottom w:val="none" w:sz="0" w:space="0" w:color="auto"/>
                    <w:right w:val="none" w:sz="0" w:space="0" w:color="auto"/>
                  </w:divBdr>
                  <w:divsChild>
                    <w:div w:id="362629859">
                      <w:marLeft w:val="0"/>
                      <w:marRight w:val="0"/>
                      <w:marTop w:val="0"/>
                      <w:marBottom w:val="0"/>
                      <w:divBdr>
                        <w:top w:val="none" w:sz="0" w:space="0" w:color="auto"/>
                        <w:left w:val="none" w:sz="0" w:space="0" w:color="auto"/>
                        <w:bottom w:val="none" w:sz="0" w:space="0" w:color="auto"/>
                        <w:right w:val="none" w:sz="0" w:space="0" w:color="auto"/>
                      </w:divBdr>
                      <w:divsChild>
                        <w:div w:id="15919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26238">
              <w:marLeft w:val="0"/>
              <w:marRight w:val="0"/>
              <w:marTop w:val="0"/>
              <w:marBottom w:val="0"/>
              <w:divBdr>
                <w:top w:val="none" w:sz="0" w:space="0" w:color="auto"/>
                <w:left w:val="none" w:sz="0" w:space="0" w:color="auto"/>
                <w:bottom w:val="none" w:sz="0" w:space="0" w:color="auto"/>
                <w:right w:val="none" w:sz="0" w:space="0" w:color="auto"/>
              </w:divBdr>
              <w:divsChild>
                <w:div w:id="392240201">
                  <w:marLeft w:val="0"/>
                  <w:marRight w:val="0"/>
                  <w:marTop w:val="0"/>
                  <w:marBottom w:val="0"/>
                  <w:divBdr>
                    <w:top w:val="none" w:sz="0" w:space="0" w:color="auto"/>
                    <w:left w:val="none" w:sz="0" w:space="0" w:color="auto"/>
                    <w:bottom w:val="none" w:sz="0" w:space="0" w:color="auto"/>
                    <w:right w:val="none" w:sz="0" w:space="0" w:color="auto"/>
                  </w:divBdr>
                  <w:divsChild>
                    <w:div w:id="1256673990">
                      <w:marLeft w:val="0"/>
                      <w:marRight w:val="0"/>
                      <w:marTop w:val="0"/>
                      <w:marBottom w:val="0"/>
                      <w:divBdr>
                        <w:top w:val="none" w:sz="0" w:space="0" w:color="auto"/>
                        <w:left w:val="none" w:sz="0" w:space="0" w:color="auto"/>
                        <w:bottom w:val="none" w:sz="0" w:space="0" w:color="auto"/>
                        <w:right w:val="none" w:sz="0" w:space="0" w:color="auto"/>
                      </w:divBdr>
                      <w:divsChild>
                        <w:div w:id="1333946761">
                          <w:marLeft w:val="0"/>
                          <w:marRight w:val="0"/>
                          <w:marTop w:val="0"/>
                          <w:marBottom w:val="0"/>
                          <w:divBdr>
                            <w:top w:val="none" w:sz="0" w:space="0" w:color="auto"/>
                            <w:left w:val="none" w:sz="0" w:space="0" w:color="auto"/>
                            <w:bottom w:val="none" w:sz="0" w:space="0" w:color="auto"/>
                            <w:right w:val="none" w:sz="0" w:space="0" w:color="auto"/>
                          </w:divBdr>
                          <w:divsChild>
                            <w:div w:id="505245482">
                              <w:marLeft w:val="0"/>
                              <w:marRight w:val="0"/>
                              <w:marTop w:val="0"/>
                              <w:marBottom w:val="0"/>
                              <w:divBdr>
                                <w:top w:val="none" w:sz="0" w:space="0" w:color="auto"/>
                                <w:left w:val="none" w:sz="0" w:space="0" w:color="auto"/>
                                <w:bottom w:val="none" w:sz="0" w:space="0" w:color="auto"/>
                                <w:right w:val="none" w:sz="0" w:space="0" w:color="auto"/>
                              </w:divBdr>
                              <w:divsChild>
                                <w:div w:id="207304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347398">
      <w:bodyDiv w:val="1"/>
      <w:marLeft w:val="0"/>
      <w:marRight w:val="0"/>
      <w:marTop w:val="0"/>
      <w:marBottom w:val="0"/>
      <w:divBdr>
        <w:top w:val="none" w:sz="0" w:space="0" w:color="auto"/>
        <w:left w:val="none" w:sz="0" w:space="0" w:color="auto"/>
        <w:bottom w:val="none" w:sz="0" w:space="0" w:color="auto"/>
        <w:right w:val="none" w:sz="0" w:space="0" w:color="auto"/>
      </w:divBdr>
      <w:divsChild>
        <w:div w:id="626358192">
          <w:marLeft w:val="0"/>
          <w:marRight w:val="0"/>
          <w:marTop w:val="0"/>
          <w:marBottom w:val="0"/>
          <w:divBdr>
            <w:top w:val="none" w:sz="0" w:space="0" w:color="auto"/>
            <w:left w:val="none" w:sz="0" w:space="0" w:color="auto"/>
            <w:bottom w:val="none" w:sz="0" w:space="0" w:color="auto"/>
            <w:right w:val="none" w:sz="0" w:space="0" w:color="auto"/>
          </w:divBdr>
        </w:div>
      </w:divsChild>
    </w:div>
    <w:div w:id="1537617094">
      <w:bodyDiv w:val="1"/>
      <w:marLeft w:val="0"/>
      <w:marRight w:val="0"/>
      <w:marTop w:val="0"/>
      <w:marBottom w:val="0"/>
      <w:divBdr>
        <w:top w:val="none" w:sz="0" w:space="0" w:color="auto"/>
        <w:left w:val="none" w:sz="0" w:space="0" w:color="auto"/>
        <w:bottom w:val="none" w:sz="0" w:space="0" w:color="auto"/>
        <w:right w:val="none" w:sz="0" w:space="0" w:color="auto"/>
      </w:divBdr>
      <w:divsChild>
        <w:div w:id="219755296">
          <w:marLeft w:val="0"/>
          <w:marRight w:val="0"/>
          <w:marTop w:val="0"/>
          <w:marBottom w:val="0"/>
          <w:divBdr>
            <w:top w:val="none" w:sz="0" w:space="0" w:color="auto"/>
            <w:left w:val="none" w:sz="0" w:space="0" w:color="auto"/>
            <w:bottom w:val="none" w:sz="0" w:space="0" w:color="auto"/>
            <w:right w:val="none" w:sz="0" w:space="0" w:color="auto"/>
          </w:divBdr>
          <w:divsChild>
            <w:div w:id="1817338171">
              <w:marLeft w:val="0"/>
              <w:marRight w:val="0"/>
              <w:marTop w:val="0"/>
              <w:marBottom w:val="0"/>
              <w:divBdr>
                <w:top w:val="none" w:sz="0" w:space="0" w:color="auto"/>
                <w:left w:val="none" w:sz="0" w:space="0" w:color="auto"/>
                <w:bottom w:val="none" w:sz="0" w:space="0" w:color="auto"/>
                <w:right w:val="none" w:sz="0" w:space="0" w:color="auto"/>
              </w:divBdr>
              <w:divsChild>
                <w:div w:id="1693988807">
                  <w:marLeft w:val="0"/>
                  <w:marRight w:val="0"/>
                  <w:marTop w:val="0"/>
                  <w:marBottom w:val="0"/>
                  <w:divBdr>
                    <w:top w:val="none" w:sz="0" w:space="0" w:color="auto"/>
                    <w:left w:val="none" w:sz="0" w:space="0" w:color="auto"/>
                    <w:bottom w:val="none" w:sz="0" w:space="0" w:color="auto"/>
                    <w:right w:val="none" w:sz="0" w:space="0" w:color="auto"/>
                  </w:divBdr>
                  <w:divsChild>
                    <w:div w:id="402483910">
                      <w:marLeft w:val="0"/>
                      <w:marRight w:val="0"/>
                      <w:marTop w:val="0"/>
                      <w:marBottom w:val="0"/>
                      <w:divBdr>
                        <w:top w:val="none" w:sz="0" w:space="0" w:color="auto"/>
                        <w:left w:val="none" w:sz="0" w:space="0" w:color="auto"/>
                        <w:bottom w:val="none" w:sz="0" w:space="0" w:color="auto"/>
                        <w:right w:val="none" w:sz="0" w:space="0" w:color="auto"/>
                      </w:divBdr>
                      <w:divsChild>
                        <w:div w:id="453251584">
                          <w:marLeft w:val="0"/>
                          <w:marRight w:val="0"/>
                          <w:marTop w:val="0"/>
                          <w:marBottom w:val="0"/>
                          <w:divBdr>
                            <w:top w:val="none" w:sz="0" w:space="0" w:color="auto"/>
                            <w:left w:val="none" w:sz="0" w:space="0" w:color="auto"/>
                            <w:bottom w:val="none" w:sz="0" w:space="0" w:color="auto"/>
                            <w:right w:val="none" w:sz="0" w:space="0" w:color="auto"/>
                          </w:divBdr>
                          <w:divsChild>
                            <w:div w:id="695079541">
                              <w:marLeft w:val="0"/>
                              <w:marRight w:val="0"/>
                              <w:marTop w:val="0"/>
                              <w:marBottom w:val="0"/>
                              <w:divBdr>
                                <w:top w:val="none" w:sz="0" w:space="0" w:color="auto"/>
                                <w:left w:val="none" w:sz="0" w:space="0" w:color="auto"/>
                                <w:bottom w:val="none" w:sz="0" w:space="0" w:color="auto"/>
                                <w:right w:val="none" w:sz="0" w:space="0" w:color="auto"/>
                              </w:divBdr>
                              <w:divsChild>
                                <w:div w:id="650253908">
                                  <w:marLeft w:val="0"/>
                                  <w:marRight w:val="0"/>
                                  <w:marTop w:val="0"/>
                                  <w:marBottom w:val="0"/>
                                  <w:divBdr>
                                    <w:top w:val="none" w:sz="0" w:space="0" w:color="auto"/>
                                    <w:left w:val="none" w:sz="0" w:space="0" w:color="auto"/>
                                    <w:bottom w:val="none" w:sz="0" w:space="0" w:color="auto"/>
                                    <w:right w:val="none" w:sz="0" w:space="0" w:color="auto"/>
                                  </w:divBdr>
                                  <w:divsChild>
                                    <w:div w:id="1756437640">
                                      <w:marLeft w:val="0"/>
                                      <w:marRight w:val="0"/>
                                      <w:marTop w:val="0"/>
                                      <w:marBottom w:val="0"/>
                                      <w:divBdr>
                                        <w:top w:val="none" w:sz="0" w:space="0" w:color="auto"/>
                                        <w:left w:val="none" w:sz="0" w:space="0" w:color="auto"/>
                                        <w:bottom w:val="none" w:sz="0" w:space="0" w:color="auto"/>
                                        <w:right w:val="none" w:sz="0" w:space="0" w:color="auto"/>
                                      </w:divBdr>
                                      <w:divsChild>
                                        <w:div w:id="520777919">
                                          <w:marLeft w:val="0"/>
                                          <w:marRight w:val="0"/>
                                          <w:marTop w:val="0"/>
                                          <w:marBottom w:val="0"/>
                                          <w:divBdr>
                                            <w:top w:val="none" w:sz="0" w:space="0" w:color="auto"/>
                                            <w:left w:val="none" w:sz="0" w:space="0" w:color="auto"/>
                                            <w:bottom w:val="none" w:sz="0" w:space="0" w:color="auto"/>
                                            <w:right w:val="none" w:sz="0" w:space="0" w:color="auto"/>
                                          </w:divBdr>
                                          <w:divsChild>
                                            <w:div w:id="1807776404">
                                              <w:marLeft w:val="0"/>
                                              <w:marRight w:val="0"/>
                                              <w:marTop w:val="0"/>
                                              <w:marBottom w:val="0"/>
                                              <w:divBdr>
                                                <w:top w:val="none" w:sz="0" w:space="0" w:color="auto"/>
                                                <w:left w:val="none" w:sz="0" w:space="0" w:color="auto"/>
                                                <w:bottom w:val="none" w:sz="0" w:space="0" w:color="auto"/>
                                                <w:right w:val="none" w:sz="0" w:space="0" w:color="auto"/>
                                              </w:divBdr>
                                              <w:divsChild>
                                                <w:div w:id="1789230722">
                                                  <w:marLeft w:val="0"/>
                                                  <w:marRight w:val="0"/>
                                                  <w:marTop w:val="0"/>
                                                  <w:marBottom w:val="0"/>
                                                  <w:divBdr>
                                                    <w:top w:val="none" w:sz="0" w:space="0" w:color="auto"/>
                                                    <w:left w:val="none" w:sz="0" w:space="0" w:color="auto"/>
                                                    <w:bottom w:val="none" w:sz="0" w:space="0" w:color="auto"/>
                                                    <w:right w:val="none" w:sz="0" w:space="0" w:color="auto"/>
                                                  </w:divBdr>
                                                  <w:divsChild>
                                                    <w:div w:id="180554519">
                                                      <w:marLeft w:val="0"/>
                                                      <w:marRight w:val="0"/>
                                                      <w:marTop w:val="0"/>
                                                      <w:marBottom w:val="0"/>
                                                      <w:divBdr>
                                                        <w:top w:val="none" w:sz="0" w:space="0" w:color="auto"/>
                                                        <w:left w:val="none" w:sz="0" w:space="0" w:color="auto"/>
                                                        <w:bottom w:val="none" w:sz="0" w:space="0" w:color="auto"/>
                                                        <w:right w:val="none" w:sz="0" w:space="0" w:color="auto"/>
                                                      </w:divBdr>
                                                      <w:divsChild>
                                                        <w:div w:id="288704047">
                                                          <w:marLeft w:val="0"/>
                                                          <w:marRight w:val="0"/>
                                                          <w:marTop w:val="0"/>
                                                          <w:marBottom w:val="0"/>
                                                          <w:divBdr>
                                                            <w:top w:val="none" w:sz="0" w:space="0" w:color="auto"/>
                                                            <w:left w:val="none" w:sz="0" w:space="0" w:color="auto"/>
                                                            <w:bottom w:val="none" w:sz="0" w:space="0" w:color="auto"/>
                                                            <w:right w:val="none" w:sz="0" w:space="0" w:color="auto"/>
                                                          </w:divBdr>
                                                          <w:divsChild>
                                                            <w:div w:id="2136218783">
                                                              <w:marLeft w:val="0"/>
                                                              <w:marRight w:val="0"/>
                                                              <w:marTop w:val="0"/>
                                                              <w:marBottom w:val="0"/>
                                                              <w:divBdr>
                                                                <w:top w:val="none" w:sz="0" w:space="0" w:color="auto"/>
                                                                <w:left w:val="none" w:sz="0" w:space="0" w:color="auto"/>
                                                                <w:bottom w:val="none" w:sz="0" w:space="0" w:color="auto"/>
                                                                <w:right w:val="none" w:sz="0" w:space="0" w:color="auto"/>
                                                              </w:divBdr>
                                                              <w:divsChild>
                                                                <w:div w:id="1206601606">
                                                                  <w:marLeft w:val="0"/>
                                                                  <w:marRight w:val="0"/>
                                                                  <w:marTop w:val="0"/>
                                                                  <w:marBottom w:val="0"/>
                                                                  <w:divBdr>
                                                                    <w:top w:val="none" w:sz="0" w:space="0" w:color="auto"/>
                                                                    <w:left w:val="none" w:sz="0" w:space="0" w:color="auto"/>
                                                                    <w:bottom w:val="none" w:sz="0" w:space="0" w:color="auto"/>
                                                                    <w:right w:val="none" w:sz="0" w:space="0" w:color="auto"/>
                                                                  </w:divBdr>
                                                                  <w:divsChild>
                                                                    <w:div w:id="1763648843">
                                                                      <w:marLeft w:val="0"/>
                                                                      <w:marRight w:val="0"/>
                                                                      <w:marTop w:val="0"/>
                                                                      <w:marBottom w:val="0"/>
                                                                      <w:divBdr>
                                                                        <w:top w:val="none" w:sz="0" w:space="0" w:color="auto"/>
                                                                        <w:left w:val="none" w:sz="0" w:space="0" w:color="auto"/>
                                                                        <w:bottom w:val="none" w:sz="0" w:space="0" w:color="auto"/>
                                                                        <w:right w:val="none" w:sz="0" w:space="0" w:color="auto"/>
                                                                      </w:divBdr>
                                                                      <w:divsChild>
                                                                        <w:div w:id="1627202952">
                                                                          <w:marLeft w:val="0"/>
                                                                          <w:marRight w:val="0"/>
                                                                          <w:marTop w:val="0"/>
                                                                          <w:marBottom w:val="0"/>
                                                                          <w:divBdr>
                                                                            <w:top w:val="none" w:sz="0" w:space="0" w:color="auto"/>
                                                                            <w:left w:val="none" w:sz="0" w:space="0" w:color="auto"/>
                                                                            <w:bottom w:val="none" w:sz="0" w:space="0" w:color="auto"/>
                                                                            <w:right w:val="none" w:sz="0" w:space="0" w:color="auto"/>
                                                                          </w:divBdr>
                                                                          <w:divsChild>
                                                                            <w:div w:id="14356240">
                                                                              <w:marLeft w:val="0"/>
                                                                              <w:marRight w:val="0"/>
                                                                              <w:marTop w:val="0"/>
                                                                              <w:marBottom w:val="0"/>
                                                                              <w:divBdr>
                                                                                <w:top w:val="none" w:sz="0" w:space="0" w:color="auto"/>
                                                                                <w:left w:val="none" w:sz="0" w:space="0" w:color="auto"/>
                                                                                <w:bottom w:val="none" w:sz="0" w:space="0" w:color="auto"/>
                                                                                <w:right w:val="none" w:sz="0" w:space="0" w:color="auto"/>
                                                                              </w:divBdr>
                                                                              <w:divsChild>
                                                                                <w:div w:id="201853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907006">
                                                  <w:marLeft w:val="0"/>
                                                  <w:marRight w:val="0"/>
                                                  <w:marTop w:val="0"/>
                                                  <w:marBottom w:val="0"/>
                                                  <w:divBdr>
                                                    <w:top w:val="none" w:sz="0" w:space="0" w:color="auto"/>
                                                    <w:left w:val="none" w:sz="0" w:space="0" w:color="auto"/>
                                                    <w:bottom w:val="none" w:sz="0" w:space="0" w:color="auto"/>
                                                    <w:right w:val="none" w:sz="0" w:space="0" w:color="auto"/>
                                                  </w:divBdr>
                                                  <w:divsChild>
                                                    <w:div w:id="693968778">
                                                      <w:marLeft w:val="0"/>
                                                      <w:marRight w:val="0"/>
                                                      <w:marTop w:val="0"/>
                                                      <w:marBottom w:val="0"/>
                                                      <w:divBdr>
                                                        <w:top w:val="none" w:sz="0" w:space="0" w:color="auto"/>
                                                        <w:left w:val="none" w:sz="0" w:space="0" w:color="auto"/>
                                                        <w:bottom w:val="none" w:sz="0" w:space="0" w:color="auto"/>
                                                        <w:right w:val="none" w:sz="0" w:space="0" w:color="auto"/>
                                                      </w:divBdr>
                                                      <w:divsChild>
                                                        <w:div w:id="1467509345">
                                                          <w:marLeft w:val="0"/>
                                                          <w:marRight w:val="0"/>
                                                          <w:marTop w:val="0"/>
                                                          <w:marBottom w:val="0"/>
                                                          <w:divBdr>
                                                            <w:top w:val="none" w:sz="0" w:space="0" w:color="auto"/>
                                                            <w:left w:val="none" w:sz="0" w:space="0" w:color="auto"/>
                                                            <w:bottom w:val="none" w:sz="0" w:space="0" w:color="auto"/>
                                                            <w:right w:val="none" w:sz="0" w:space="0" w:color="auto"/>
                                                          </w:divBdr>
                                                          <w:divsChild>
                                                            <w:div w:id="1491293813">
                                                              <w:marLeft w:val="0"/>
                                                              <w:marRight w:val="0"/>
                                                              <w:marTop w:val="0"/>
                                                              <w:marBottom w:val="0"/>
                                                              <w:divBdr>
                                                                <w:top w:val="none" w:sz="0" w:space="0" w:color="auto"/>
                                                                <w:left w:val="none" w:sz="0" w:space="0" w:color="auto"/>
                                                                <w:bottom w:val="none" w:sz="0" w:space="0" w:color="auto"/>
                                                                <w:right w:val="none" w:sz="0" w:space="0" w:color="auto"/>
                                                              </w:divBdr>
                                                              <w:divsChild>
                                                                <w:div w:id="194229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0154">
                                                  <w:marLeft w:val="0"/>
                                                  <w:marRight w:val="0"/>
                                                  <w:marTop w:val="0"/>
                                                  <w:marBottom w:val="0"/>
                                                  <w:divBdr>
                                                    <w:top w:val="none" w:sz="0" w:space="0" w:color="auto"/>
                                                    <w:left w:val="none" w:sz="0" w:space="0" w:color="auto"/>
                                                    <w:bottom w:val="none" w:sz="0" w:space="0" w:color="auto"/>
                                                    <w:right w:val="none" w:sz="0" w:space="0" w:color="auto"/>
                                                  </w:divBdr>
                                                  <w:divsChild>
                                                    <w:div w:id="1263995428">
                                                      <w:marLeft w:val="0"/>
                                                      <w:marRight w:val="0"/>
                                                      <w:marTop w:val="0"/>
                                                      <w:marBottom w:val="0"/>
                                                      <w:divBdr>
                                                        <w:top w:val="none" w:sz="0" w:space="0" w:color="auto"/>
                                                        <w:left w:val="none" w:sz="0" w:space="0" w:color="auto"/>
                                                        <w:bottom w:val="none" w:sz="0" w:space="0" w:color="auto"/>
                                                        <w:right w:val="none" w:sz="0" w:space="0" w:color="auto"/>
                                                      </w:divBdr>
                                                      <w:divsChild>
                                                        <w:div w:id="710761180">
                                                          <w:marLeft w:val="0"/>
                                                          <w:marRight w:val="0"/>
                                                          <w:marTop w:val="0"/>
                                                          <w:marBottom w:val="0"/>
                                                          <w:divBdr>
                                                            <w:top w:val="none" w:sz="0" w:space="0" w:color="auto"/>
                                                            <w:left w:val="none" w:sz="0" w:space="0" w:color="auto"/>
                                                            <w:bottom w:val="none" w:sz="0" w:space="0" w:color="auto"/>
                                                            <w:right w:val="none" w:sz="0" w:space="0" w:color="auto"/>
                                                          </w:divBdr>
                                                          <w:divsChild>
                                                            <w:div w:id="1246037851">
                                                              <w:marLeft w:val="0"/>
                                                              <w:marRight w:val="0"/>
                                                              <w:marTop w:val="0"/>
                                                              <w:marBottom w:val="0"/>
                                                              <w:divBdr>
                                                                <w:top w:val="none" w:sz="0" w:space="0" w:color="auto"/>
                                                                <w:left w:val="none" w:sz="0" w:space="0" w:color="auto"/>
                                                                <w:bottom w:val="none" w:sz="0" w:space="0" w:color="auto"/>
                                                                <w:right w:val="none" w:sz="0" w:space="0" w:color="auto"/>
                                                              </w:divBdr>
                                                              <w:divsChild>
                                                                <w:div w:id="1515193379">
                                                                  <w:marLeft w:val="0"/>
                                                                  <w:marRight w:val="0"/>
                                                                  <w:marTop w:val="0"/>
                                                                  <w:marBottom w:val="0"/>
                                                                  <w:divBdr>
                                                                    <w:top w:val="none" w:sz="0" w:space="0" w:color="auto"/>
                                                                    <w:left w:val="none" w:sz="0" w:space="0" w:color="auto"/>
                                                                    <w:bottom w:val="none" w:sz="0" w:space="0" w:color="auto"/>
                                                                    <w:right w:val="none" w:sz="0" w:space="0" w:color="auto"/>
                                                                  </w:divBdr>
                                                                  <w:divsChild>
                                                                    <w:div w:id="203603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6346054">
              <w:marLeft w:val="0"/>
              <w:marRight w:val="0"/>
              <w:marTop w:val="0"/>
              <w:marBottom w:val="0"/>
              <w:divBdr>
                <w:top w:val="none" w:sz="0" w:space="0" w:color="auto"/>
                <w:left w:val="none" w:sz="0" w:space="0" w:color="auto"/>
                <w:bottom w:val="none" w:sz="0" w:space="0" w:color="auto"/>
                <w:right w:val="none" w:sz="0" w:space="0" w:color="auto"/>
              </w:divBdr>
              <w:divsChild>
                <w:div w:id="1883516869">
                  <w:marLeft w:val="0"/>
                  <w:marRight w:val="0"/>
                  <w:marTop w:val="0"/>
                  <w:marBottom w:val="0"/>
                  <w:divBdr>
                    <w:top w:val="none" w:sz="0" w:space="0" w:color="auto"/>
                    <w:left w:val="none" w:sz="0" w:space="0" w:color="auto"/>
                    <w:bottom w:val="none" w:sz="0" w:space="0" w:color="auto"/>
                    <w:right w:val="none" w:sz="0" w:space="0" w:color="auto"/>
                  </w:divBdr>
                  <w:divsChild>
                    <w:div w:id="473302840">
                      <w:marLeft w:val="0"/>
                      <w:marRight w:val="0"/>
                      <w:marTop w:val="0"/>
                      <w:marBottom w:val="0"/>
                      <w:divBdr>
                        <w:top w:val="none" w:sz="0" w:space="0" w:color="auto"/>
                        <w:left w:val="none" w:sz="0" w:space="0" w:color="auto"/>
                        <w:bottom w:val="none" w:sz="0" w:space="0" w:color="auto"/>
                        <w:right w:val="none" w:sz="0" w:space="0" w:color="auto"/>
                      </w:divBdr>
                      <w:divsChild>
                        <w:div w:id="65353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491198">
      <w:bodyDiv w:val="1"/>
      <w:marLeft w:val="0"/>
      <w:marRight w:val="0"/>
      <w:marTop w:val="0"/>
      <w:marBottom w:val="0"/>
      <w:divBdr>
        <w:top w:val="none" w:sz="0" w:space="0" w:color="auto"/>
        <w:left w:val="none" w:sz="0" w:space="0" w:color="auto"/>
        <w:bottom w:val="none" w:sz="0" w:space="0" w:color="auto"/>
        <w:right w:val="none" w:sz="0" w:space="0" w:color="auto"/>
      </w:divBdr>
      <w:divsChild>
        <w:div w:id="1315913338">
          <w:marLeft w:val="0"/>
          <w:marRight w:val="0"/>
          <w:marTop w:val="0"/>
          <w:marBottom w:val="0"/>
          <w:divBdr>
            <w:top w:val="none" w:sz="0" w:space="0" w:color="auto"/>
            <w:left w:val="none" w:sz="0" w:space="0" w:color="auto"/>
            <w:bottom w:val="none" w:sz="0" w:space="0" w:color="auto"/>
            <w:right w:val="none" w:sz="0" w:space="0" w:color="auto"/>
          </w:divBdr>
        </w:div>
      </w:divsChild>
    </w:div>
    <w:div w:id="2042900377">
      <w:bodyDiv w:val="1"/>
      <w:marLeft w:val="0"/>
      <w:marRight w:val="0"/>
      <w:marTop w:val="0"/>
      <w:marBottom w:val="0"/>
      <w:divBdr>
        <w:top w:val="none" w:sz="0" w:space="0" w:color="auto"/>
        <w:left w:val="none" w:sz="0" w:space="0" w:color="auto"/>
        <w:bottom w:val="none" w:sz="0" w:space="0" w:color="auto"/>
        <w:right w:val="none" w:sz="0" w:space="0" w:color="auto"/>
      </w:divBdr>
      <w:divsChild>
        <w:div w:id="1759477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28DF6-BE5F-44A9-9BB0-445C80C86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6255</Words>
  <Characters>35654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41826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Kathrine Davies (CTM UHB - Corporate Governance )</cp:lastModifiedBy>
  <cp:revision>2</cp:revision>
  <dcterms:created xsi:type="dcterms:W3CDTF">2026-08-18T08:48:00Z</dcterms:created>
  <dcterms:modified xsi:type="dcterms:W3CDTF">2026-08-18T08:48:00Z</dcterms:modified>
</cp:coreProperties>
</file>