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0C6841" w14:textId="77777777" w:rsidR="00295A1A" w:rsidRPr="00295A1A" w:rsidRDefault="00295A1A" w:rsidP="00295A1A">
      <w:pPr>
        <w:jc w:val="right"/>
        <w:rPr>
          <w:rFonts w:ascii="Verdana" w:hAnsi="Verdana" w:cs="Arial"/>
          <w:lang w:eastAsia="en-US"/>
        </w:rPr>
      </w:pPr>
    </w:p>
    <w:tbl>
      <w:tblPr>
        <w:tblStyle w:val="TableGrid"/>
        <w:tblW w:w="10065" w:type="dxa"/>
        <w:tblInd w:w="-885" w:type="dxa"/>
        <w:tblLook w:val="04A0" w:firstRow="1" w:lastRow="0" w:firstColumn="1" w:lastColumn="0" w:noHBand="0" w:noVBand="1"/>
      </w:tblPr>
      <w:tblGrid>
        <w:gridCol w:w="4537"/>
        <w:gridCol w:w="749"/>
        <w:gridCol w:w="4779"/>
      </w:tblGrid>
      <w:tr w:rsidR="00295A1A" w:rsidRPr="00295A1A" w14:paraId="0D0C6848" w14:textId="77777777" w:rsidTr="005744CC">
        <w:trPr>
          <w:trHeight w:val="828"/>
        </w:trPr>
        <w:tc>
          <w:tcPr>
            <w:tcW w:w="5286" w:type="dxa"/>
            <w:gridSpan w:val="2"/>
            <w:vAlign w:val="center"/>
          </w:tcPr>
          <w:p w14:paraId="0D0C6842" w14:textId="77777777" w:rsidR="00295A1A" w:rsidRPr="00295A1A" w:rsidRDefault="00295A1A" w:rsidP="00295A1A">
            <w:pPr>
              <w:jc w:val="center"/>
              <w:rPr>
                <w:rFonts w:ascii="Verdana" w:hAnsi="Verdana" w:cs="Arial"/>
                <w:b/>
                <w:lang w:eastAsia="en-US"/>
              </w:rPr>
            </w:pPr>
          </w:p>
          <w:p w14:paraId="0D0C6843" w14:textId="77777777" w:rsidR="00295A1A" w:rsidRPr="00295A1A" w:rsidRDefault="00FA222F" w:rsidP="00295A1A">
            <w:pPr>
              <w:jc w:val="center"/>
              <w:rPr>
                <w:rFonts w:ascii="Verdana" w:hAnsi="Verdana" w:cs="Arial"/>
                <w:b/>
                <w:lang w:eastAsia="en-US"/>
              </w:rPr>
            </w:pPr>
            <w:r>
              <w:rPr>
                <w:rFonts w:ascii="Segoe UI" w:hAnsi="Segoe UI" w:cs="Segoe UI"/>
                <w:noProof/>
                <w:color w:val="0000FF"/>
                <w:sz w:val="20"/>
                <w:szCs w:val="20"/>
              </w:rPr>
              <w:drawing>
                <wp:inline distT="0" distB="0" distL="0" distR="0" wp14:anchorId="0D0C6D9D" wp14:editId="0D0C6D9E">
                  <wp:extent cx="2276475" cy="733425"/>
                  <wp:effectExtent l="0" t="0" r="9525" b="9525"/>
                  <wp:docPr id="3" name="ctl00_PlaceHolderLeftNavBar_onetidHeadbnnr2" descr="Search">
                    <a:hlinkClick xmlns:a="http://schemas.openxmlformats.org/drawingml/2006/main" r:id="rId11" tooltip="&quot;Search&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PlaceHolderLeftNavBar_onetidHeadbnnr2" descr="Search">
                            <a:hlinkClick r:id="rId11" tooltip="&quot;Search&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98547" cy="740536"/>
                          </a:xfrm>
                          <a:prstGeom prst="rect">
                            <a:avLst/>
                          </a:prstGeom>
                          <a:noFill/>
                          <a:ln>
                            <a:noFill/>
                          </a:ln>
                        </pic:spPr>
                      </pic:pic>
                    </a:graphicData>
                  </a:graphic>
                </wp:inline>
              </w:drawing>
            </w:r>
          </w:p>
          <w:p w14:paraId="0D0C6844" w14:textId="77777777" w:rsidR="00295A1A" w:rsidRPr="00295A1A" w:rsidRDefault="00295A1A" w:rsidP="00295A1A">
            <w:pPr>
              <w:jc w:val="center"/>
              <w:rPr>
                <w:rFonts w:ascii="Verdana" w:hAnsi="Verdana" w:cs="Arial"/>
                <w:lang w:eastAsia="en-US"/>
              </w:rPr>
            </w:pPr>
          </w:p>
        </w:tc>
        <w:tc>
          <w:tcPr>
            <w:tcW w:w="4779" w:type="dxa"/>
          </w:tcPr>
          <w:p w14:paraId="0D0C6845" w14:textId="77777777" w:rsidR="00295A1A" w:rsidRPr="00531AFC" w:rsidRDefault="00295A1A" w:rsidP="00295A1A">
            <w:pPr>
              <w:jc w:val="right"/>
              <w:rPr>
                <w:rFonts w:ascii="Verdana" w:hAnsi="Verdana" w:cs="Arial"/>
                <w:b/>
                <w:lang w:eastAsia="en-US"/>
              </w:rPr>
            </w:pPr>
            <w:r w:rsidRPr="00295A1A">
              <w:rPr>
                <w:rFonts w:ascii="Verdana" w:hAnsi="Verdana" w:cs="Arial"/>
                <w:b/>
                <w:lang w:eastAsia="en-US"/>
              </w:rPr>
              <w:t>Reference Number</w:t>
            </w:r>
            <w:r w:rsidRPr="00531AFC">
              <w:rPr>
                <w:rFonts w:ascii="Verdana" w:hAnsi="Verdana" w:cs="Arial"/>
                <w:b/>
                <w:lang w:eastAsia="en-US"/>
              </w:rPr>
              <w:t xml:space="preserve">: </w:t>
            </w:r>
            <w:r w:rsidR="00E864BC" w:rsidRPr="00531AFC">
              <w:rPr>
                <w:rFonts w:ascii="Verdana" w:hAnsi="Verdana" w:cs="Arial"/>
                <w:b/>
                <w:lang w:eastAsia="en-US"/>
              </w:rPr>
              <w:t>OP 16</w:t>
            </w:r>
          </w:p>
          <w:p w14:paraId="0D0C6846" w14:textId="77777777" w:rsidR="00295A1A" w:rsidRPr="00531AFC" w:rsidRDefault="00295A1A" w:rsidP="00295A1A">
            <w:pPr>
              <w:jc w:val="right"/>
              <w:rPr>
                <w:rFonts w:ascii="Verdana" w:hAnsi="Verdana" w:cs="Arial"/>
                <w:b/>
                <w:lang w:eastAsia="en-US"/>
              </w:rPr>
            </w:pPr>
            <w:r w:rsidRPr="00531AFC">
              <w:rPr>
                <w:rFonts w:ascii="Verdana" w:hAnsi="Verdana" w:cs="Arial"/>
                <w:b/>
                <w:lang w:eastAsia="en-US"/>
              </w:rPr>
              <w:t>Version Number</w:t>
            </w:r>
            <w:r w:rsidR="00E864BC" w:rsidRPr="00531AFC">
              <w:rPr>
                <w:rFonts w:ascii="Verdana" w:hAnsi="Verdana" w:cs="Arial"/>
                <w:b/>
                <w:lang w:eastAsia="en-US"/>
              </w:rPr>
              <w:t>: 3</w:t>
            </w:r>
          </w:p>
          <w:p w14:paraId="0D0C6847" w14:textId="77777777" w:rsidR="00295A1A" w:rsidRPr="00295A1A" w:rsidRDefault="00295A1A" w:rsidP="00531AFC">
            <w:pPr>
              <w:jc w:val="right"/>
              <w:rPr>
                <w:rFonts w:ascii="Verdana" w:hAnsi="Verdana" w:cs="Arial"/>
                <w:lang w:eastAsia="en-US"/>
              </w:rPr>
            </w:pPr>
            <w:r w:rsidRPr="00531AFC">
              <w:rPr>
                <w:rFonts w:ascii="Verdana" w:hAnsi="Verdana" w:cs="Arial"/>
                <w:b/>
                <w:lang w:eastAsia="en-US"/>
              </w:rPr>
              <w:t xml:space="preserve">Next Review date: </w:t>
            </w:r>
            <w:r w:rsidR="00531AFC" w:rsidRPr="00531AFC">
              <w:rPr>
                <w:rFonts w:ascii="Verdana" w:hAnsi="Verdana" w:cs="Arial"/>
                <w:b/>
                <w:lang w:eastAsia="en-US"/>
              </w:rPr>
              <w:t>28/01/2023</w:t>
            </w:r>
          </w:p>
        </w:tc>
      </w:tr>
      <w:tr w:rsidR="00295A1A" w:rsidRPr="00295A1A" w14:paraId="0D0C684C" w14:textId="77777777" w:rsidTr="005744CC">
        <w:trPr>
          <w:trHeight w:val="828"/>
        </w:trPr>
        <w:tc>
          <w:tcPr>
            <w:tcW w:w="10065" w:type="dxa"/>
            <w:gridSpan w:val="3"/>
            <w:vAlign w:val="center"/>
          </w:tcPr>
          <w:p w14:paraId="0D0C6849" w14:textId="77777777" w:rsidR="00E864BC" w:rsidRPr="00E864BC" w:rsidRDefault="00E864BC" w:rsidP="00E864BC">
            <w:pPr>
              <w:pStyle w:val="TitleCTHB"/>
              <w:rPr>
                <w:rFonts w:cs="Tahoma"/>
                <w:sz w:val="32"/>
                <w:szCs w:val="32"/>
              </w:rPr>
            </w:pPr>
            <w:r>
              <w:rPr>
                <w:rFonts w:cs="Tahoma"/>
                <w:sz w:val="32"/>
                <w:szCs w:val="32"/>
              </w:rPr>
              <w:t>Concerns</w:t>
            </w:r>
          </w:p>
          <w:p w14:paraId="0D0C684A" w14:textId="77777777" w:rsidR="00E864BC" w:rsidRPr="00E864BC" w:rsidRDefault="00E864BC" w:rsidP="00E864BC">
            <w:pPr>
              <w:pStyle w:val="TitleCTHB"/>
              <w:rPr>
                <w:rFonts w:cs="Tahoma"/>
                <w:sz w:val="32"/>
                <w:szCs w:val="32"/>
              </w:rPr>
            </w:pPr>
            <w:r w:rsidRPr="00E864BC">
              <w:rPr>
                <w:rFonts w:cs="Tahoma"/>
                <w:sz w:val="32"/>
                <w:szCs w:val="32"/>
              </w:rPr>
              <w:t>Policy &amp; Procedures</w:t>
            </w:r>
          </w:p>
          <w:p w14:paraId="0D0C684B" w14:textId="77777777" w:rsidR="00295A1A" w:rsidRPr="00295A1A" w:rsidRDefault="00295A1A" w:rsidP="00295A1A">
            <w:pPr>
              <w:jc w:val="center"/>
              <w:rPr>
                <w:rFonts w:ascii="Verdana" w:hAnsi="Verdana" w:cs="Arial"/>
                <w:b/>
                <w:lang w:eastAsia="en-US"/>
              </w:rPr>
            </w:pPr>
          </w:p>
        </w:tc>
      </w:tr>
      <w:tr w:rsidR="00295A1A" w:rsidRPr="00295A1A" w14:paraId="0D0C6851" w14:textId="77777777" w:rsidTr="005744CC">
        <w:trPr>
          <w:trHeight w:val="828"/>
        </w:trPr>
        <w:tc>
          <w:tcPr>
            <w:tcW w:w="10065" w:type="dxa"/>
            <w:gridSpan w:val="3"/>
          </w:tcPr>
          <w:p w14:paraId="0D0C684D" w14:textId="77777777" w:rsidR="00295A1A" w:rsidRPr="00295A1A" w:rsidRDefault="00295A1A" w:rsidP="00295A1A">
            <w:pPr>
              <w:rPr>
                <w:rFonts w:ascii="Verdana" w:hAnsi="Verdana" w:cs="Arial"/>
                <w:b/>
                <w:lang w:eastAsia="en-US"/>
              </w:rPr>
            </w:pPr>
            <w:r w:rsidRPr="00295A1A">
              <w:rPr>
                <w:rFonts w:ascii="Verdana" w:hAnsi="Verdana" w:cs="Arial"/>
                <w:b/>
                <w:lang w:eastAsia="en-US"/>
              </w:rPr>
              <w:t>Introduction</w:t>
            </w:r>
          </w:p>
          <w:p w14:paraId="0D0C684E" w14:textId="77777777" w:rsidR="00295A1A" w:rsidRPr="00295A1A" w:rsidRDefault="00295A1A" w:rsidP="00295A1A">
            <w:pPr>
              <w:rPr>
                <w:rFonts w:ascii="Verdana" w:hAnsi="Verdana" w:cs="Arial"/>
                <w:lang w:eastAsia="en-US"/>
              </w:rPr>
            </w:pPr>
          </w:p>
          <w:p w14:paraId="0D0C684F" w14:textId="77777777" w:rsidR="00295A1A" w:rsidRPr="00295A1A" w:rsidRDefault="00522297" w:rsidP="00522297">
            <w:pPr>
              <w:pStyle w:val="BodyText"/>
              <w:spacing w:line="276" w:lineRule="auto"/>
              <w:ind w:left="-109"/>
              <w:jc w:val="both"/>
              <w:rPr>
                <w:rFonts w:ascii="Verdana" w:hAnsi="Verdana" w:cs="Arial"/>
              </w:rPr>
            </w:pPr>
            <w:r>
              <w:rPr>
                <w:rFonts w:ascii="Verdana" w:hAnsi="Verdana"/>
                <w:b w:val="0"/>
                <w:szCs w:val="24"/>
              </w:rPr>
              <w:t>T</w:t>
            </w:r>
            <w:r w:rsidRPr="000F2322">
              <w:rPr>
                <w:rFonts w:ascii="Verdana" w:hAnsi="Verdana"/>
                <w:b w:val="0"/>
                <w:szCs w:val="24"/>
              </w:rPr>
              <w:t xml:space="preserve">he policy </w:t>
            </w:r>
            <w:r>
              <w:rPr>
                <w:rFonts w:ascii="Verdana" w:hAnsi="Verdana"/>
                <w:b w:val="0"/>
                <w:szCs w:val="24"/>
              </w:rPr>
              <w:t>s</w:t>
            </w:r>
            <w:r w:rsidRPr="000F2322">
              <w:rPr>
                <w:rFonts w:ascii="Verdana" w:hAnsi="Verdana"/>
                <w:b w:val="0"/>
                <w:szCs w:val="24"/>
              </w:rPr>
              <w:t>upport</w:t>
            </w:r>
            <w:r>
              <w:rPr>
                <w:rFonts w:ascii="Verdana" w:hAnsi="Verdana"/>
                <w:b w:val="0"/>
                <w:szCs w:val="24"/>
              </w:rPr>
              <w:t>s</w:t>
            </w:r>
            <w:r w:rsidRPr="000F2322">
              <w:rPr>
                <w:rFonts w:ascii="Verdana" w:hAnsi="Verdana"/>
                <w:b w:val="0"/>
                <w:szCs w:val="24"/>
              </w:rPr>
              <w:t xml:space="preserve"> the effective management of complaints, patient safety incidents and redress.</w:t>
            </w:r>
            <w:r>
              <w:rPr>
                <w:rFonts w:ascii="Verdana" w:hAnsi="Verdana"/>
                <w:b w:val="0"/>
                <w:szCs w:val="24"/>
              </w:rPr>
              <w:t xml:space="preserve"> </w:t>
            </w:r>
          </w:p>
          <w:p w14:paraId="0D0C6850" w14:textId="77777777" w:rsidR="00295A1A" w:rsidRPr="00295A1A" w:rsidRDefault="00295A1A" w:rsidP="00295A1A">
            <w:pPr>
              <w:jc w:val="both"/>
              <w:rPr>
                <w:rFonts w:ascii="Verdana" w:hAnsi="Verdana" w:cs="Arial"/>
                <w:lang w:eastAsia="en-US"/>
              </w:rPr>
            </w:pPr>
          </w:p>
        </w:tc>
      </w:tr>
      <w:tr w:rsidR="00295A1A" w:rsidRPr="00295A1A" w14:paraId="0D0C6859" w14:textId="77777777" w:rsidTr="005744CC">
        <w:trPr>
          <w:trHeight w:val="828"/>
        </w:trPr>
        <w:tc>
          <w:tcPr>
            <w:tcW w:w="5286" w:type="dxa"/>
            <w:gridSpan w:val="2"/>
          </w:tcPr>
          <w:p w14:paraId="0D0C6852" w14:textId="77777777" w:rsidR="00295A1A" w:rsidRPr="00295A1A" w:rsidRDefault="00295A1A" w:rsidP="00295A1A">
            <w:pPr>
              <w:rPr>
                <w:rFonts w:ascii="Verdana" w:hAnsi="Verdana"/>
                <w:b/>
                <w:color w:val="000000" w:themeColor="text1"/>
                <w:lang w:eastAsia="en-US"/>
              </w:rPr>
            </w:pPr>
            <w:r w:rsidRPr="00295A1A">
              <w:rPr>
                <w:rFonts w:ascii="Verdana" w:hAnsi="Verdana"/>
                <w:b/>
                <w:color w:val="000000" w:themeColor="text1"/>
                <w:lang w:eastAsia="en-US"/>
              </w:rPr>
              <w:t>Operational Date</w:t>
            </w:r>
          </w:p>
          <w:p w14:paraId="0D0C6853" w14:textId="77777777" w:rsidR="00295A1A" w:rsidRPr="00295A1A" w:rsidRDefault="00295A1A" w:rsidP="00295A1A">
            <w:pPr>
              <w:rPr>
                <w:rFonts w:ascii="Verdana" w:hAnsi="Verdana"/>
                <w:b/>
                <w:color w:val="000000" w:themeColor="text1"/>
                <w:lang w:eastAsia="en-US"/>
              </w:rPr>
            </w:pPr>
          </w:p>
          <w:p w14:paraId="0D0C6854" w14:textId="77777777" w:rsidR="00295A1A" w:rsidRPr="00295A1A" w:rsidRDefault="00522297" w:rsidP="00295A1A">
            <w:pPr>
              <w:rPr>
                <w:rFonts w:ascii="Verdana" w:hAnsi="Verdana" w:cs="Arial"/>
                <w:color w:val="000000" w:themeColor="text1"/>
                <w:lang w:eastAsia="en-US"/>
              </w:rPr>
            </w:pPr>
            <w:r>
              <w:rPr>
                <w:rFonts w:ascii="Verdana" w:hAnsi="Verdana" w:cs="Arial"/>
                <w:color w:val="000000" w:themeColor="text1"/>
                <w:lang w:eastAsia="en-US"/>
              </w:rPr>
              <w:t>28/01/2020</w:t>
            </w:r>
          </w:p>
        </w:tc>
        <w:tc>
          <w:tcPr>
            <w:tcW w:w="4779" w:type="dxa"/>
          </w:tcPr>
          <w:p w14:paraId="0D0C6855" w14:textId="77777777" w:rsidR="00295A1A" w:rsidRPr="00295A1A" w:rsidRDefault="00295A1A" w:rsidP="00295A1A">
            <w:pPr>
              <w:rPr>
                <w:rFonts w:ascii="Verdana" w:hAnsi="Verdana" w:cs="Arial"/>
                <w:b/>
                <w:color w:val="000000" w:themeColor="text1"/>
                <w:lang w:eastAsia="en-US"/>
              </w:rPr>
            </w:pPr>
            <w:r w:rsidRPr="00295A1A">
              <w:rPr>
                <w:rFonts w:ascii="Verdana" w:hAnsi="Verdana" w:cs="Arial"/>
                <w:b/>
                <w:color w:val="000000" w:themeColor="text1"/>
                <w:lang w:eastAsia="en-US"/>
              </w:rPr>
              <w:t>Expiry Date</w:t>
            </w:r>
            <w:r w:rsidR="00522297">
              <w:rPr>
                <w:rFonts w:ascii="Verdana" w:hAnsi="Verdana" w:cs="Arial"/>
                <w:b/>
                <w:color w:val="000000" w:themeColor="text1"/>
                <w:lang w:eastAsia="en-US"/>
              </w:rPr>
              <w:t xml:space="preserve"> </w:t>
            </w:r>
            <w:r w:rsidR="00522297" w:rsidRPr="00522297">
              <w:rPr>
                <w:rFonts w:ascii="Verdana" w:hAnsi="Verdana" w:cs="Arial"/>
                <w:color w:val="000000" w:themeColor="text1"/>
                <w:lang w:eastAsia="en-US"/>
              </w:rPr>
              <w:t>28/01/2023</w:t>
            </w:r>
          </w:p>
          <w:p w14:paraId="0D0C6856" w14:textId="77777777" w:rsidR="00295A1A" w:rsidRPr="00295A1A" w:rsidRDefault="00295A1A" w:rsidP="00295A1A">
            <w:pPr>
              <w:rPr>
                <w:rFonts w:ascii="Verdana" w:hAnsi="Verdana" w:cs="Arial"/>
                <w:color w:val="000000" w:themeColor="text1"/>
                <w:lang w:eastAsia="en-US"/>
              </w:rPr>
            </w:pPr>
          </w:p>
          <w:p w14:paraId="0D0C6857" w14:textId="77777777" w:rsidR="00295A1A" w:rsidRPr="00295A1A" w:rsidRDefault="00295A1A" w:rsidP="00295A1A">
            <w:pPr>
              <w:rPr>
                <w:rFonts w:ascii="Verdana" w:hAnsi="Verdana" w:cs="Arial"/>
                <w:color w:val="000000" w:themeColor="text1"/>
                <w:lang w:eastAsia="en-US"/>
              </w:rPr>
            </w:pPr>
            <w:r w:rsidRPr="00295A1A">
              <w:rPr>
                <w:rFonts w:ascii="Verdana" w:hAnsi="Verdana" w:cs="Arial"/>
                <w:b/>
                <w:color w:val="000000" w:themeColor="text1"/>
                <w:lang w:eastAsia="en-US"/>
              </w:rPr>
              <w:t>Formal</w:t>
            </w:r>
            <w:r w:rsidRPr="00295A1A">
              <w:rPr>
                <w:rFonts w:ascii="Verdana" w:hAnsi="Verdana" w:cs="Arial"/>
                <w:color w:val="000000" w:themeColor="text1"/>
                <w:lang w:eastAsia="en-US"/>
              </w:rPr>
              <w:t xml:space="preserve"> – three years</w:t>
            </w:r>
          </w:p>
          <w:p w14:paraId="0D0C6858" w14:textId="77777777" w:rsidR="00295A1A" w:rsidRPr="00295A1A" w:rsidRDefault="00295A1A" w:rsidP="00295A1A">
            <w:pPr>
              <w:rPr>
                <w:rFonts w:ascii="Verdana" w:hAnsi="Verdana" w:cs="Arial"/>
                <w:b/>
                <w:color w:val="000000" w:themeColor="text1"/>
                <w:lang w:eastAsia="en-US"/>
              </w:rPr>
            </w:pPr>
            <w:r w:rsidRPr="00295A1A">
              <w:rPr>
                <w:rFonts w:ascii="Verdana" w:hAnsi="Verdana" w:cs="Arial"/>
                <w:b/>
                <w:color w:val="000000" w:themeColor="text1"/>
                <w:lang w:eastAsia="en-US"/>
              </w:rPr>
              <w:t>Informal</w:t>
            </w:r>
            <w:r w:rsidRPr="00295A1A">
              <w:rPr>
                <w:rFonts w:ascii="Verdana" w:hAnsi="Verdana" w:cs="Arial"/>
                <w:color w:val="000000" w:themeColor="text1"/>
                <w:lang w:eastAsia="en-US"/>
              </w:rPr>
              <w:t xml:space="preserve"> – one year</w:t>
            </w:r>
          </w:p>
        </w:tc>
      </w:tr>
      <w:tr w:rsidR="00295A1A" w:rsidRPr="00295A1A" w14:paraId="0D0C685D" w14:textId="77777777" w:rsidTr="005744CC">
        <w:trPr>
          <w:trHeight w:val="828"/>
        </w:trPr>
        <w:tc>
          <w:tcPr>
            <w:tcW w:w="10065" w:type="dxa"/>
            <w:gridSpan w:val="3"/>
          </w:tcPr>
          <w:p w14:paraId="0D0C685A" w14:textId="77777777" w:rsidR="00295A1A" w:rsidRPr="00295A1A" w:rsidRDefault="00295A1A" w:rsidP="00295A1A">
            <w:pPr>
              <w:rPr>
                <w:rFonts w:ascii="Verdana" w:hAnsi="Verdana" w:cs="Arial"/>
                <w:b/>
                <w:lang w:eastAsia="en-US"/>
              </w:rPr>
            </w:pPr>
            <w:r w:rsidRPr="00295A1A">
              <w:rPr>
                <w:rFonts w:ascii="Verdana" w:hAnsi="Verdana" w:cs="Arial"/>
                <w:b/>
                <w:lang w:eastAsia="en-US"/>
              </w:rPr>
              <w:t>Scope</w:t>
            </w:r>
          </w:p>
          <w:p w14:paraId="0D0C685B" w14:textId="77777777" w:rsidR="00295A1A" w:rsidRPr="00295A1A" w:rsidRDefault="00295A1A" w:rsidP="00295A1A">
            <w:pPr>
              <w:rPr>
                <w:rFonts w:ascii="Verdana" w:hAnsi="Verdana" w:cs="Arial"/>
                <w:lang w:eastAsia="en-US"/>
              </w:rPr>
            </w:pPr>
          </w:p>
          <w:p w14:paraId="0D0C685C" w14:textId="77777777" w:rsidR="00295A1A" w:rsidRPr="00295A1A" w:rsidRDefault="00295A1A" w:rsidP="00295A1A">
            <w:pPr>
              <w:rPr>
                <w:rFonts w:ascii="Verdana" w:hAnsi="Verdana" w:cs="Arial"/>
                <w:lang w:eastAsia="en-US"/>
              </w:rPr>
            </w:pPr>
            <w:r w:rsidRPr="00295A1A">
              <w:rPr>
                <w:rFonts w:ascii="Verdana" w:hAnsi="Verdana" w:cs="Arial"/>
                <w:lang w:eastAsia="en-US"/>
              </w:rPr>
              <w:t>This policy applies to all staff on all locations across the UHB.</w:t>
            </w:r>
          </w:p>
        </w:tc>
      </w:tr>
      <w:tr w:rsidR="00295A1A" w:rsidRPr="00295A1A" w14:paraId="0D0C6862" w14:textId="77777777" w:rsidTr="005744CC">
        <w:trPr>
          <w:trHeight w:val="828"/>
        </w:trPr>
        <w:tc>
          <w:tcPr>
            <w:tcW w:w="4537" w:type="dxa"/>
          </w:tcPr>
          <w:p w14:paraId="0D0C685E" w14:textId="77777777" w:rsidR="00295A1A" w:rsidRPr="00295A1A" w:rsidRDefault="00295A1A" w:rsidP="00295A1A">
            <w:pPr>
              <w:rPr>
                <w:rFonts w:ascii="Verdana" w:hAnsi="Verdana" w:cs="Arial"/>
                <w:b/>
                <w:lang w:eastAsia="en-US"/>
              </w:rPr>
            </w:pPr>
            <w:r w:rsidRPr="00295A1A">
              <w:rPr>
                <w:rFonts w:ascii="Verdana" w:hAnsi="Verdana" w:cs="Arial"/>
                <w:b/>
                <w:lang w:eastAsia="en-US"/>
              </w:rPr>
              <w:t>Equality Impact Assessment</w:t>
            </w:r>
          </w:p>
          <w:p w14:paraId="0D0C685F" w14:textId="77777777" w:rsidR="00295A1A" w:rsidRPr="00295A1A" w:rsidRDefault="00295A1A" w:rsidP="00295A1A">
            <w:pPr>
              <w:rPr>
                <w:rFonts w:ascii="Verdana" w:hAnsi="Verdana" w:cs="Arial"/>
                <w:b/>
                <w:lang w:eastAsia="en-US"/>
              </w:rPr>
            </w:pPr>
          </w:p>
        </w:tc>
        <w:tc>
          <w:tcPr>
            <w:tcW w:w="5528" w:type="dxa"/>
            <w:gridSpan w:val="2"/>
          </w:tcPr>
          <w:p w14:paraId="0D0C6860" w14:textId="77777777" w:rsidR="00295A1A" w:rsidRPr="00295A1A" w:rsidRDefault="00295A1A" w:rsidP="00295A1A">
            <w:pPr>
              <w:jc w:val="both"/>
              <w:rPr>
                <w:rFonts w:ascii="Verdana" w:hAnsi="Verdana" w:cs="Arial"/>
                <w:lang w:eastAsia="en-US"/>
              </w:rPr>
            </w:pPr>
            <w:r w:rsidRPr="00295A1A">
              <w:rPr>
                <w:rFonts w:ascii="Verdana" w:hAnsi="Verdana" w:cs="Arial"/>
                <w:lang w:eastAsia="en-US"/>
              </w:rPr>
              <w:t xml:space="preserve">An Equality Impact Assessment has been… </w:t>
            </w:r>
          </w:p>
          <w:p w14:paraId="0D0C6861" w14:textId="77777777" w:rsidR="00295A1A" w:rsidRPr="00295A1A" w:rsidRDefault="00295A1A" w:rsidP="00295A1A">
            <w:pPr>
              <w:jc w:val="both"/>
              <w:rPr>
                <w:rFonts w:ascii="Verdana" w:hAnsi="Verdana" w:cs="Arial"/>
                <w:lang w:eastAsia="en-US"/>
              </w:rPr>
            </w:pPr>
          </w:p>
        </w:tc>
      </w:tr>
      <w:tr w:rsidR="00295A1A" w:rsidRPr="00295A1A" w14:paraId="0D0C6866" w14:textId="77777777" w:rsidTr="005744CC">
        <w:trPr>
          <w:trHeight w:val="828"/>
        </w:trPr>
        <w:tc>
          <w:tcPr>
            <w:tcW w:w="4537" w:type="dxa"/>
          </w:tcPr>
          <w:p w14:paraId="0D0C6863" w14:textId="77777777" w:rsidR="00295A1A" w:rsidRPr="00295A1A" w:rsidRDefault="00295A1A" w:rsidP="00295A1A">
            <w:pPr>
              <w:rPr>
                <w:rFonts w:ascii="Verdana" w:hAnsi="Verdana" w:cs="Arial"/>
                <w:b/>
                <w:lang w:eastAsia="en-US"/>
              </w:rPr>
            </w:pPr>
            <w:r w:rsidRPr="00295A1A">
              <w:rPr>
                <w:rFonts w:ascii="Verdana" w:hAnsi="Verdana" w:cs="Arial"/>
                <w:b/>
                <w:lang w:eastAsia="en-US"/>
              </w:rPr>
              <w:t>Distribution</w:t>
            </w:r>
          </w:p>
        </w:tc>
        <w:tc>
          <w:tcPr>
            <w:tcW w:w="5528" w:type="dxa"/>
            <w:gridSpan w:val="2"/>
          </w:tcPr>
          <w:p w14:paraId="0D0C6864" w14:textId="77777777" w:rsidR="00295A1A" w:rsidRPr="00295A1A" w:rsidRDefault="00295A1A" w:rsidP="00295A1A">
            <w:pPr>
              <w:rPr>
                <w:rFonts w:ascii="Verdana" w:hAnsi="Verdana" w:cs="Arial"/>
                <w:lang w:eastAsia="en-US"/>
              </w:rPr>
            </w:pPr>
            <w:r w:rsidRPr="00295A1A">
              <w:rPr>
                <w:rFonts w:ascii="Verdana" w:hAnsi="Verdana" w:cs="Arial"/>
                <w:lang w:eastAsia="en-US"/>
              </w:rPr>
              <w:t xml:space="preserve">All staff via internet and team briefings. </w:t>
            </w:r>
            <w:r w:rsidR="00522297">
              <w:rPr>
                <w:rFonts w:ascii="Verdana" w:hAnsi="Verdana" w:cs="Arial"/>
                <w:lang w:eastAsia="en-US"/>
              </w:rPr>
              <w:t>External stakeholders</w:t>
            </w:r>
            <w:r w:rsidR="00522297" w:rsidRPr="006638B4">
              <w:rPr>
                <w:rFonts w:ascii="Verdana" w:hAnsi="Verdana" w:cs="Arial"/>
                <w:lang w:eastAsia="en-US"/>
              </w:rPr>
              <w:t xml:space="preserve">, </w:t>
            </w:r>
            <w:r w:rsidR="006638B4" w:rsidRPr="006638B4">
              <w:rPr>
                <w:rFonts w:ascii="Verdana" w:hAnsi="Verdana" w:cs="Arial"/>
                <w:lang w:eastAsia="en-US"/>
              </w:rPr>
              <w:t>C</w:t>
            </w:r>
            <w:r w:rsidR="00522297" w:rsidRPr="006638B4">
              <w:rPr>
                <w:rFonts w:ascii="Verdana" w:hAnsi="Verdana" w:cs="Arial"/>
                <w:lang w:eastAsia="en-US"/>
              </w:rPr>
              <w:t>ommunity Health C</w:t>
            </w:r>
            <w:r w:rsidR="006638B4" w:rsidRPr="006638B4">
              <w:rPr>
                <w:rFonts w:ascii="Verdana" w:hAnsi="Verdana" w:cs="Arial"/>
                <w:lang w:eastAsia="en-US"/>
              </w:rPr>
              <w:t>o</w:t>
            </w:r>
            <w:r w:rsidR="00522297" w:rsidRPr="006638B4">
              <w:rPr>
                <w:rFonts w:ascii="Verdana" w:hAnsi="Verdana" w:cs="Arial"/>
                <w:lang w:eastAsia="en-US"/>
              </w:rPr>
              <w:t>uncil</w:t>
            </w:r>
          </w:p>
          <w:p w14:paraId="0D0C6865" w14:textId="77777777" w:rsidR="00295A1A" w:rsidRPr="00295A1A" w:rsidRDefault="00295A1A" w:rsidP="00295A1A">
            <w:pPr>
              <w:rPr>
                <w:rFonts w:ascii="Verdana" w:hAnsi="Verdana" w:cs="Arial"/>
                <w:lang w:eastAsia="en-US"/>
              </w:rPr>
            </w:pPr>
          </w:p>
        </w:tc>
      </w:tr>
      <w:tr w:rsidR="00295A1A" w:rsidRPr="00295A1A" w14:paraId="0D0C686A" w14:textId="77777777" w:rsidTr="005744CC">
        <w:trPr>
          <w:trHeight w:val="828"/>
        </w:trPr>
        <w:tc>
          <w:tcPr>
            <w:tcW w:w="4537" w:type="dxa"/>
          </w:tcPr>
          <w:p w14:paraId="0D0C6867" w14:textId="77777777" w:rsidR="00295A1A" w:rsidRPr="00295A1A" w:rsidRDefault="00295A1A" w:rsidP="00295A1A">
            <w:pPr>
              <w:rPr>
                <w:rFonts w:ascii="Verdana" w:hAnsi="Verdana"/>
                <w:b/>
                <w:lang w:eastAsia="en-US"/>
              </w:rPr>
            </w:pPr>
            <w:r w:rsidRPr="00295A1A">
              <w:rPr>
                <w:rFonts w:ascii="Verdana" w:hAnsi="Verdana"/>
                <w:b/>
                <w:lang w:eastAsia="en-US"/>
              </w:rPr>
              <w:t>To be read by</w:t>
            </w:r>
          </w:p>
          <w:p w14:paraId="0D0C6868" w14:textId="77777777" w:rsidR="00295A1A" w:rsidRPr="00295A1A" w:rsidRDefault="00295A1A" w:rsidP="00295A1A">
            <w:pPr>
              <w:rPr>
                <w:rFonts w:ascii="Verdana" w:hAnsi="Verdana" w:cs="Arial"/>
                <w:lang w:eastAsia="en-US"/>
              </w:rPr>
            </w:pPr>
          </w:p>
        </w:tc>
        <w:tc>
          <w:tcPr>
            <w:tcW w:w="5528" w:type="dxa"/>
            <w:gridSpan w:val="2"/>
          </w:tcPr>
          <w:p w14:paraId="0D0C6869" w14:textId="77777777" w:rsidR="00295A1A" w:rsidRPr="00295A1A" w:rsidRDefault="00522297" w:rsidP="00295A1A">
            <w:pPr>
              <w:jc w:val="both"/>
              <w:rPr>
                <w:rFonts w:ascii="Verdana" w:hAnsi="Verdana" w:cs="Arial"/>
                <w:lang w:eastAsia="en-US"/>
              </w:rPr>
            </w:pPr>
            <w:r>
              <w:rPr>
                <w:rFonts w:ascii="Verdana" w:hAnsi="Verdana" w:cs="Arial"/>
                <w:lang w:eastAsia="en-US"/>
              </w:rPr>
              <w:t>All Staff</w:t>
            </w:r>
          </w:p>
        </w:tc>
      </w:tr>
      <w:tr w:rsidR="00295A1A" w:rsidRPr="00295A1A" w14:paraId="0D0C686F" w14:textId="77777777" w:rsidTr="005744CC">
        <w:trPr>
          <w:trHeight w:val="828"/>
        </w:trPr>
        <w:tc>
          <w:tcPr>
            <w:tcW w:w="4537" w:type="dxa"/>
          </w:tcPr>
          <w:p w14:paraId="0D0C686B" w14:textId="77777777" w:rsidR="00295A1A" w:rsidRPr="00295A1A" w:rsidRDefault="00295A1A" w:rsidP="00295A1A">
            <w:pPr>
              <w:rPr>
                <w:rFonts w:ascii="Verdana" w:hAnsi="Verdana"/>
                <w:b/>
                <w:lang w:eastAsia="en-US"/>
              </w:rPr>
            </w:pPr>
            <w:r w:rsidRPr="00295A1A">
              <w:rPr>
                <w:rFonts w:ascii="Verdana" w:hAnsi="Verdana"/>
                <w:b/>
                <w:lang w:eastAsia="en-US"/>
              </w:rPr>
              <w:t>Documents to read alongside this Policy</w:t>
            </w:r>
          </w:p>
        </w:tc>
        <w:tc>
          <w:tcPr>
            <w:tcW w:w="5528" w:type="dxa"/>
            <w:gridSpan w:val="2"/>
          </w:tcPr>
          <w:p w14:paraId="0D0C686C" w14:textId="77777777" w:rsidR="00295A1A" w:rsidRDefault="00522297" w:rsidP="00295A1A">
            <w:pPr>
              <w:rPr>
                <w:rFonts w:ascii="Verdana" w:hAnsi="Verdana"/>
                <w:lang w:eastAsia="en-US"/>
              </w:rPr>
            </w:pPr>
            <w:r>
              <w:rPr>
                <w:rFonts w:ascii="Verdana" w:hAnsi="Verdana"/>
                <w:lang w:eastAsia="en-US"/>
              </w:rPr>
              <w:t>Incident reporting policy &amp; Procedure</w:t>
            </w:r>
          </w:p>
          <w:p w14:paraId="0D0C686D" w14:textId="77777777" w:rsidR="00522297" w:rsidRDefault="00522297" w:rsidP="00295A1A">
            <w:pPr>
              <w:rPr>
                <w:rFonts w:ascii="Verdana" w:hAnsi="Verdana"/>
                <w:lang w:eastAsia="en-US"/>
              </w:rPr>
            </w:pPr>
            <w:r>
              <w:rPr>
                <w:rFonts w:ascii="Verdana" w:hAnsi="Verdana"/>
                <w:lang w:eastAsia="en-US"/>
              </w:rPr>
              <w:t>NHS )Concerns, complaints &amp; Redress arrangements) (Wales) Regulations 2011</w:t>
            </w:r>
          </w:p>
          <w:p w14:paraId="0D0C686E" w14:textId="77777777" w:rsidR="00522297" w:rsidRPr="00295A1A" w:rsidRDefault="00522297" w:rsidP="00295A1A">
            <w:pPr>
              <w:rPr>
                <w:rFonts w:ascii="Verdana" w:hAnsi="Verdana"/>
                <w:lang w:eastAsia="en-US"/>
              </w:rPr>
            </w:pPr>
            <w:r>
              <w:rPr>
                <w:rFonts w:ascii="Verdana" w:hAnsi="Verdana"/>
                <w:lang w:eastAsia="en-US"/>
              </w:rPr>
              <w:t>Putting things right guidance 2013</w:t>
            </w:r>
          </w:p>
        </w:tc>
      </w:tr>
      <w:tr w:rsidR="00295A1A" w:rsidRPr="00295A1A" w14:paraId="0D0C6872" w14:textId="77777777" w:rsidTr="005744CC">
        <w:trPr>
          <w:trHeight w:val="828"/>
        </w:trPr>
        <w:tc>
          <w:tcPr>
            <w:tcW w:w="4537" w:type="dxa"/>
          </w:tcPr>
          <w:p w14:paraId="0D0C6870" w14:textId="77777777" w:rsidR="00295A1A" w:rsidRPr="00295A1A" w:rsidRDefault="00295A1A" w:rsidP="00295A1A">
            <w:pPr>
              <w:rPr>
                <w:rFonts w:ascii="Verdana" w:hAnsi="Verdana"/>
                <w:b/>
                <w:lang w:eastAsia="en-US"/>
              </w:rPr>
            </w:pPr>
            <w:r w:rsidRPr="00295A1A">
              <w:rPr>
                <w:rFonts w:ascii="Verdana" w:hAnsi="Verdana"/>
                <w:b/>
                <w:lang w:eastAsia="en-US"/>
              </w:rPr>
              <w:t>Approved by</w:t>
            </w:r>
          </w:p>
        </w:tc>
        <w:tc>
          <w:tcPr>
            <w:tcW w:w="5528" w:type="dxa"/>
            <w:gridSpan w:val="2"/>
          </w:tcPr>
          <w:p w14:paraId="0D0C6871" w14:textId="77777777" w:rsidR="00295A1A" w:rsidRPr="00295A1A" w:rsidRDefault="00522297" w:rsidP="00295A1A">
            <w:pPr>
              <w:rPr>
                <w:rFonts w:ascii="Verdana" w:hAnsi="Verdana"/>
                <w:lang w:eastAsia="en-US"/>
              </w:rPr>
            </w:pPr>
            <w:r>
              <w:rPr>
                <w:rFonts w:ascii="Verdana" w:hAnsi="Verdana" w:cs="Arial"/>
                <w:lang w:eastAsia="en-US"/>
              </w:rPr>
              <w:t>Clinical Policy Working Group Committee</w:t>
            </w:r>
          </w:p>
        </w:tc>
      </w:tr>
      <w:tr w:rsidR="00295A1A" w:rsidRPr="00295A1A" w14:paraId="0D0C6877" w14:textId="77777777" w:rsidTr="005744CC">
        <w:trPr>
          <w:trHeight w:val="828"/>
        </w:trPr>
        <w:tc>
          <w:tcPr>
            <w:tcW w:w="4537" w:type="dxa"/>
          </w:tcPr>
          <w:p w14:paraId="0D0C6873" w14:textId="77777777" w:rsidR="00295A1A" w:rsidRPr="00295A1A" w:rsidRDefault="00295A1A" w:rsidP="00295A1A">
            <w:pPr>
              <w:rPr>
                <w:rFonts w:ascii="Verdana" w:hAnsi="Verdana" w:cs="Arial"/>
                <w:b/>
                <w:color w:val="000000" w:themeColor="text1"/>
                <w:lang w:eastAsia="en-US"/>
              </w:rPr>
            </w:pPr>
            <w:r w:rsidRPr="00295A1A">
              <w:rPr>
                <w:rFonts w:ascii="Verdana" w:hAnsi="Verdana" w:cs="Arial"/>
                <w:b/>
                <w:color w:val="000000" w:themeColor="text1"/>
                <w:lang w:eastAsia="en-US"/>
              </w:rPr>
              <w:t>Accountable Executive / Lead Director</w:t>
            </w:r>
          </w:p>
          <w:p w14:paraId="0D0C6874" w14:textId="77777777" w:rsidR="00295A1A" w:rsidRPr="00295A1A" w:rsidRDefault="00295A1A" w:rsidP="00295A1A">
            <w:pPr>
              <w:rPr>
                <w:rFonts w:ascii="Verdana" w:hAnsi="Verdana" w:cs="Arial"/>
                <w:b/>
                <w:color w:val="000000" w:themeColor="text1"/>
                <w:lang w:eastAsia="en-US"/>
              </w:rPr>
            </w:pPr>
          </w:p>
          <w:p w14:paraId="0D0C6875" w14:textId="77777777" w:rsidR="00295A1A" w:rsidRPr="00295A1A" w:rsidRDefault="00295A1A" w:rsidP="00295A1A">
            <w:pPr>
              <w:rPr>
                <w:rFonts w:ascii="Verdana" w:hAnsi="Verdana" w:cs="Arial"/>
                <w:color w:val="000000" w:themeColor="text1"/>
                <w:lang w:eastAsia="en-US"/>
              </w:rPr>
            </w:pPr>
            <w:r w:rsidRPr="00295A1A">
              <w:rPr>
                <w:rFonts w:ascii="Verdana" w:hAnsi="Verdana" w:cs="Arial"/>
                <w:color w:val="000000" w:themeColor="text1"/>
                <w:lang w:eastAsia="en-US"/>
              </w:rPr>
              <w:t>(responsible for formal review every three years)</w:t>
            </w:r>
          </w:p>
        </w:tc>
        <w:tc>
          <w:tcPr>
            <w:tcW w:w="5528" w:type="dxa"/>
            <w:gridSpan w:val="2"/>
          </w:tcPr>
          <w:p w14:paraId="0D0C6876" w14:textId="77777777" w:rsidR="00295A1A" w:rsidRPr="00295A1A" w:rsidRDefault="00522297" w:rsidP="00295A1A">
            <w:pPr>
              <w:rPr>
                <w:rFonts w:ascii="Verdana" w:hAnsi="Verdana" w:cs="Arial"/>
                <w:lang w:eastAsia="en-US"/>
              </w:rPr>
            </w:pPr>
            <w:r w:rsidRPr="00397716">
              <w:rPr>
                <w:rFonts w:ascii="Verdana" w:hAnsi="Verdana" w:cs="Tahoma"/>
              </w:rPr>
              <w:t xml:space="preserve">Executive </w:t>
            </w:r>
            <w:r>
              <w:rPr>
                <w:rFonts w:ascii="Verdana" w:hAnsi="Verdana" w:cs="Tahoma"/>
              </w:rPr>
              <w:t>D</w:t>
            </w:r>
            <w:r w:rsidRPr="00397716">
              <w:rPr>
                <w:rFonts w:ascii="Verdana" w:hAnsi="Verdana" w:cs="Tahoma"/>
              </w:rPr>
              <w:t xml:space="preserve">irector of </w:t>
            </w:r>
            <w:r>
              <w:rPr>
                <w:rFonts w:ascii="Verdana" w:hAnsi="Verdana" w:cs="Tahoma"/>
              </w:rPr>
              <w:t>N</w:t>
            </w:r>
            <w:r w:rsidRPr="00397716">
              <w:rPr>
                <w:rFonts w:ascii="Verdana" w:hAnsi="Verdana" w:cs="Tahoma"/>
              </w:rPr>
              <w:t>ursing</w:t>
            </w:r>
            <w:r>
              <w:rPr>
                <w:rFonts w:ascii="Verdana" w:hAnsi="Verdana" w:cs="Tahoma"/>
              </w:rPr>
              <w:t>,</w:t>
            </w:r>
            <w:r w:rsidRPr="00397716">
              <w:rPr>
                <w:rFonts w:ascii="Verdana" w:hAnsi="Verdana" w:cs="Tahoma"/>
              </w:rPr>
              <w:t xml:space="preserve"> </w:t>
            </w:r>
            <w:r>
              <w:rPr>
                <w:rFonts w:ascii="Verdana" w:hAnsi="Verdana" w:cs="Tahoma"/>
              </w:rPr>
              <w:t>M</w:t>
            </w:r>
            <w:r w:rsidRPr="00397716">
              <w:rPr>
                <w:rFonts w:ascii="Verdana" w:hAnsi="Verdana" w:cs="Tahoma"/>
              </w:rPr>
              <w:t xml:space="preserve">idwifery and </w:t>
            </w:r>
            <w:r>
              <w:rPr>
                <w:rFonts w:ascii="Verdana" w:hAnsi="Verdana" w:cs="Tahoma"/>
              </w:rPr>
              <w:t>P</w:t>
            </w:r>
            <w:r w:rsidRPr="00397716">
              <w:rPr>
                <w:rFonts w:ascii="Verdana" w:hAnsi="Verdana" w:cs="Tahoma"/>
              </w:rPr>
              <w:t xml:space="preserve">atient </w:t>
            </w:r>
            <w:r>
              <w:rPr>
                <w:rFonts w:ascii="Verdana" w:hAnsi="Verdana" w:cs="Tahoma"/>
              </w:rPr>
              <w:t>C</w:t>
            </w:r>
            <w:r w:rsidRPr="00397716">
              <w:rPr>
                <w:rFonts w:ascii="Verdana" w:hAnsi="Verdana" w:cs="Tahoma"/>
              </w:rPr>
              <w:t>are</w:t>
            </w:r>
          </w:p>
        </w:tc>
      </w:tr>
      <w:tr w:rsidR="00295A1A" w:rsidRPr="00295A1A" w14:paraId="0D0C687C" w14:textId="77777777" w:rsidTr="005744CC">
        <w:trPr>
          <w:trHeight w:val="828"/>
        </w:trPr>
        <w:tc>
          <w:tcPr>
            <w:tcW w:w="4537" w:type="dxa"/>
          </w:tcPr>
          <w:p w14:paraId="0D0C6878" w14:textId="77777777" w:rsidR="00295A1A" w:rsidRPr="00295A1A" w:rsidRDefault="00295A1A" w:rsidP="00295A1A">
            <w:pPr>
              <w:rPr>
                <w:rFonts w:ascii="Verdana" w:hAnsi="Verdana" w:cs="Arial"/>
                <w:b/>
                <w:color w:val="000000" w:themeColor="text1"/>
                <w:lang w:eastAsia="en-US"/>
              </w:rPr>
            </w:pPr>
            <w:r w:rsidRPr="00295A1A">
              <w:rPr>
                <w:rFonts w:ascii="Verdana" w:hAnsi="Verdana" w:cs="Arial"/>
                <w:b/>
                <w:color w:val="000000" w:themeColor="text1"/>
                <w:lang w:eastAsia="en-US"/>
              </w:rPr>
              <w:lastRenderedPageBreak/>
              <w:t xml:space="preserve">Author / Management Lead </w:t>
            </w:r>
          </w:p>
          <w:p w14:paraId="0D0C6879" w14:textId="77777777" w:rsidR="00295A1A" w:rsidRPr="00295A1A" w:rsidRDefault="00295A1A" w:rsidP="00295A1A">
            <w:pPr>
              <w:rPr>
                <w:rFonts w:ascii="Verdana" w:hAnsi="Verdana" w:cs="Arial"/>
                <w:b/>
                <w:color w:val="000000" w:themeColor="text1"/>
                <w:lang w:eastAsia="en-US"/>
              </w:rPr>
            </w:pPr>
          </w:p>
          <w:p w14:paraId="0D0C687A" w14:textId="77777777" w:rsidR="00295A1A" w:rsidRPr="00295A1A" w:rsidRDefault="00295A1A" w:rsidP="00295A1A">
            <w:pPr>
              <w:rPr>
                <w:rFonts w:ascii="Verdana" w:hAnsi="Verdana" w:cs="Arial"/>
                <w:color w:val="000000" w:themeColor="text1"/>
                <w:lang w:eastAsia="en-US"/>
              </w:rPr>
            </w:pPr>
            <w:r w:rsidRPr="00295A1A">
              <w:rPr>
                <w:rFonts w:ascii="Verdana" w:hAnsi="Verdana" w:cs="Arial"/>
                <w:color w:val="000000" w:themeColor="text1"/>
                <w:lang w:eastAsia="en-US"/>
              </w:rPr>
              <w:t>(carries out informal review annually)</w:t>
            </w:r>
          </w:p>
        </w:tc>
        <w:tc>
          <w:tcPr>
            <w:tcW w:w="5528" w:type="dxa"/>
            <w:gridSpan w:val="2"/>
          </w:tcPr>
          <w:p w14:paraId="0D0C687B" w14:textId="77777777" w:rsidR="00295A1A" w:rsidRPr="00295A1A" w:rsidRDefault="00522297" w:rsidP="00295A1A">
            <w:pPr>
              <w:rPr>
                <w:rFonts w:ascii="Verdana" w:hAnsi="Verdana" w:cs="Arial"/>
                <w:lang w:eastAsia="en-US"/>
              </w:rPr>
            </w:pPr>
            <w:r>
              <w:rPr>
                <w:rFonts w:ascii="Verdana" w:hAnsi="Verdana" w:cs="Arial"/>
                <w:lang w:eastAsia="en-US"/>
              </w:rPr>
              <w:t xml:space="preserve">Head of Patient Experience </w:t>
            </w:r>
          </w:p>
        </w:tc>
      </w:tr>
      <w:tr w:rsidR="00295A1A" w:rsidRPr="00295A1A" w14:paraId="0D0C687F" w14:textId="77777777" w:rsidTr="005744CC">
        <w:trPr>
          <w:trHeight w:val="828"/>
        </w:trPr>
        <w:tc>
          <w:tcPr>
            <w:tcW w:w="4537" w:type="dxa"/>
          </w:tcPr>
          <w:p w14:paraId="0D0C687D" w14:textId="77777777" w:rsidR="00295A1A" w:rsidRPr="00295A1A" w:rsidRDefault="005744CC" w:rsidP="00295A1A">
            <w:pPr>
              <w:rPr>
                <w:rFonts w:ascii="Verdana" w:hAnsi="Verdana" w:cs="Arial"/>
                <w:b/>
                <w:lang w:eastAsia="en-US"/>
              </w:rPr>
            </w:pPr>
            <w:r>
              <w:rPr>
                <w:rFonts w:ascii="Verdana" w:hAnsi="Verdana" w:cs="Arial"/>
                <w:b/>
                <w:lang w:eastAsia="en-US"/>
              </w:rPr>
              <w:t>Freedom of Information S</w:t>
            </w:r>
            <w:r w:rsidR="00295A1A" w:rsidRPr="00295A1A">
              <w:rPr>
                <w:rFonts w:ascii="Verdana" w:hAnsi="Verdana" w:cs="Arial"/>
                <w:b/>
                <w:lang w:eastAsia="en-US"/>
              </w:rPr>
              <w:t>atus</w:t>
            </w:r>
          </w:p>
        </w:tc>
        <w:tc>
          <w:tcPr>
            <w:tcW w:w="5528" w:type="dxa"/>
            <w:gridSpan w:val="2"/>
          </w:tcPr>
          <w:p w14:paraId="0D0C687E" w14:textId="77777777" w:rsidR="00295A1A" w:rsidRPr="00295A1A" w:rsidRDefault="00295A1A" w:rsidP="00295A1A">
            <w:pPr>
              <w:rPr>
                <w:rFonts w:ascii="Verdana" w:hAnsi="Verdana" w:cs="Arial"/>
                <w:lang w:eastAsia="en-US"/>
              </w:rPr>
            </w:pPr>
            <w:r w:rsidRPr="00295A1A">
              <w:rPr>
                <w:rFonts w:ascii="Verdana" w:hAnsi="Verdana" w:cs="Arial"/>
                <w:lang w:eastAsia="en-US"/>
              </w:rPr>
              <w:t>Open (most will be open, seek advice from the Head of Corporate Services if unsure)</w:t>
            </w:r>
          </w:p>
        </w:tc>
      </w:tr>
      <w:tr w:rsidR="00295A1A" w:rsidRPr="00295A1A" w14:paraId="0D0C6885" w14:textId="77777777" w:rsidTr="005744CC">
        <w:trPr>
          <w:trHeight w:val="828"/>
        </w:trPr>
        <w:tc>
          <w:tcPr>
            <w:tcW w:w="10065" w:type="dxa"/>
            <w:gridSpan w:val="3"/>
          </w:tcPr>
          <w:p w14:paraId="0D0C6880" w14:textId="77777777" w:rsidR="00295A1A" w:rsidRPr="00295A1A" w:rsidRDefault="00295A1A" w:rsidP="00295A1A">
            <w:pPr>
              <w:jc w:val="center"/>
              <w:rPr>
                <w:rFonts w:ascii="Verdana" w:hAnsi="Verdana" w:cs="Arial"/>
                <w:b/>
                <w:lang w:eastAsia="en-US"/>
              </w:rPr>
            </w:pPr>
            <w:r w:rsidRPr="00295A1A">
              <w:rPr>
                <w:rFonts w:ascii="Verdana" w:hAnsi="Verdana" w:cs="Arial"/>
                <w:b/>
                <w:lang w:eastAsia="en-US"/>
              </w:rPr>
              <w:t>If the review date of this policy has passed, please ensure that the version you are using is the most up to date either by contacting the document author or the Corporate Services Department.</w:t>
            </w:r>
          </w:p>
          <w:p w14:paraId="0D0C6881" w14:textId="77777777" w:rsidR="00295A1A" w:rsidRPr="00295A1A" w:rsidRDefault="00295A1A" w:rsidP="00295A1A">
            <w:pPr>
              <w:jc w:val="center"/>
              <w:rPr>
                <w:rFonts w:ascii="Verdana" w:hAnsi="Verdana" w:cs="Arial"/>
                <w:b/>
                <w:lang w:eastAsia="en-US"/>
              </w:rPr>
            </w:pPr>
          </w:p>
          <w:p w14:paraId="0D0C6882" w14:textId="77777777" w:rsidR="00295A1A" w:rsidRPr="00295A1A" w:rsidRDefault="00295A1A" w:rsidP="00295A1A">
            <w:pPr>
              <w:jc w:val="center"/>
              <w:rPr>
                <w:rFonts w:ascii="Verdana" w:hAnsi="Verdana" w:cs="Arial"/>
                <w:b/>
                <w:color w:val="FF0000"/>
                <w:lang w:eastAsia="en-US"/>
              </w:rPr>
            </w:pPr>
            <w:r w:rsidRPr="00295A1A">
              <w:rPr>
                <w:rFonts w:ascii="Verdana" w:hAnsi="Verdana" w:cs="Arial"/>
                <w:b/>
                <w:color w:val="FF0000"/>
                <w:lang w:eastAsia="en-US"/>
              </w:rPr>
              <w:t>To avoid use of out of date policies please do not print and then store hard copy of this document.</w:t>
            </w:r>
          </w:p>
          <w:p w14:paraId="0D0C6883" w14:textId="77777777" w:rsidR="00295A1A" w:rsidRPr="00295A1A" w:rsidRDefault="00295A1A" w:rsidP="00295A1A">
            <w:pPr>
              <w:jc w:val="center"/>
              <w:rPr>
                <w:rFonts w:ascii="Verdana" w:hAnsi="Verdana" w:cs="Arial"/>
                <w:b/>
                <w:lang w:eastAsia="en-US"/>
              </w:rPr>
            </w:pPr>
          </w:p>
          <w:p w14:paraId="0D0C6884" w14:textId="77777777" w:rsidR="00295A1A" w:rsidRPr="00295A1A" w:rsidRDefault="00295A1A" w:rsidP="00295A1A">
            <w:pPr>
              <w:jc w:val="center"/>
              <w:rPr>
                <w:rFonts w:ascii="Verdana" w:hAnsi="Verdana" w:cs="Arial"/>
                <w:b/>
                <w:lang w:eastAsia="en-US"/>
              </w:rPr>
            </w:pPr>
            <w:r w:rsidRPr="00295A1A">
              <w:rPr>
                <w:rFonts w:ascii="Verdana" w:hAnsi="Verdana" w:cs="Arial"/>
                <w:b/>
                <w:lang w:eastAsia="en-US"/>
              </w:rPr>
              <w:t>Out of date policies cannot be relied upon.</w:t>
            </w:r>
          </w:p>
        </w:tc>
      </w:tr>
    </w:tbl>
    <w:p w14:paraId="0D0C6886" w14:textId="77777777" w:rsidR="00295A1A" w:rsidRPr="00295A1A" w:rsidRDefault="00295A1A" w:rsidP="00295A1A">
      <w:pPr>
        <w:rPr>
          <w:rFonts w:ascii="Verdana" w:hAnsi="Verdana" w:cs="Arial"/>
          <w:b/>
          <w:color w:val="FF0000"/>
          <w:lang w:eastAsia="en-US"/>
        </w:rPr>
      </w:pPr>
    </w:p>
    <w:p w14:paraId="0D0C6887" w14:textId="77777777" w:rsidR="00295A1A" w:rsidRPr="00295A1A" w:rsidRDefault="00295A1A" w:rsidP="00295A1A">
      <w:pPr>
        <w:jc w:val="center"/>
        <w:rPr>
          <w:rFonts w:ascii="Verdana" w:hAnsi="Verdana" w:cs="Arial"/>
          <w:lang w:eastAsia="en-US"/>
        </w:rPr>
      </w:pPr>
      <w:r w:rsidRPr="00295A1A">
        <w:rPr>
          <w:rFonts w:ascii="Verdana" w:hAnsi="Verdana" w:cs="Arial"/>
          <w:b/>
          <w:color w:val="FF0000"/>
          <w:lang w:eastAsia="en-US"/>
        </w:rPr>
        <w:t>Max 2 pages to this point</w:t>
      </w:r>
    </w:p>
    <w:p w14:paraId="0D0C6888" w14:textId="77777777" w:rsidR="00295A1A" w:rsidRPr="00295A1A" w:rsidRDefault="00295A1A" w:rsidP="00295A1A">
      <w:pPr>
        <w:rPr>
          <w:rFonts w:ascii="Verdana" w:hAnsi="Verdana" w:cs="Arial"/>
          <w:b/>
          <w:lang w:eastAsia="en-US"/>
        </w:rPr>
      </w:pPr>
      <w:r w:rsidRPr="00295A1A">
        <w:rPr>
          <w:rFonts w:ascii="Verdana" w:hAnsi="Verdana" w:cs="Arial"/>
          <w:b/>
          <w:lang w:eastAsia="en-US"/>
        </w:rPr>
        <w:t>Amendment Record</w:t>
      </w:r>
    </w:p>
    <w:p w14:paraId="0D0C6889" w14:textId="77777777" w:rsidR="00295A1A" w:rsidRPr="00295A1A" w:rsidRDefault="00295A1A" w:rsidP="00295A1A">
      <w:pPr>
        <w:spacing w:after="120"/>
        <w:rPr>
          <w:rFonts w:ascii="Verdana" w:hAnsi="Verdana" w:cs="Arial"/>
          <w:lang w:eastAsia="en-US"/>
        </w:rPr>
      </w:pPr>
      <w:r w:rsidRPr="00295A1A">
        <w:rPr>
          <w:rFonts w:ascii="Verdana" w:hAnsi="Verdana" w:cs="Arial"/>
          <w:lang w:eastAsia="en-US"/>
        </w:rPr>
        <w:t>If a change has been made to the document, the changes must be noted and circulated to the appropriate colleagues.</w:t>
      </w:r>
    </w:p>
    <w:tbl>
      <w:tblPr>
        <w:tblStyle w:val="TableGrid"/>
        <w:tblW w:w="10632" w:type="dxa"/>
        <w:tblInd w:w="-885" w:type="dxa"/>
        <w:tblLayout w:type="fixed"/>
        <w:tblLook w:val="04A0" w:firstRow="1" w:lastRow="0" w:firstColumn="1" w:lastColumn="0" w:noHBand="0" w:noVBand="1"/>
      </w:tblPr>
      <w:tblGrid>
        <w:gridCol w:w="2481"/>
        <w:gridCol w:w="2481"/>
        <w:gridCol w:w="1276"/>
        <w:gridCol w:w="1418"/>
        <w:gridCol w:w="1275"/>
        <w:gridCol w:w="1701"/>
      </w:tblGrid>
      <w:tr w:rsidR="00295A1A" w:rsidRPr="00295A1A" w14:paraId="0D0C6890" w14:textId="77777777" w:rsidTr="005744CC">
        <w:tc>
          <w:tcPr>
            <w:tcW w:w="2481" w:type="dxa"/>
          </w:tcPr>
          <w:p w14:paraId="0D0C688A"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Detail of change</w:t>
            </w:r>
          </w:p>
        </w:tc>
        <w:tc>
          <w:tcPr>
            <w:tcW w:w="2481" w:type="dxa"/>
          </w:tcPr>
          <w:p w14:paraId="0D0C688B"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Why change made?</w:t>
            </w:r>
          </w:p>
        </w:tc>
        <w:tc>
          <w:tcPr>
            <w:tcW w:w="1276" w:type="dxa"/>
          </w:tcPr>
          <w:p w14:paraId="0D0C688C"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Page number</w:t>
            </w:r>
          </w:p>
        </w:tc>
        <w:tc>
          <w:tcPr>
            <w:tcW w:w="1418" w:type="dxa"/>
          </w:tcPr>
          <w:p w14:paraId="0D0C688D"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Date of change</w:t>
            </w:r>
          </w:p>
        </w:tc>
        <w:tc>
          <w:tcPr>
            <w:tcW w:w="1275" w:type="dxa"/>
          </w:tcPr>
          <w:p w14:paraId="0D0C688E"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Version</w:t>
            </w:r>
          </w:p>
        </w:tc>
        <w:tc>
          <w:tcPr>
            <w:tcW w:w="1701" w:type="dxa"/>
          </w:tcPr>
          <w:p w14:paraId="0D0C688F" w14:textId="77777777" w:rsidR="00295A1A" w:rsidRPr="00295A1A" w:rsidRDefault="00295A1A" w:rsidP="00295A1A">
            <w:pPr>
              <w:spacing w:after="120"/>
              <w:rPr>
                <w:rFonts w:ascii="Verdana" w:hAnsi="Verdana" w:cs="Arial"/>
                <w:b/>
                <w:lang w:eastAsia="en-US"/>
              </w:rPr>
            </w:pPr>
            <w:r w:rsidRPr="00295A1A">
              <w:rPr>
                <w:rFonts w:ascii="Verdana" w:hAnsi="Verdana" w:cs="Arial"/>
                <w:b/>
                <w:lang w:eastAsia="en-US"/>
              </w:rPr>
              <w:t>Name of Policy Author</w:t>
            </w:r>
          </w:p>
        </w:tc>
      </w:tr>
      <w:tr w:rsidR="00295A1A" w:rsidRPr="00295A1A" w14:paraId="0D0C6897" w14:textId="77777777" w:rsidTr="005744CC">
        <w:tc>
          <w:tcPr>
            <w:tcW w:w="2481" w:type="dxa"/>
          </w:tcPr>
          <w:p w14:paraId="0D0C6891" w14:textId="77777777" w:rsidR="00295A1A" w:rsidRPr="00295A1A" w:rsidRDefault="00E03B71" w:rsidP="00295A1A">
            <w:pPr>
              <w:spacing w:after="120"/>
              <w:rPr>
                <w:rFonts w:ascii="Verdana" w:hAnsi="Verdana" w:cs="Arial"/>
                <w:lang w:eastAsia="en-US"/>
              </w:rPr>
            </w:pPr>
            <w:r>
              <w:rPr>
                <w:rFonts w:ascii="Verdana" w:hAnsi="Verdana" w:cs="Arial"/>
                <w:lang w:eastAsia="en-US"/>
              </w:rPr>
              <w:t>Wording</w:t>
            </w:r>
          </w:p>
        </w:tc>
        <w:tc>
          <w:tcPr>
            <w:tcW w:w="2481" w:type="dxa"/>
          </w:tcPr>
          <w:p w14:paraId="0D0C6892" w14:textId="77777777" w:rsidR="00295A1A" w:rsidRPr="00295A1A" w:rsidRDefault="00E03B71" w:rsidP="00295A1A">
            <w:pPr>
              <w:spacing w:after="120"/>
              <w:rPr>
                <w:rFonts w:ascii="Verdana" w:hAnsi="Verdana" w:cs="Arial"/>
                <w:lang w:eastAsia="en-US"/>
              </w:rPr>
            </w:pPr>
            <w:r>
              <w:rPr>
                <w:rFonts w:ascii="Verdana" w:hAnsi="Verdana" w:cs="Arial"/>
                <w:lang w:eastAsia="en-US"/>
              </w:rPr>
              <w:t>Changed from Escalation to the Q&amp;S committee to Escalation to Board</w:t>
            </w:r>
          </w:p>
        </w:tc>
        <w:tc>
          <w:tcPr>
            <w:tcW w:w="1276" w:type="dxa"/>
          </w:tcPr>
          <w:p w14:paraId="0D0C6893" w14:textId="77777777" w:rsidR="00295A1A" w:rsidRPr="00295A1A" w:rsidRDefault="00E03B71" w:rsidP="00295A1A">
            <w:pPr>
              <w:spacing w:after="120"/>
              <w:rPr>
                <w:rFonts w:ascii="Verdana" w:hAnsi="Verdana" w:cs="Arial"/>
                <w:lang w:eastAsia="en-US"/>
              </w:rPr>
            </w:pPr>
            <w:r>
              <w:rPr>
                <w:rFonts w:ascii="Verdana" w:hAnsi="Verdana" w:cs="Arial"/>
                <w:lang w:eastAsia="en-US"/>
              </w:rPr>
              <w:t>9 (item 4)</w:t>
            </w:r>
          </w:p>
        </w:tc>
        <w:tc>
          <w:tcPr>
            <w:tcW w:w="1418" w:type="dxa"/>
          </w:tcPr>
          <w:p w14:paraId="0D0C6894" w14:textId="77777777" w:rsidR="00295A1A" w:rsidRPr="00295A1A" w:rsidRDefault="00E03B71" w:rsidP="00295A1A">
            <w:pPr>
              <w:spacing w:after="120"/>
              <w:rPr>
                <w:rFonts w:ascii="Verdana" w:hAnsi="Verdana" w:cs="Arial"/>
                <w:lang w:eastAsia="en-US"/>
              </w:rPr>
            </w:pPr>
            <w:r>
              <w:rPr>
                <w:rFonts w:ascii="Verdana" w:hAnsi="Verdana" w:cs="Arial"/>
                <w:lang w:eastAsia="en-US"/>
              </w:rPr>
              <w:t>27/04/2020</w:t>
            </w:r>
          </w:p>
        </w:tc>
        <w:tc>
          <w:tcPr>
            <w:tcW w:w="1275" w:type="dxa"/>
          </w:tcPr>
          <w:p w14:paraId="0D0C6895" w14:textId="77777777" w:rsidR="00295A1A" w:rsidRPr="00295A1A" w:rsidRDefault="00E03B71" w:rsidP="00295A1A">
            <w:pPr>
              <w:spacing w:after="120"/>
              <w:rPr>
                <w:rFonts w:ascii="Verdana" w:hAnsi="Verdana" w:cs="Arial"/>
                <w:lang w:eastAsia="en-US"/>
              </w:rPr>
            </w:pPr>
            <w:r>
              <w:rPr>
                <w:rFonts w:ascii="Verdana" w:hAnsi="Verdana" w:cs="Arial"/>
                <w:lang w:eastAsia="en-US"/>
              </w:rPr>
              <w:t>3</w:t>
            </w:r>
          </w:p>
        </w:tc>
        <w:tc>
          <w:tcPr>
            <w:tcW w:w="1701" w:type="dxa"/>
          </w:tcPr>
          <w:p w14:paraId="0D0C6896" w14:textId="77777777" w:rsidR="00295A1A" w:rsidRPr="00295A1A" w:rsidRDefault="00E03B71" w:rsidP="00295A1A">
            <w:pPr>
              <w:spacing w:after="120"/>
              <w:rPr>
                <w:rFonts w:ascii="Verdana" w:hAnsi="Verdana" w:cs="Arial"/>
                <w:lang w:eastAsia="en-US"/>
              </w:rPr>
            </w:pPr>
            <w:r>
              <w:rPr>
                <w:rFonts w:ascii="Verdana" w:hAnsi="Verdana" w:cs="Arial"/>
                <w:lang w:eastAsia="en-US"/>
              </w:rPr>
              <w:t>Ruth Friel</w:t>
            </w:r>
          </w:p>
        </w:tc>
      </w:tr>
      <w:tr w:rsidR="00E03B71" w:rsidRPr="00295A1A" w14:paraId="0D0C689E" w14:textId="77777777" w:rsidTr="005744CC">
        <w:tc>
          <w:tcPr>
            <w:tcW w:w="2481" w:type="dxa"/>
          </w:tcPr>
          <w:p w14:paraId="0D0C6898" w14:textId="77777777" w:rsidR="00E03B71" w:rsidRPr="00295A1A" w:rsidRDefault="00E03B71" w:rsidP="00295A1A">
            <w:pPr>
              <w:spacing w:after="120"/>
              <w:rPr>
                <w:rFonts w:ascii="Verdana" w:hAnsi="Verdana" w:cs="Arial"/>
                <w:lang w:eastAsia="en-US"/>
              </w:rPr>
            </w:pPr>
            <w:r>
              <w:rPr>
                <w:rFonts w:ascii="Verdana" w:hAnsi="Verdana" w:cs="Arial"/>
                <w:lang w:eastAsia="en-US"/>
              </w:rPr>
              <w:t>Wording changed to numerical</w:t>
            </w:r>
          </w:p>
        </w:tc>
        <w:tc>
          <w:tcPr>
            <w:tcW w:w="2481" w:type="dxa"/>
          </w:tcPr>
          <w:p w14:paraId="0D0C6899" w14:textId="77777777" w:rsidR="00E03B71" w:rsidRPr="00295A1A" w:rsidRDefault="00EC05E6" w:rsidP="00295A1A">
            <w:pPr>
              <w:spacing w:after="120"/>
              <w:rPr>
                <w:rFonts w:ascii="Verdana" w:hAnsi="Verdana" w:cs="Arial"/>
                <w:lang w:eastAsia="en-US"/>
              </w:rPr>
            </w:pPr>
            <w:r>
              <w:rPr>
                <w:rFonts w:ascii="Verdana" w:hAnsi="Verdana" w:cs="Arial"/>
                <w:lang w:eastAsia="en-US"/>
              </w:rPr>
              <w:t>Refers</w:t>
            </w:r>
            <w:r w:rsidR="00E03B71">
              <w:rPr>
                <w:rFonts w:ascii="Verdana" w:hAnsi="Verdana" w:cs="Arial"/>
                <w:lang w:eastAsia="en-US"/>
              </w:rPr>
              <w:t xml:space="preserve"> to a-d and should be 1-4</w:t>
            </w:r>
          </w:p>
        </w:tc>
        <w:tc>
          <w:tcPr>
            <w:tcW w:w="1276" w:type="dxa"/>
          </w:tcPr>
          <w:p w14:paraId="0D0C689A" w14:textId="77777777" w:rsidR="00E03B71" w:rsidRPr="00295A1A" w:rsidRDefault="00E03B71" w:rsidP="00295A1A">
            <w:pPr>
              <w:spacing w:after="120"/>
              <w:rPr>
                <w:rFonts w:ascii="Verdana" w:hAnsi="Verdana" w:cs="Arial"/>
                <w:lang w:eastAsia="en-US"/>
              </w:rPr>
            </w:pPr>
            <w:r>
              <w:rPr>
                <w:rFonts w:ascii="Verdana" w:hAnsi="Verdana" w:cs="Arial"/>
                <w:lang w:eastAsia="en-US"/>
              </w:rPr>
              <w:t>11 (point 5)</w:t>
            </w:r>
          </w:p>
        </w:tc>
        <w:tc>
          <w:tcPr>
            <w:tcW w:w="1418" w:type="dxa"/>
          </w:tcPr>
          <w:p w14:paraId="0D0C689B" w14:textId="77777777" w:rsidR="00E03B71" w:rsidRPr="00295A1A" w:rsidRDefault="00E03B71" w:rsidP="00295A1A">
            <w:pPr>
              <w:spacing w:after="120"/>
              <w:rPr>
                <w:rFonts w:ascii="Verdana" w:hAnsi="Verdana" w:cs="Arial"/>
                <w:lang w:eastAsia="en-US"/>
              </w:rPr>
            </w:pPr>
            <w:r>
              <w:rPr>
                <w:rFonts w:ascii="Verdana" w:hAnsi="Verdana" w:cs="Arial"/>
                <w:lang w:eastAsia="en-US"/>
              </w:rPr>
              <w:t>27/04/2020</w:t>
            </w:r>
          </w:p>
        </w:tc>
        <w:tc>
          <w:tcPr>
            <w:tcW w:w="1275" w:type="dxa"/>
          </w:tcPr>
          <w:p w14:paraId="0D0C689C" w14:textId="77777777" w:rsidR="00E03B71" w:rsidRPr="00295A1A" w:rsidRDefault="00E03B71" w:rsidP="00295A1A">
            <w:pPr>
              <w:spacing w:after="120"/>
              <w:rPr>
                <w:rFonts w:ascii="Verdana" w:hAnsi="Verdana" w:cs="Arial"/>
                <w:lang w:eastAsia="en-US"/>
              </w:rPr>
            </w:pPr>
            <w:r>
              <w:rPr>
                <w:rFonts w:ascii="Verdana" w:hAnsi="Verdana" w:cs="Arial"/>
                <w:lang w:eastAsia="en-US"/>
              </w:rPr>
              <w:t>3</w:t>
            </w:r>
          </w:p>
        </w:tc>
        <w:tc>
          <w:tcPr>
            <w:tcW w:w="1701" w:type="dxa"/>
          </w:tcPr>
          <w:p w14:paraId="0D0C689D" w14:textId="77777777" w:rsidR="00E03B71" w:rsidRPr="00295A1A" w:rsidRDefault="00E03B71" w:rsidP="00295A1A">
            <w:pPr>
              <w:spacing w:after="120"/>
              <w:rPr>
                <w:rFonts w:ascii="Verdana" w:hAnsi="Verdana" w:cs="Arial"/>
                <w:lang w:eastAsia="en-US"/>
              </w:rPr>
            </w:pPr>
            <w:r>
              <w:rPr>
                <w:rFonts w:ascii="Verdana" w:hAnsi="Verdana" w:cs="Arial"/>
                <w:lang w:eastAsia="en-US"/>
              </w:rPr>
              <w:t>Ruth Friel</w:t>
            </w:r>
          </w:p>
        </w:tc>
      </w:tr>
      <w:tr w:rsidR="002D6A38" w:rsidRPr="00295A1A" w14:paraId="38AA4D5D" w14:textId="77777777" w:rsidTr="005744CC">
        <w:tc>
          <w:tcPr>
            <w:tcW w:w="2481" w:type="dxa"/>
          </w:tcPr>
          <w:p w14:paraId="4CA4A3D2" w14:textId="44FB0902" w:rsidR="002D6A38" w:rsidRPr="00B543C3" w:rsidRDefault="002D6A38" w:rsidP="00295A1A">
            <w:pPr>
              <w:spacing w:after="120"/>
              <w:rPr>
                <w:rFonts w:ascii="Verdana" w:hAnsi="Verdana" w:cs="Arial"/>
                <w:lang w:eastAsia="en-US"/>
              </w:rPr>
            </w:pPr>
            <w:r w:rsidRPr="00B543C3">
              <w:rPr>
                <w:rFonts w:ascii="Verdana" w:hAnsi="Verdana" w:cs="Arial"/>
                <w:lang w:eastAsia="en-US"/>
              </w:rPr>
              <w:t>Wording regarding welsh language added</w:t>
            </w:r>
          </w:p>
        </w:tc>
        <w:tc>
          <w:tcPr>
            <w:tcW w:w="2481" w:type="dxa"/>
          </w:tcPr>
          <w:p w14:paraId="632D86E1" w14:textId="1B91A14C" w:rsidR="002D6A38" w:rsidRPr="00B543C3" w:rsidRDefault="002D6A38" w:rsidP="00295A1A">
            <w:pPr>
              <w:spacing w:after="120"/>
              <w:rPr>
                <w:rFonts w:ascii="Verdana" w:hAnsi="Verdana" w:cs="Arial"/>
                <w:lang w:eastAsia="en-US"/>
              </w:rPr>
            </w:pPr>
            <w:r w:rsidRPr="00B543C3">
              <w:rPr>
                <w:rFonts w:ascii="Verdana" w:hAnsi="Verdana" w:cs="Arial"/>
                <w:lang w:eastAsia="en-US"/>
              </w:rPr>
              <w:t>To make staff aware correspondence received in welsh is responded to in welsh.</w:t>
            </w:r>
          </w:p>
        </w:tc>
        <w:tc>
          <w:tcPr>
            <w:tcW w:w="1276" w:type="dxa"/>
          </w:tcPr>
          <w:p w14:paraId="649C4C8A" w14:textId="7F5D3667" w:rsidR="002D6A38" w:rsidRPr="00B543C3" w:rsidRDefault="0082293C" w:rsidP="00295A1A">
            <w:pPr>
              <w:spacing w:after="120"/>
              <w:rPr>
                <w:rFonts w:ascii="Verdana" w:hAnsi="Verdana" w:cs="Arial"/>
                <w:lang w:eastAsia="en-US"/>
              </w:rPr>
            </w:pPr>
            <w:r w:rsidRPr="00B543C3">
              <w:rPr>
                <w:rFonts w:ascii="Verdana" w:hAnsi="Verdana" w:cs="Arial"/>
                <w:lang w:eastAsia="en-US"/>
              </w:rPr>
              <w:t>4</w:t>
            </w:r>
          </w:p>
        </w:tc>
        <w:tc>
          <w:tcPr>
            <w:tcW w:w="1418" w:type="dxa"/>
          </w:tcPr>
          <w:p w14:paraId="5B312C10" w14:textId="759FE4D5" w:rsidR="002D6A38" w:rsidRPr="00B543C3" w:rsidRDefault="0082293C" w:rsidP="00295A1A">
            <w:pPr>
              <w:spacing w:after="120"/>
              <w:rPr>
                <w:rFonts w:ascii="Verdana" w:hAnsi="Verdana" w:cs="Arial"/>
                <w:lang w:eastAsia="en-US"/>
              </w:rPr>
            </w:pPr>
            <w:r w:rsidRPr="00B543C3">
              <w:rPr>
                <w:rFonts w:ascii="Verdana" w:hAnsi="Verdana" w:cs="Arial"/>
                <w:lang w:eastAsia="en-US"/>
              </w:rPr>
              <w:t>08/09/2022</w:t>
            </w:r>
          </w:p>
        </w:tc>
        <w:tc>
          <w:tcPr>
            <w:tcW w:w="1275" w:type="dxa"/>
          </w:tcPr>
          <w:p w14:paraId="08744B2A" w14:textId="4242373D" w:rsidR="002D6A38" w:rsidRPr="00B543C3" w:rsidRDefault="0082293C" w:rsidP="00295A1A">
            <w:pPr>
              <w:spacing w:after="120"/>
              <w:rPr>
                <w:rFonts w:ascii="Verdana" w:hAnsi="Verdana" w:cs="Arial"/>
                <w:lang w:eastAsia="en-US"/>
              </w:rPr>
            </w:pPr>
            <w:r w:rsidRPr="00B543C3">
              <w:rPr>
                <w:rFonts w:ascii="Verdana" w:hAnsi="Verdana" w:cs="Arial"/>
                <w:lang w:eastAsia="en-US"/>
              </w:rPr>
              <w:t>3</w:t>
            </w:r>
          </w:p>
        </w:tc>
        <w:tc>
          <w:tcPr>
            <w:tcW w:w="1701" w:type="dxa"/>
          </w:tcPr>
          <w:p w14:paraId="70744C91" w14:textId="1B0522CF" w:rsidR="002D6A38" w:rsidRPr="00B543C3" w:rsidRDefault="0082293C" w:rsidP="00295A1A">
            <w:pPr>
              <w:spacing w:after="120"/>
              <w:rPr>
                <w:rFonts w:ascii="Verdana" w:hAnsi="Verdana" w:cs="Arial"/>
                <w:lang w:eastAsia="en-US"/>
              </w:rPr>
            </w:pPr>
            <w:r w:rsidRPr="00B543C3">
              <w:rPr>
                <w:rFonts w:ascii="Verdana" w:hAnsi="Verdana" w:cs="Arial"/>
                <w:lang w:eastAsia="en-US"/>
              </w:rPr>
              <w:t>Claire Nicholas</w:t>
            </w:r>
            <w:bookmarkStart w:id="0" w:name="_GoBack"/>
            <w:bookmarkEnd w:id="0"/>
          </w:p>
        </w:tc>
      </w:tr>
    </w:tbl>
    <w:p w14:paraId="0D0C689F" w14:textId="77777777" w:rsidR="00295A1A" w:rsidRPr="00295A1A" w:rsidRDefault="00295A1A" w:rsidP="00295A1A">
      <w:pPr>
        <w:rPr>
          <w:rFonts w:ascii="Verdana" w:hAnsi="Verdana"/>
          <w:szCs w:val="20"/>
          <w:lang w:eastAsia="en-US"/>
        </w:rPr>
      </w:pPr>
    </w:p>
    <w:tbl>
      <w:tblPr>
        <w:tblW w:w="9557"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1"/>
        <w:gridCol w:w="6924"/>
        <w:gridCol w:w="1872"/>
      </w:tblGrid>
      <w:tr w:rsidR="00A64DAB" w:rsidRPr="00295A1A" w14:paraId="0D0C68A3" w14:textId="77777777" w:rsidTr="00A64DAB">
        <w:tc>
          <w:tcPr>
            <w:tcW w:w="761" w:type="dxa"/>
          </w:tcPr>
          <w:p w14:paraId="0D0C68A0" w14:textId="77777777" w:rsidR="00A64DAB" w:rsidRPr="00295A1A" w:rsidRDefault="00A64DAB" w:rsidP="00A64DAB">
            <w:pPr>
              <w:keepNext/>
              <w:rPr>
                <w:rFonts w:ascii="Verdana" w:hAnsi="Verdana" w:cs="Tahoma"/>
                <w:lang w:eastAsia="en-US"/>
              </w:rPr>
            </w:pPr>
          </w:p>
        </w:tc>
        <w:tc>
          <w:tcPr>
            <w:tcW w:w="6924" w:type="dxa"/>
            <w:vAlign w:val="center"/>
          </w:tcPr>
          <w:p w14:paraId="0D0C68A1" w14:textId="77777777" w:rsidR="00A64DAB" w:rsidRPr="000F2322" w:rsidRDefault="00A64DAB" w:rsidP="00A64DAB">
            <w:pPr>
              <w:rPr>
                <w:rFonts w:ascii="Verdana" w:hAnsi="Verdana"/>
                <w:b/>
              </w:rPr>
            </w:pPr>
            <w:r w:rsidRPr="000F2322">
              <w:rPr>
                <w:rFonts w:ascii="Verdana" w:hAnsi="Verdana" w:cs="Arial"/>
                <w:b/>
              </w:rPr>
              <w:t>Contents</w:t>
            </w:r>
          </w:p>
        </w:tc>
        <w:tc>
          <w:tcPr>
            <w:tcW w:w="1872" w:type="dxa"/>
            <w:vAlign w:val="center"/>
          </w:tcPr>
          <w:p w14:paraId="0D0C68A2" w14:textId="77777777" w:rsidR="00A64DAB" w:rsidRPr="000F2322" w:rsidRDefault="00A64DAB" w:rsidP="00A64DAB">
            <w:pPr>
              <w:jc w:val="center"/>
              <w:rPr>
                <w:rFonts w:ascii="Verdana" w:hAnsi="Verdana" w:cs="Arial"/>
                <w:b/>
              </w:rPr>
            </w:pPr>
            <w:r w:rsidRPr="000F2322">
              <w:rPr>
                <w:rFonts w:ascii="Verdana" w:hAnsi="Verdana" w:cs="Arial"/>
                <w:b/>
              </w:rPr>
              <w:t>Page Number</w:t>
            </w:r>
          </w:p>
        </w:tc>
      </w:tr>
      <w:tr w:rsidR="00A64DAB" w:rsidRPr="00295A1A" w14:paraId="0D0C68A7" w14:textId="77777777" w:rsidTr="00A64DAB">
        <w:tc>
          <w:tcPr>
            <w:tcW w:w="761" w:type="dxa"/>
          </w:tcPr>
          <w:p w14:paraId="0D0C68A4" w14:textId="77777777" w:rsidR="00A64DAB" w:rsidRPr="00295A1A" w:rsidRDefault="00A64DAB" w:rsidP="00A64DAB">
            <w:pPr>
              <w:keepNext/>
              <w:rPr>
                <w:rFonts w:ascii="Verdana" w:hAnsi="Verdana" w:cs="Tahoma"/>
                <w:lang w:eastAsia="en-US"/>
              </w:rPr>
            </w:pPr>
            <w:r>
              <w:rPr>
                <w:rFonts w:ascii="Verdana" w:hAnsi="Verdana" w:cs="Tahoma"/>
                <w:lang w:eastAsia="en-US"/>
              </w:rPr>
              <w:t>1</w:t>
            </w:r>
          </w:p>
        </w:tc>
        <w:tc>
          <w:tcPr>
            <w:tcW w:w="6924" w:type="dxa"/>
            <w:vAlign w:val="center"/>
          </w:tcPr>
          <w:p w14:paraId="0D0C68A5" w14:textId="77777777" w:rsidR="00A64DAB" w:rsidRPr="000F2322" w:rsidRDefault="00A64DAB" w:rsidP="00A64DAB">
            <w:pPr>
              <w:tabs>
                <w:tab w:val="left" w:pos="1600"/>
              </w:tabs>
              <w:rPr>
                <w:rFonts w:ascii="Verdana" w:hAnsi="Verdana" w:cs="Arial"/>
              </w:rPr>
            </w:pPr>
            <w:r w:rsidRPr="000F2322">
              <w:rPr>
                <w:rFonts w:ascii="Verdana" w:hAnsi="Verdana" w:cs="Arial"/>
              </w:rPr>
              <w:t>Purpose</w:t>
            </w:r>
            <w:r w:rsidRPr="000F2322">
              <w:rPr>
                <w:rFonts w:ascii="Verdana" w:hAnsi="Verdana" w:cs="Arial"/>
              </w:rPr>
              <w:tab/>
            </w:r>
          </w:p>
        </w:tc>
        <w:tc>
          <w:tcPr>
            <w:tcW w:w="1872" w:type="dxa"/>
            <w:vAlign w:val="center"/>
          </w:tcPr>
          <w:p w14:paraId="0D0C68A6" w14:textId="77777777" w:rsidR="00A64DAB" w:rsidRPr="000F2322" w:rsidRDefault="007D6B4A" w:rsidP="00A64DAB">
            <w:pPr>
              <w:tabs>
                <w:tab w:val="left" w:pos="1600"/>
              </w:tabs>
              <w:jc w:val="center"/>
              <w:rPr>
                <w:rFonts w:ascii="Verdana" w:hAnsi="Verdana" w:cs="Arial"/>
              </w:rPr>
            </w:pPr>
            <w:r>
              <w:rPr>
                <w:rStyle w:val="Hyperlink"/>
                <w:rFonts w:ascii="Verdana" w:hAnsi="Verdana" w:cs="Arial"/>
              </w:rPr>
              <w:t>4</w:t>
            </w:r>
          </w:p>
        </w:tc>
      </w:tr>
      <w:tr w:rsidR="00A64DAB" w:rsidRPr="00295A1A" w14:paraId="0D0C68AB" w14:textId="77777777" w:rsidTr="00A64DAB">
        <w:tc>
          <w:tcPr>
            <w:tcW w:w="761" w:type="dxa"/>
          </w:tcPr>
          <w:p w14:paraId="0D0C68A8" w14:textId="77777777" w:rsidR="00A64DAB" w:rsidRPr="00295A1A" w:rsidRDefault="00A64DAB" w:rsidP="00A64DAB">
            <w:pPr>
              <w:keepNext/>
              <w:rPr>
                <w:rFonts w:ascii="Verdana" w:hAnsi="Verdana" w:cs="Tahoma"/>
                <w:lang w:eastAsia="en-US"/>
              </w:rPr>
            </w:pPr>
            <w:r>
              <w:rPr>
                <w:rFonts w:ascii="Verdana" w:hAnsi="Verdana" w:cs="Tahoma"/>
                <w:lang w:eastAsia="en-US"/>
              </w:rPr>
              <w:t>2</w:t>
            </w:r>
          </w:p>
        </w:tc>
        <w:tc>
          <w:tcPr>
            <w:tcW w:w="6924" w:type="dxa"/>
            <w:vAlign w:val="center"/>
          </w:tcPr>
          <w:p w14:paraId="0D0C68A9" w14:textId="77777777" w:rsidR="00A64DAB" w:rsidRPr="000F2322" w:rsidRDefault="00A64DAB" w:rsidP="00A64DAB">
            <w:pPr>
              <w:rPr>
                <w:rFonts w:ascii="Verdana" w:hAnsi="Verdana" w:cs="Arial"/>
              </w:rPr>
            </w:pPr>
            <w:r w:rsidRPr="000F2322">
              <w:rPr>
                <w:rFonts w:ascii="Verdana" w:hAnsi="Verdana" w:cs="Arial"/>
              </w:rPr>
              <w:t>Policy Aim</w:t>
            </w:r>
          </w:p>
        </w:tc>
        <w:tc>
          <w:tcPr>
            <w:tcW w:w="1872" w:type="dxa"/>
            <w:vAlign w:val="center"/>
          </w:tcPr>
          <w:p w14:paraId="0D0C68AA" w14:textId="77777777" w:rsidR="00A64DAB" w:rsidRPr="000F2322" w:rsidRDefault="007D6B4A" w:rsidP="00A64DAB">
            <w:pPr>
              <w:jc w:val="center"/>
              <w:rPr>
                <w:rFonts w:ascii="Verdana" w:hAnsi="Verdana" w:cs="Arial"/>
              </w:rPr>
            </w:pPr>
            <w:r>
              <w:rPr>
                <w:rFonts w:ascii="Verdana" w:hAnsi="Verdana" w:cs="Arial"/>
              </w:rPr>
              <w:t>4</w:t>
            </w:r>
          </w:p>
        </w:tc>
      </w:tr>
      <w:tr w:rsidR="00A64DAB" w:rsidRPr="00295A1A" w14:paraId="0D0C68AF" w14:textId="77777777" w:rsidTr="00A64DAB">
        <w:tc>
          <w:tcPr>
            <w:tcW w:w="761" w:type="dxa"/>
          </w:tcPr>
          <w:p w14:paraId="0D0C68AC" w14:textId="77777777" w:rsidR="00A64DAB" w:rsidRPr="00295A1A" w:rsidRDefault="00A64DAB" w:rsidP="00A64DAB">
            <w:pPr>
              <w:keepNext/>
              <w:rPr>
                <w:rFonts w:ascii="Verdana" w:hAnsi="Verdana" w:cs="Tahoma"/>
                <w:lang w:eastAsia="en-US"/>
              </w:rPr>
            </w:pPr>
            <w:r>
              <w:rPr>
                <w:rFonts w:ascii="Verdana" w:hAnsi="Verdana" w:cs="Tahoma"/>
                <w:lang w:eastAsia="en-US"/>
              </w:rPr>
              <w:t>3</w:t>
            </w:r>
          </w:p>
        </w:tc>
        <w:tc>
          <w:tcPr>
            <w:tcW w:w="6924" w:type="dxa"/>
            <w:vAlign w:val="center"/>
          </w:tcPr>
          <w:p w14:paraId="0D0C68AD" w14:textId="77777777" w:rsidR="00A64DAB" w:rsidRPr="000F2322" w:rsidRDefault="00A64DAB" w:rsidP="00A64DAB">
            <w:pPr>
              <w:rPr>
                <w:rFonts w:ascii="Verdana" w:hAnsi="Verdana" w:cs="Arial"/>
              </w:rPr>
            </w:pPr>
            <w:r w:rsidRPr="000F2322">
              <w:rPr>
                <w:rFonts w:ascii="Verdana" w:hAnsi="Verdana" w:cs="Arial"/>
              </w:rPr>
              <w:t>Policy Scope</w:t>
            </w:r>
          </w:p>
        </w:tc>
        <w:tc>
          <w:tcPr>
            <w:tcW w:w="1872" w:type="dxa"/>
            <w:vAlign w:val="center"/>
          </w:tcPr>
          <w:p w14:paraId="0D0C68AE" w14:textId="77777777" w:rsidR="00A64DAB" w:rsidRPr="000F2322" w:rsidRDefault="007D6B4A" w:rsidP="00A64DAB">
            <w:pPr>
              <w:jc w:val="center"/>
              <w:rPr>
                <w:rFonts w:ascii="Verdana" w:hAnsi="Verdana" w:cs="Arial"/>
              </w:rPr>
            </w:pPr>
            <w:r>
              <w:rPr>
                <w:rFonts w:ascii="Verdana" w:hAnsi="Verdana" w:cs="Arial"/>
              </w:rPr>
              <w:t>5</w:t>
            </w:r>
          </w:p>
        </w:tc>
      </w:tr>
      <w:tr w:rsidR="00A64DAB" w:rsidRPr="00295A1A" w14:paraId="0D0C68B3" w14:textId="77777777" w:rsidTr="00A64DAB">
        <w:tc>
          <w:tcPr>
            <w:tcW w:w="761" w:type="dxa"/>
          </w:tcPr>
          <w:p w14:paraId="0D0C68B0" w14:textId="77777777" w:rsidR="00A64DAB" w:rsidRPr="00295A1A" w:rsidRDefault="00A64DAB" w:rsidP="00A64DAB">
            <w:pPr>
              <w:keepNext/>
              <w:rPr>
                <w:rFonts w:ascii="Verdana" w:hAnsi="Verdana" w:cs="Tahoma"/>
                <w:lang w:eastAsia="en-US"/>
              </w:rPr>
            </w:pPr>
            <w:r>
              <w:rPr>
                <w:rFonts w:ascii="Verdana" w:hAnsi="Verdana" w:cs="Tahoma"/>
                <w:lang w:eastAsia="en-US"/>
              </w:rPr>
              <w:t>4</w:t>
            </w:r>
          </w:p>
        </w:tc>
        <w:tc>
          <w:tcPr>
            <w:tcW w:w="6924" w:type="dxa"/>
            <w:vAlign w:val="center"/>
          </w:tcPr>
          <w:p w14:paraId="0D0C68B1" w14:textId="77777777" w:rsidR="00A64DAB" w:rsidRPr="000F2322" w:rsidRDefault="00A64DAB" w:rsidP="00A64DAB">
            <w:pPr>
              <w:rPr>
                <w:rFonts w:ascii="Verdana" w:hAnsi="Verdana" w:cs="Arial"/>
              </w:rPr>
            </w:pPr>
            <w:r w:rsidRPr="000F2322">
              <w:rPr>
                <w:rFonts w:ascii="Verdana" w:hAnsi="Verdana" w:cs="Arial"/>
              </w:rPr>
              <w:t xml:space="preserve">Policy Framework </w:t>
            </w:r>
          </w:p>
        </w:tc>
        <w:tc>
          <w:tcPr>
            <w:tcW w:w="1872" w:type="dxa"/>
            <w:vAlign w:val="center"/>
          </w:tcPr>
          <w:p w14:paraId="0D0C68B2" w14:textId="77777777" w:rsidR="00A64DAB" w:rsidRPr="000F2322" w:rsidRDefault="007D6B4A" w:rsidP="00A64DAB">
            <w:pPr>
              <w:jc w:val="center"/>
              <w:rPr>
                <w:rFonts w:ascii="Verdana" w:hAnsi="Verdana" w:cs="Arial"/>
              </w:rPr>
            </w:pPr>
            <w:r>
              <w:rPr>
                <w:rFonts w:ascii="Verdana" w:hAnsi="Verdana" w:cs="Arial"/>
              </w:rPr>
              <w:t>5</w:t>
            </w:r>
          </w:p>
        </w:tc>
      </w:tr>
      <w:tr w:rsidR="00A64DAB" w:rsidRPr="00295A1A" w14:paraId="0D0C68B7" w14:textId="77777777" w:rsidTr="00A64DAB">
        <w:tc>
          <w:tcPr>
            <w:tcW w:w="761" w:type="dxa"/>
          </w:tcPr>
          <w:p w14:paraId="0D0C68B4" w14:textId="77777777" w:rsidR="00A64DAB" w:rsidRPr="00295A1A" w:rsidRDefault="00A64DAB" w:rsidP="00A64DAB">
            <w:pPr>
              <w:keepNext/>
              <w:rPr>
                <w:rFonts w:ascii="Verdana" w:hAnsi="Verdana" w:cs="Tahoma"/>
                <w:lang w:eastAsia="en-US"/>
              </w:rPr>
            </w:pPr>
            <w:r>
              <w:rPr>
                <w:rFonts w:ascii="Verdana" w:hAnsi="Verdana" w:cs="Tahoma"/>
                <w:lang w:eastAsia="en-US"/>
              </w:rPr>
              <w:t>5</w:t>
            </w:r>
          </w:p>
        </w:tc>
        <w:tc>
          <w:tcPr>
            <w:tcW w:w="6924" w:type="dxa"/>
            <w:vAlign w:val="center"/>
          </w:tcPr>
          <w:p w14:paraId="0D0C68B5" w14:textId="77777777" w:rsidR="00A64DAB" w:rsidRPr="000F2322" w:rsidRDefault="00A64DAB" w:rsidP="00A64DAB">
            <w:pPr>
              <w:rPr>
                <w:rFonts w:ascii="Verdana" w:hAnsi="Verdana" w:cs="Arial"/>
              </w:rPr>
            </w:pPr>
            <w:r>
              <w:rPr>
                <w:rFonts w:ascii="Verdana" w:hAnsi="Verdana" w:cs="Arial"/>
              </w:rPr>
              <w:t>Roles and Responsibilities</w:t>
            </w:r>
          </w:p>
        </w:tc>
        <w:tc>
          <w:tcPr>
            <w:tcW w:w="1872" w:type="dxa"/>
            <w:vAlign w:val="center"/>
          </w:tcPr>
          <w:p w14:paraId="0D0C68B6" w14:textId="77777777" w:rsidR="00A64DAB" w:rsidRDefault="007D6B4A" w:rsidP="00A64DAB">
            <w:pPr>
              <w:jc w:val="center"/>
              <w:rPr>
                <w:rFonts w:ascii="Verdana" w:hAnsi="Verdana" w:cs="Arial"/>
              </w:rPr>
            </w:pPr>
            <w:r>
              <w:rPr>
                <w:rFonts w:ascii="Verdana" w:hAnsi="Verdana" w:cs="Arial"/>
              </w:rPr>
              <w:t>6</w:t>
            </w:r>
          </w:p>
        </w:tc>
      </w:tr>
      <w:tr w:rsidR="00A64DAB" w:rsidRPr="00295A1A" w14:paraId="0D0C68BB" w14:textId="77777777" w:rsidTr="00A64DAB">
        <w:tc>
          <w:tcPr>
            <w:tcW w:w="761" w:type="dxa"/>
          </w:tcPr>
          <w:p w14:paraId="0D0C68B8" w14:textId="77777777" w:rsidR="00A64DAB" w:rsidRPr="00295A1A" w:rsidRDefault="00A64DAB" w:rsidP="00A64DAB">
            <w:pPr>
              <w:keepNext/>
              <w:rPr>
                <w:rFonts w:ascii="Verdana" w:hAnsi="Verdana" w:cs="Tahoma"/>
                <w:lang w:eastAsia="en-US"/>
              </w:rPr>
            </w:pPr>
            <w:r>
              <w:rPr>
                <w:rFonts w:ascii="Verdana" w:hAnsi="Verdana" w:cs="Tahoma"/>
                <w:lang w:eastAsia="en-US"/>
              </w:rPr>
              <w:t>6</w:t>
            </w:r>
          </w:p>
        </w:tc>
        <w:tc>
          <w:tcPr>
            <w:tcW w:w="6924" w:type="dxa"/>
            <w:vAlign w:val="center"/>
          </w:tcPr>
          <w:p w14:paraId="0D0C68B9" w14:textId="77777777" w:rsidR="00A64DAB" w:rsidRPr="000F2322" w:rsidRDefault="00A64DAB" w:rsidP="00A64DAB">
            <w:pPr>
              <w:rPr>
                <w:rFonts w:ascii="Verdana" w:hAnsi="Verdana" w:cs="Arial"/>
              </w:rPr>
            </w:pPr>
            <w:r w:rsidRPr="000F2322">
              <w:rPr>
                <w:rFonts w:ascii="Verdana" w:hAnsi="Verdana" w:cs="Arial"/>
              </w:rPr>
              <w:t>General Principles for  Handling and Investigation of Concerns</w:t>
            </w:r>
          </w:p>
        </w:tc>
        <w:tc>
          <w:tcPr>
            <w:tcW w:w="1872" w:type="dxa"/>
            <w:vAlign w:val="center"/>
          </w:tcPr>
          <w:p w14:paraId="0D0C68BA" w14:textId="77777777" w:rsidR="00A64DAB" w:rsidRPr="000F2322" w:rsidRDefault="007D6B4A" w:rsidP="00A64DAB">
            <w:pPr>
              <w:jc w:val="center"/>
              <w:rPr>
                <w:rFonts w:ascii="Verdana" w:hAnsi="Verdana" w:cs="Arial"/>
              </w:rPr>
            </w:pPr>
            <w:r>
              <w:rPr>
                <w:rFonts w:ascii="Verdana" w:hAnsi="Verdana" w:cs="Arial"/>
              </w:rPr>
              <w:t>11</w:t>
            </w:r>
          </w:p>
        </w:tc>
      </w:tr>
      <w:tr w:rsidR="00A64DAB" w:rsidRPr="00295A1A" w14:paraId="0D0C68BF" w14:textId="77777777" w:rsidTr="00A64DAB">
        <w:tc>
          <w:tcPr>
            <w:tcW w:w="761" w:type="dxa"/>
          </w:tcPr>
          <w:p w14:paraId="0D0C68BC" w14:textId="77777777" w:rsidR="00A64DAB" w:rsidRPr="00295A1A" w:rsidRDefault="00A64DAB" w:rsidP="00A64DAB">
            <w:pPr>
              <w:keepNext/>
              <w:rPr>
                <w:rFonts w:ascii="Verdana" w:hAnsi="Verdana" w:cs="Tahoma"/>
                <w:lang w:eastAsia="en-US"/>
              </w:rPr>
            </w:pPr>
            <w:r>
              <w:rPr>
                <w:rFonts w:ascii="Verdana" w:hAnsi="Verdana" w:cs="Tahoma"/>
                <w:lang w:eastAsia="en-US"/>
              </w:rPr>
              <w:t>7</w:t>
            </w:r>
          </w:p>
        </w:tc>
        <w:tc>
          <w:tcPr>
            <w:tcW w:w="6924" w:type="dxa"/>
            <w:vAlign w:val="center"/>
          </w:tcPr>
          <w:p w14:paraId="0D0C68BD" w14:textId="77777777" w:rsidR="00A64DAB" w:rsidRPr="000F2322" w:rsidRDefault="00A64DAB" w:rsidP="00A64DAB">
            <w:pPr>
              <w:rPr>
                <w:rFonts w:ascii="Verdana" w:hAnsi="Verdana" w:cs="Arial"/>
              </w:rPr>
            </w:pPr>
            <w:r w:rsidRPr="000F2322">
              <w:rPr>
                <w:rFonts w:ascii="Verdana" w:hAnsi="Verdana" w:cs="Arial"/>
              </w:rPr>
              <w:t xml:space="preserve">Who </w:t>
            </w:r>
            <w:r>
              <w:rPr>
                <w:rFonts w:ascii="Verdana" w:hAnsi="Verdana" w:cs="Arial"/>
              </w:rPr>
              <w:t>can r</w:t>
            </w:r>
            <w:r w:rsidRPr="000F2322">
              <w:rPr>
                <w:rFonts w:ascii="Verdana" w:hAnsi="Verdana" w:cs="Arial"/>
              </w:rPr>
              <w:t>aise a Concern/Complaint</w:t>
            </w:r>
          </w:p>
        </w:tc>
        <w:tc>
          <w:tcPr>
            <w:tcW w:w="1872" w:type="dxa"/>
            <w:vAlign w:val="center"/>
          </w:tcPr>
          <w:p w14:paraId="0D0C68BE" w14:textId="77777777" w:rsidR="00A64DAB" w:rsidRPr="000F2322" w:rsidRDefault="007D6B4A" w:rsidP="00A64DAB">
            <w:pPr>
              <w:jc w:val="center"/>
              <w:rPr>
                <w:rFonts w:ascii="Verdana" w:hAnsi="Verdana" w:cs="Arial"/>
              </w:rPr>
            </w:pPr>
            <w:r>
              <w:rPr>
                <w:rFonts w:ascii="Verdana" w:hAnsi="Verdana" w:cs="Arial"/>
              </w:rPr>
              <w:t>12</w:t>
            </w:r>
          </w:p>
        </w:tc>
      </w:tr>
      <w:tr w:rsidR="00A64DAB" w:rsidRPr="00295A1A" w14:paraId="0D0C68C3" w14:textId="77777777" w:rsidTr="00A64DAB">
        <w:tc>
          <w:tcPr>
            <w:tcW w:w="761" w:type="dxa"/>
          </w:tcPr>
          <w:p w14:paraId="0D0C68C0" w14:textId="77777777" w:rsidR="00A64DAB" w:rsidRPr="00295A1A" w:rsidRDefault="00A64DAB" w:rsidP="00A64DAB">
            <w:pPr>
              <w:keepNext/>
              <w:rPr>
                <w:rFonts w:ascii="Verdana" w:hAnsi="Verdana" w:cs="Tahoma"/>
                <w:lang w:eastAsia="en-US"/>
              </w:rPr>
            </w:pPr>
            <w:r>
              <w:rPr>
                <w:rFonts w:ascii="Verdana" w:hAnsi="Verdana" w:cs="Tahoma"/>
                <w:lang w:eastAsia="en-US"/>
              </w:rPr>
              <w:t>8</w:t>
            </w:r>
          </w:p>
        </w:tc>
        <w:tc>
          <w:tcPr>
            <w:tcW w:w="6924" w:type="dxa"/>
            <w:vAlign w:val="center"/>
          </w:tcPr>
          <w:p w14:paraId="0D0C68C1" w14:textId="77777777" w:rsidR="00A64DAB" w:rsidRPr="000F2322" w:rsidRDefault="00A64DAB" w:rsidP="00A64DAB">
            <w:pPr>
              <w:rPr>
                <w:rFonts w:ascii="Verdana" w:hAnsi="Verdana" w:cs="Arial"/>
              </w:rPr>
            </w:pPr>
            <w:r w:rsidRPr="000F2322">
              <w:rPr>
                <w:rFonts w:ascii="Verdana" w:hAnsi="Verdana" w:cs="Arial"/>
              </w:rPr>
              <w:t>Matters and Concerns Excluded from Consideration under this Policy</w:t>
            </w:r>
          </w:p>
        </w:tc>
        <w:tc>
          <w:tcPr>
            <w:tcW w:w="1872" w:type="dxa"/>
            <w:vAlign w:val="center"/>
          </w:tcPr>
          <w:p w14:paraId="0D0C68C2" w14:textId="77777777" w:rsidR="00A64DAB" w:rsidRPr="000F2322" w:rsidRDefault="007D6B4A" w:rsidP="00A64DAB">
            <w:pPr>
              <w:jc w:val="center"/>
              <w:rPr>
                <w:rFonts w:ascii="Verdana" w:hAnsi="Verdana" w:cs="Arial"/>
              </w:rPr>
            </w:pPr>
            <w:r>
              <w:rPr>
                <w:rFonts w:ascii="Verdana" w:hAnsi="Verdana" w:cs="Arial"/>
              </w:rPr>
              <w:t>13</w:t>
            </w:r>
          </w:p>
        </w:tc>
      </w:tr>
      <w:tr w:rsidR="00A64DAB" w:rsidRPr="00295A1A" w14:paraId="0D0C68C7" w14:textId="77777777" w:rsidTr="00A64DAB">
        <w:tc>
          <w:tcPr>
            <w:tcW w:w="761" w:type="dxa"/>
          </w:tcPr>
          <w:p w14:paraId="0D0C68C4" w14:textId="77777777" w:rsidR="00A64DAB" w:rsidRPr="00295A1A" w:rsidRDefault="00A64DAB" w:rsidP="00A64DAB">
            <w:pPr>
              <w:keepNext/>
              <w:rPr>
                <w:rFonts w:ascii="Verdana" w:hAnsi="Verdana" w:cs="Tahoma"/>
                <w:lang w:eastAsia="en-US"/>
              </w:rPr>
            </w:pPr>
            <w:r>
              <w:rPr>
                <w:rFonts w:ascii="Verdana" w:hAnsi="Verdana" w:cs="Tahoma"/>
                <w:lang w:eastAsia="en-US"/>
              </w:rPr>
              <w:t>9</w:t>
            </w:r>
          </w:p>
        </w:tc>
        <w:tc>
          <w:tcPr>
            <w:tcW w:w="6924" w:type="dxa"/>
            <w:vAlign w:val="center"/>
          </w:tcPr>
          <w:p w14:paraId="0D0C68C5" w14:textId="77777777" w:rsidR="00A64DAB" w:rsidRPr="000F2322" w:rsidRDefault="00A64DAB" w:rsidP="00A64DAB">
            <w:pPr>
              <w:rPr>
                <w:rFonts w:ascii="Verdana" w:hAnsi="Verdana" w:cs="Arial"/>
              </w:rPr>
            </w:pPr>
            <w:r w:rsidRPr="000F2322">
              <w:rPr>
                <w:rFonts w:ascii="Verdana" w:hAnsi="Verdana" w:cs="Arial"/>
              </w:rPr>
              <w:t>Time Limits for Notification of Concerns</w:t>
            </w:r>
          </w:p>
        </w:tc>
        <w:tc>
          <w:tcPr>
            <w:tcW w:w="1872" w:type="dxa"/>
            <w:vAlign w:val="center"/>
          </w:tcPr>
          <w:p w14:paraId="0D0C68C6" w14:textId="77777777" w:rsidR="00A64DAB" w:rsidRPr="000F2322" w:rsidRDefault="007D6B4A" w:rsidP="00A64DAB">
            <w:pPr>
              <w:jc w:val="center"/>
              <w:rPr>
                <w:rFonts w:ascii="Verdana" w:hAnsi="Verdana" w:cs="Arial"/>
              </w:rPr>
            </w:pPr>
            <w:r>
              <w:rPr>
                <w:rFonts w:ascii="Verdana" w:hAnsi="Verdana" w:cs="Arial"/>
              </w:rPr>
              <w:t>15</w:t>
            </w:r>
          </w:p>
        </w:tc>
      </w:tr>
      <w:tr w:rsidR="00A64DAB" w:rsidRPr="00295A1A" w14:paraId="0D0C68CB" w14:textId="77777777" w:rsidTr="00A64DAB">
        <w:tc>
          <w:tcPr>
            <w:tcW w:w="761" w:type="dxa"/>
          </w:tcPr>
          <w:p w14:paraId="0D0C68C8" w14:textId="77777777" w:rsidR="00A64DAB" w:rsidRPr="00295A1A" w:rsidRDefault="00A64DAB" w:rsidP="00A64DAB">
            <w:pPr>
              <w:keepNext/>
              <w:rPr>
                <w:rFonts w:ascii="Verdana" w:hAnsi="Verdana" w:cs="Tahoma"/>
                <w:lang w:eastAsia="en-US"/>
              </w:rPr>
            </w:pPr>
            <w:r>
              <w:rPr>
                <w:rFonts w:ascii="Verdana" w:hAnsi="Verdana" w:cs="Tahoma"/>
                <w:lang w:eastAsia="en-US"/>
              </w:rPr>
              <w:t>10</w:t>
            </w:r>
          </w:p>
        </w:tc>
        <w:tc>
          <w:tcPr>
            <w:tcW w:w="6924" w:type="dxa"/>
            <w:vAlign w:val="center"/>
          </w:tcPr>
          <w:p w14:paraId="0D0C68C9" w14:textId="77777777" w:rsidR="00A64DAB" w:rsidRPr="000F2322" w:rsidRDefault="00A64DAB" w:rsidP="00A64DAB">
            <w:pPr>
              <w:rPr>
                <w:rFonts w:ascii="Verdana" w:hAnsi="Verdana" w:cs="Arial"/>
              </w:rPr>
            </w:pPr>
            <w:r w:rsidRPr="000F2322">
              <w:rPr>
                <w:rFonts w:ascii="Verdana" w:hAnsi="Verdana" w:cs="Arial"/>
              </w:rPr>
              <w:t>Withdrawal of a Concern</w:t>
            </w:r>
          </w:p>
        </w:tc>
        <w:tc>
          <w:tcPr>
            <w:tcW w:w="1872" w:type="dxa"/>
            <w:vAlign w:val="center"/>
          </w:tcPr>
          <w:p w14:paraId="0D0C68CA" w14:textId="77777777" w:rsidR="00A64DAB" w:rsidRPr="000F2322" w:rsidRDefault="007D6B4A" w:rsidP="00A64DAB">
            <w:pPr>
              <w:jc w:val="center"/>
              <w:rPr>
                <w:rFonts w:ascii="Verdana" w:hAnsi="Verdana" w:cs="Arial"/>
              </w:rPr>
            </w:pPr>
            <w:r>
              <w:rPr>
                <w:rFonts w:ascii="Verdana" w:hAnsi="Verdana" w:cs="Arial"/>
              </w:rPr>
              <w:t>16</w:t>
            </w:r>
          </w:p>
        </w:tc>
      </w:tr>
      <w:tr w:rsidR="00A64DAB" w:rsidRPr="00295A1A" w14:paraId="0D0C68CF" w14:textId="77777777" w:rsidTr="00A64DAB">
        <w:tc>
          <w:tcPr>
            <w:tcW w:w="761" w:type="dxa"/>
          </w:tcPr>
          <w:p w14:paraId="0D0C68CC" w14:textId="77777777" w:rsidR="00A64DAB" w:rsidRPr="00295A1A" w:rsidRDefault="00A64DAB" w:rsidP="00A64DAB">
            <w:pPr>
              <w:keepNext/>
              <w:rPr>
                <w:rFonts w:ascii="Verdana" w:hAnsi="Verdana" w:cs="Tahoma"/>
                <w:lang w:eastAsia="en-US"/>
              </w:rPr>
            </w:pPr>
            <w:r>
              <w:rPr>
                <w:rFonts w:ascii="Verdana" w:hAnsi="Verdana" w:cs="Tahoma"/>
                <w:lang w:eastAsia="en-US"/>
              </w:rPr>
              <w:t>11</w:t>
            </w:r>
          </w:p>
        </w:tc>
        <w:tc>
          <w:tcPr>
            <w:tcW w:w="6924" w:type="dxa"/>
            <w:vAlign w:val="center"/>
          </w:tcPr>
          <w:p w14:paraId="0D0C68CD" w14:textId="77777777" w:rsidR="00A64DAB" w:rsidRPr="000F2322" w:rsidRDefault="00A64DAB" w:rsidP="00A64DAB">
            <w:pPr>
              <w:rPr>
                <w:rFonts w:ascii="Verdana" w:hAnsi="Verdana" w:cs="Arial"/>
              </w:rPr>
            </w:pPr>
            <w:r w:rsidRPr="000F2322">
              <w:rPr>
                <w:rFonts w:ascii="Verdana" w:hAnsi="Verdana" w:cs="Arial"/>
              </w:rPr>
              <w:t>Concerns that Involve Other Organisations</w:t>
            </w:r>
          </w:p>
        </w:tc>
        <w:tc>
          <w:tcPr>
            <w:tcW w:w="1872" w:type="dxa"/>
            <w:vAlign w:val="center"/>
          </w:tcPr>
          <w:p w14:paraId="0D0C68CE" w14:textId="77777777" w:rsidR="00A64DAB" w:rsidRPr="000F2322" w:rsidRDefault="007D6B4A" w:rsidP="00A64DAB">
            <w:pPr>
              <w:jc w:val="center"/>
              <w:rPr>
                <w:rFonts w:ascii="Verdana" w:hAnsi="Verdana" w:cs="Arial"/>
              </w:rPr>
            </w:pPr>
            <w:r>
              <w:rPr>
                <w:rFonts w:ascii="Verdana" w:hAnsi="Verdana" w:cs="Arial"/>
              </w:rPr>
              <w:t>16</w:t>
            </w:r>
          </w:p>
        </w:tc>
      </w:tr>
      <w:tr w:rsidR="00A64DAB" w:rsidRPr="00295A1A" w14:paraId="0D0C68D3" w14:textId="77777777" w:rsidTr="00A64DAB">
        <w:tc>
          <w:tcPr>
            <w:tcW w:w="761" w:type="dxa"/>
          </w:tcPr>
          <w:p w14:paraId="0D0C68D0" w14:textId="77777777" w:rsidR="00A64DAB" w:rsidRPr="00295A1A" w:rsidRDefault="00A64DAB" w:rsidP="00A64DAB">
            <w:pPr>
              <w:keepNext/>
              <w:rPr>
                <w:rFonts w:ascii="Verdana" w:hAnsi="Verdana" w:cs="Tahoma"/>
                <w:lang w:eastAsia="en-US"/>
              </w:rPr>
            </w:pPr>
            <w:r>
              <w:rPr>
                <w:rFonts w:ascii="Verdana" w:hAnsi="Verdana" w:cs="Tahoma"/>
                <w:lang w:eastAsia="en-US"/>
              </w:rPr>
              <w:t>12</w:t>
            </w:r>
          </w:p>
        </w:tc>
        <w:tc>
          <w:tcPr>
            <w:tcW w:w="6924" w:type="dxa"/>
            <w:vAlign w:val="center"/>
          </w:tcPr>
          <w:p w14:paraId="0D0C68D1" w14:textId="77777777" w:rsidR="00A64DAB" w:rsidRPr="000F2322" w:rsidRDefault="00A64DAB" w:rsidP="00A64DAB">
            <w:pPr>
              <w:rPr>
                <w:rFonts w:ascii="Verdana" w:hAnsi="Verdana" w:cs="Arial"/>
              </w:rPr>
            </w:pPr>
            <w:r w:rsidRPr="000F2322">
              <w:rPr>
                <w:rFonts w:ascii="Verdana" w:hAnsi="Verdana" w:cs="Arial"/>
              </w:rPr>
              <w:t>Concerns notified to the Health Board involving Primary Care Providers</w:t>
            </w:r>
          </w:p>
        </w:tc>
        <w:tc>
          <w:tcPr>
            <w:tcW w:w="1872" w:type="dxa"/>
            <w:vAlign w:val="center"/>
          </w:tcPr>
          <w:p w14:paraId="0D0C68D2" w14:textId="77777777" w:rsidR="00A64DAB" w:rsidRPr="000F2322" w:rsidRDefault="007D6B4A" w:rsidP="00A64DAB">
            <w:pPr>
              <w:jc w:val="center"/>
              <w:rPr>
                <w:rFonts w:ascii="Verdana" w:hAnsi="Verdana" w:cs="Arial"/>
              </w:rPr>
            </w:pPr>
            <w:r>
              <w:rPr>
                <w:rFonts w:ascii="Verdana" w:hAnsi="Verdana" w:cs="Arial"/>
              </w:rPr>
              <w:t>16</w:t>
            </w:r>
          </w:p>
        </w:tc>
      </w:tr>
      <w:tr w:rsidR="00A64DAB" w:rsidRPr="00295A1A" w14:paraId="0D0C68D7" w14:textId="77777777" w:rsidTr="00A64DAB">
        <w:tc>
          <w:tcPr>
            <w:tcW w:w="761" w:type="dxa"/>
          </w:tcPr>
          <w:p w14:paraId="0D0C68D4" w14:textId="77777777" w:rsidR="00A64DAB" w:rsidRPr="00295A1A" w:rsidRDefault="00A64DAB" w:rsidP="00A64DAB">
            <w:pPr>
              <w:keepNext/>
              <w:rPr>
                <w:rFonts w:ascii="Verdana" w:hAnsi="Verdana" w:cs="Tahoma"/>
                <w:lang w:eastAsia="en-US"/>
              </w:rPr>
            </w:pPr>
            <w:r>
              <w:rPr>
                <w:rFonts w:ascii="Verdana" w:hAnsi="Verdana" w:cs="Tahoma"/>
                <w:lang w:eastAsia="en-US"/>
              </w:rPr>
              <w:t>13</w:t>
            </w:r>
          </w:p>
        </w:tc>
        <w:tc>
          <w:tcPr>
            <w:tcW w:w="6924" w:type="dxa"/>
            <w:vAlign w:val="center"/>
          </w:tcPr>
          <w:p w14:paraId="0D0C68D5" w14:textId="77777777" w:rsidR="00A64DAB" w:rsidRPr="000F2322" w:rsidRDefault="00A64DAB" w:rsidP="00A64DAB">
            <w:pPr>
              <w:rPr>
                <w:rFonts w:ascii="Verdana" w:hAnsi="Verdana" w:cs="Arial"/>
              </w:rPr>
            </w:pPr>
            <w:r w:rsidRPr="000F2322">
              <w:rPr>
                <w:rFonts w:ascii="Verdana" w:hAnsi="Verdana" w:cs="Arial"/>
              </w:rPr>
              <w:t>Handling Concerns</w:t>
            </w:r>
          </w:p>
        </w:tc>
        <w:tc>
          <w:tcPr>
            <w:tcW w:w="1872" w:type="dxa"/>
            <w:vAlign w:val="center"/>
          </w:tcPr>
          <w:p w14:paraId="0D0C68D6" w14:textId="77777777" w:rsidR="00A64DAB" w:rsidRPr="000F2322" w:rsidRDefault="007D6B4A" w:rsidP="00A64DAB">
            <w:pPr>
              <w:jc w:val="center"/>
              <w:rPr>
                <w:rFonts w:ascii="Verdana" w:hAnsi="Verdana" w:cs="Arial"/>
              </w:rPr>
            </w:pPr>
            <w:r>
              <w:rPr>
                <w:rFonts w:ascii="Verdana" w:hAnsi="Verdana" w:cs="Arial"/>
              </w:rPr>
              <w:t>18</w:t>
            </w:r>
          </w:p>
        </w:tc>
      </w:tr>
      <w:tr w:rsidR="00A64DAB" w:rsidRPr="00295A1A" w14:paraId="0D0C68DB" w14:textId="77777777" w:rsidTr="00A64DAB">
        <w:tc>
          <w:tcPr>
            <w:tcW w:w="761" w:type="dxa"/>
          </w:tcPr>
          <w:p w14:paraId="0D0C68D8" w14:textId="77777777" w:rsidR="00A64DAB" w:rsidRPr="00295A1A" w:rsidRDefault="00A64DAB" w:rsidP="00A64DAB">
            <w:pPr>
              <w:keepNext/>
              <w:rPr>
                <w:rFonts w:ascii="Verdana" w:hAnsi="Verdana" w:cs="Tahoma"/>
                <w:lang w:eastAsia="en-US"/>
              </w:rPr>
            </w:pPr>
            <w:r>
              <w:rPr>
                <w:rFonts w:ascii="Verdana" w:hAnsi="Verdana" w:cs="Tahoma"/>
                <w:lang w:eastAsia="en-US"/>
              </w:rPr>
              <w:t>14</w:t>
            </w:r>
          </w:p>
        </w:tc>
        <w:tc>
          <w:tcPr>
            <w:tcW w:w="6924" w:type="dxa"/>
            <w:vAlign w:val="center"/>
          </w:tcPr>
          <w:p w14:paraId="0D0C68D9" w14:textId="77777777" w:rsidR="00A64DAB" w:rsidRPr="000F2322" w:rsidRDefault="00A64DAB" w:rsidP="00A64DAB">
            <w:pPr>
              <w:rPr>
                <w:rFonts w:ascii="Verdana" w:hAnsi="Verdana" w:cs="Arial"/>
              </w:rPr>
            </w:pPr>
            <w:r w:rsidRPr="000F2322">
              <w:rPr>
                <w:rFonts w:ascii="Verdana" w:hAnsi="Verdana" w:cs="Arial"/>
              </w:rPr>
              <w:t xml:space="preserve">Learning </w:t>
            </w:r>
            <w:r>
              <w:rPr>
                <w:rFonts w:ascii="Verdana" w:hAnsi="Verdana" w:cs="Arial"/>
              </w:rPr>
              <w:t xml:space="preserve">from Concerns </w:t>
            </w:r>
          </w:p>
        </w:tc>
        <w:tc>
          <w:tcPr>
            <w:tcW w:w="1872" w:type="dxa"/>
            <w:vAlign w:val="center"/>
          </w:tcPr>
          <w:p w14:paraId="0D0C68DA" w14:textId="77777777" w:rsidR="00A64DAB" w:rsidRPr="000F2322" w:rsidRDefault="007D6B4A" w:rsidP="00A64DAB">
            <w:pPr>
              <w:jc w:val="center"/>
              <w:rPr>
                <w:rFonts w:ascii="Verdana" w:hAnsi="Verdana" w:cs="Arial"/>
              </w:rPr>
            </w:pPr>
            <w:r>
              <w:rPr>
                <w:rFonts w:ascii="Verdana" w:hAnsi="Verdana" w:cs="Arial"/>
              </w:rPr>
              <w:t>20</w:t>
            </w:r>
          </w:p>
        </w:tc>
      </w:tr>
      <w:tr w:rsidR="00A64DAB" w:rsidRPr="00295A1A" w14:paraId="0D0C68DF" w14:textId="77777777" w:rsidTr="00A64DAB">
        <w:tc>
          <w:tcPr>
            <w:tcW w:w="761" w:type="dxa"/>
          </w:tcPr>
          <w:p w14:paraId="0D0C68DC" w14:textId="77777777" w:rsidR="00A64DAB" w:rsidRPr="00295A1A" w:rsidRDefault="00A64DAB" w:rsidP="00A64DAB">
            <w:pPr>
              <w:keepNext/>
              <w:rPr>
                <w:rFonts w:ascii="Verdana" w:hAnsi="Verdana" w:cs="Tahoma"/>
                <w:lang w:eastAsia="en-US"/>
              </w:rPr>
            </w:pPr>
            <w:r>
              <w:rPr>
                <w:rFonts w:ascii="Verdana" w:hAnsi="Verdana" w:cs="Tahoma"/>
                <w:lang w:eastAsia="en-US"/>
              </w:rPr>
              <w:t>15</w:t>
            </w:r>
          </w:p>
        </w:tc>
        <w:tc>
          <w:tcPr>
            <w:tcW w:w="6924" w:type="dxa"/>
            <w:vAlign w:val="center"/>
          </w:tcPr>
          <w:p w14:paraId="0D0C68DD" w14:textId="77777777" w:rsidR="00A64DAB" w:rsidRPr="000F2322" w:rsidRDefault="00A64DAB" w:rsidP="00A64DAB">
            <w:pPr>
              <w:rPr>
                <w:rFonts w:ascii="Verdana" w:hAnsi="Verdana" w:cs="Arial"/>
              </w:rPr>
            </w:pPr>
            <w:r>
              <w:rPr>
                <w:rFonts w:ascii="Verdana" w:hAnsi="Verdana" w:cs="Arial"/>
              </w:rPr>
              <w:t xml:space="preserve">Being Open/ Duty of Candour </w:t>
            </w:r>
          </w:p>
        </w:tc>
        <w:tc>
          <w:tcPr>
            <w:tcW w:w="1872" w:type="dxa"/>
            <w:vAlign w:val="center"/>
          </w:tcPr>
          <w:p w14:paraId="0D0C68DE" w14:textId="77777777" w:rsidR="00A64DAB" w:rsidRPr="000F2322" w:rsidRDefault="007D6B4A" w:rsidP="00A64DAB">
            <w:pPr>
              <w:jc w:val="center"/>
              <w:rPr>
                <w:rFonts w:ascii="Verdana" w:hAnsi="Verdana" w:cs="Arial"/>
              </w:rPr>
            </w:pPr>
            <w:r>
              <w:rPr>
                <w:rFonts w:ascii="Verdana" w:hAnsi="Verdana" w:cs="Arial"/>
              </w:rPr>
              <w:t>21</w:t>
            </w:r>
          </w:p>
        </w:tc>
      </w:tr>
      <w:tr w:rsidR="00A64DAB" w:rsidRPr="00295A1A" w14:paraId="0D0C68E3" w14:textId="77777777" w:rsidTr="00A64DAB">
        <w:tc>
          <w:tcPr>
            <w:tcW w:w="761" w:type="dxa"/>
          </w:tcPr>
          <w:p w14:paraId="0D0C68E0" w14:textId="77777777" w:rsidR="00A64DAB" w:rsidRPr="00295A1A" w:rsidRDefault="00A64DAB" w:rsidP="00A64DAB">
            <w:pPr>
              <w:keepNext/>
              <w:rPr>
                <w:rFonts w:ascii="Verdana" w:hAnsi="Verdana" w:cs="Tahoma"/>
                <w:lang w:eastAsia="en-US"/>
              </w:rPr>
            </w:pPr>
            <w:r>
              <w:rPr>
                <w:rFonts w:ascii="Verdana" w:hAnsi="Verdana" w:cs="Tahoma"/>
                <w:lang w:eastAsia="en-US"/>
              </w:rPr>
              <w:t>16</w:t>
            </w:r>
          </w:p>
        </w:tc>
        <w:tc>
          <w:tcPr>
            <w:tcW w:w="6924" w:type="dxa"/>
            <w:vAlign w:val="center"/>
          </w:tcPr>
          <w:p w14:paraId="0D0C68E1" w14:textId="77777777" w:rsidR="00A64DAB" w:rsidRDefault="00A64DAB" w:rsidP="00A64DAB">
            <w:pPr>
              <w:rPr>
                <w:rFonts w:ascii="Verdana" w:hAnsi="Verdana" w:cs="Arial"/>
              </w:rPr>
            </w:pPr>
            <w:r>
              <w:rPr>
                <w:rFonts w:ascii="Verdana" w:hAnsi="Verdana" w:cs="Arial"/>
              </w:rPr>
              <w:t xml:space="preserve">Reopening Complaints </w:t>
            </w:r>
          </w:p>
        </w:tc>
        <w:tc>
          <w:tcPr>
            <w:tcW w:w="1872" w:type="dxa"/>
            <w:vAlign w:val="center"/>
          </w:tcPr>
          <w:p w14:paraId="0D0C68E2" w14:textId="77777777" w:rsidR="00A64DAB" w:rsidRDefault="007D6B4A" w:rsidP="00A64DAB">
            <w:pPr>
              <w:jc w:val="center"/>
              <w:rPr>
                <w:rFonts w:ascii="Verdana" w:hAnsi="Verdana" w:cs="Arial"/>
              </w:rPr>
            </w:pPr>
            <w:r>
              <w:rPr>
                <w:rFonts w:ascii="Verdana" w:hAnsi="Verdana" w:cs="Arial"/>
              </w:rPr>
              <w:t>21</w:t>
            </w:r>
          </w:p>
        </w:tc>
      </w:tr>
      <w:tr w:rsidR="00A64DAB" w:rsidRPr="00295A1A" w14:paraId="0D0C68E7" w14:textId="77777777" w:rsidTr="00A64DAB">
        <w:tc>
          <w:tcPr>
            <w:tcW w:w="761" w:type="dxa"/>
          </w:tcPr>
          <w:p w14:paraId="0D0C68E4" w14:textId="77777777" w:rsidR="00A64DAB" w:rsidRPr="00295A1A" w:rsidRDefault="00A64DAB" w:rsidP="00A64DAB">
            <w:pPr>
              <w:keepNext/>
              <w:rPr>
                <w:rFonts w:ascii="Verdana" w:hAnsi="Verdana" w:cs="Tahoma"/>
                <w:lang w:eastAsia="en-US"/>
              </w:rPr>
            </w:pPr>
            <w:r>
              <w:rPr>
                <w:rFonts w:ascii="Verdana" w:hAnsi="Verdana" w:cs="Tahoma"/>
                <w:lang w:eastAsia="en-US"/>
              </w:rPr>
              <w:t>17</w:t>
            </w:r>
          </w:p>
        </w:tc>
        <w:tc>
          <w:tcPr>
            <w:tcW w:w="6924" w:type="dxa"/>
            <w:vAlign w:val="center"/>
          </w:tcPr>
          <w:p w14:paraId="0D0C68E5" w14:textId="77777777" w:rsidR="00A64DAB" w:rsidRDefault="00A64DAB" w:rsidP="00A64DAB">
            <w:pPr>
              <w:rPr>
                <w:rFonts w:ascii="Verdana" w:hAnsi="Verdana" w:cs="Arial"/>
              </w:rPr>
            </w:pPr>
            <w:r>
              <w:rPr>
                <w:rFonts w:ascii="Verdana" w:hAnsi="Verdana" w:cs="Arial"/>
              </w:rPr>
              <w:t xml:space="preserve">Alternative Dispute Resolution </w:t>
            </w:r>
          </w:p>
        </w:tc>
        <w:tc>
          <w:tcPr>
            <w:tcW w:w="1872" w:type="dxa"/>
            <w:vAlign w:val="center"/>
          </w:tcPr>
          <w:p w14:paraId="0D0C68E6" w14:textId="77777777" w:rsidR="00A64DAB" w:rsidRDefault="007D6B4A" w:rsidP="00A64DAB">
            <w:pPr>
              <w:jc w:val="center"/>
              <w:rPr>
                <w:rFonts w:ascii="Verdana" w:hAnsi="Verdana" w:cs="Arial"/>
              </w:rPr>
            </w:pPr>
            <w:r>
              <w:rPr>
                <w:rFonts w:ascii="Verdana" w:hAnsi="Verdana" w:cs="Arial"/>
              </w:rPr>
              <w:t>21</w:t>
            </w:r>
          </w:p>
        </w:tc>
      </w:tr>
      <w:tr w:rsidR="00A64DAB" w:rsidRPr="00295A1A" w14:paraId="0D0C68EB" w14:textId="77777777" w:rsidTr="00A64DAB">
        <w:tc>
          <w:tcPr>
            <w:tcW w:w="761" w:type="dxa"/>
          </w:tcPr>
          <w:p w14:paraId="0D0C68E8" w14:textId="77777777" w:rsidR="00A64DAB" w:rsidRPr="00295A1A" w:rsidRDefault="00A64DAB" w:rsidP="00A64DAB">
            <w:pPr>
              <w:keepNext/>
              <w:rPr>
                <w:rFonts w:ascii="Verdana" w:hAnsi="Verdana" w:cs="Tahoma"/>
                <w:lang w:eastAsia="en-US"/>
              </w:rPr>
            </w:pPr>
            <w:r>
              <w:rPr>
                <w:rFonts w:ascii="Verdana" w:hAnsi="Verdana" w:cs="Tahoma"/>
                <w:lang w:eastAsia="en-US"/>
              </w:rPr>
              <w:t>18</w:t>
            </w:r>
          </w:p>
        </w:tc>
        <w:tc>
          <w:tcPr>
            <w:tcW w:w="6924" w:type="dxa"/>
            <w:vAlign w:val="center"/>
          </w:tcPr>
          <w:p w14:paraId="0D0C68E9" w14:textId="77777777" w:rsidR="00A64DAB" w:rsidRPr="000F2322" w:rsidRDefault="00A64DAB" w:rsidP="00A64DAB">
            <w:pPr>
              <w:rPr>
                <w:rFonts w:ascii="Verdana" w:hAnsi="Verdana" w:cs="Arial"/>
              </w:rPr>
            </w:pPr>
            <w:r w:rsidRPr="000F2322">
              <w:rPr>
                <w:rFonts w:ascii="Verdana" w:hAnsi="Verdana" w:cs="Arial"/>
              </w:rPr>
              <w:t>Where Qualifying Liability does or may exist (Redress)</w:t>
            </w:r>
          </w:p>
        </w:tc>
        <w:tc>
          <w:tcPr>
            <w:tcW w:w="1872" w:type="dxa"/>
            <w:vAlign w:val="center"/>
          </w:tcPr>
          <w:p w14:paraId="0D0C68EA" w14:textId="77777777" w:rsidR="00A64DAB" w:rsidRPr="000F2322" w:rsidRDefault="007D6B4A" w:rsidP="00A64DAB">
            <w:pPr>
              <w:jc w:val="center"/>
              <w:rPr>
                <w:rFonts w:ascii="Verdana" w:hAnsi="Verdana" w:cs="Arial"/>
              </w:rPr>
            </w:pPr>
            <w:r>
              <w:rPr>
                <w:rFonts w:ascii="Verdana" w:hAnsi="Verdana" w:cs="Arial"/>
              </w:rPr>
              <w:t>22</w:t>
            </w:r>
          </w:p>
        </w:tc>
      </w:tr>
      <w:tr w:rsidR="00A64DAB" w:rsidRPr="00295A1A" w14:paraId="0D0C68EF" w14:textId="77777777" w:rsidTr="00A64DAB">
        <w:tc>
          <w:tcPr>
            <w:tcW w:w="761" w:type="dxa"/>
          </w:tcPr>
          <w:p w14:paraId="0D0C68EC" w14:textId="77777777" w:rsidR="00A64DAB" w:rsidRPr="00295A1A" w:rsidRDefault="00A64DAB" w:rsidP="00A64DAB">
            <w:pPr>
              <w:keepNext/>
              <w:rPr>
                <w:rFonts w:ascii="Verdana" w:hAnsi="Verdana" w:cs="Tahoma"/>
                <w:lang w:eastAsia="en-US"/>
              </w:rPr>
            </w:pPr>
            <w:r>
              <w:rPr>
                <w:rFonts w:ascii="Verdana" w:hAnsi="Verdana" w:cs="Tahoma"/>
                <w:lang w:eastAsia="en-US"/>
              </w:rPr>
              <w:t>19</w:t>
            </w:r>
          </w:p>
        </w:tc>
        <w:tc>
          <w:tcPr>
            <w:tcW w:w="6924" w:type="dxa"/>
            <w:vAlign w:val="center"/>
          </w:tcPr>
          <w:p w14:paraId="0D0C68ED" w14:textId="77777777" w:rsidR="00A64DAB" w:rsidRPr="000F2322" w:rsidRDefault="00A64DAB" w:rsidP="00A64DAB">
            <w:pPr>
              <w:rPr>
                <w:rFonts w:ascii="Verdana" w:hAnsi="Verdana" w:cs="Arial"/>
              </w:rPr>
            </w:pPr>
            <w:r w:rsidRPr="000F2322">
              <w:rPr>
                <w:rFonts w:ascii="Verdana" w:hAnsi="Verdana" w:cs="Arial"/>
              </w:rPr>
              <w:t xml:space="preserve">Confidentiality </w:t>
            </w:r>
          </w:p>
        </w:tc>
        <w:tc>
          <w:tcPr>
            <w:tcW w:w="1872" w:type="dxa"/>
            <w:vAlign w:val="center"/>
          </w:tcPr>
          <w:p w14:paraId="0D0C68EE" w14:textId="77777777" w:rsidR="00A64DAB" w:rsidRPr="000F2322" w:rsidRDefault="007D6B4A" w:rsidP="00A64DAB">
            <w:pPr>
              <w:jc w:val="center"/>
              <w:rPr>
                <w:rFonts w:ascii="Verdana" w:hAnsi="Verdana" w:cs="Arial"/>
              </w:rPr>
            </w:pPr>
            <w:r>
              <w:rPr>
                <w:rFonts w:ascii="Verdana" w:hAnsi="Verdana" w:cs="Arial"/>
              </w:rPr>
              <w:t>23</w:t>
            </w:r>
          </w:p>
        </w:tc>
      </w:tr>
      <w:tr w:rsidR="00A64DAB" w:rsidRPr="00295A1A" w14:paraId="0D0C68F3" w14:textId="77777777" w:rsidTr="00A64DAB">
        <w:tc>
          <w:tcPr>
            <w:tcW w:w="761" w:type="dxa"/>
          </w:tcPr>
          <w:p w14:paraId="0D0C68F0" w14:textId="77777777" w:rsidR="00A64DAB" w:rsidRPr="00295A1A" w:rsidRDefault="00A64DAB" w:rsidP="00A64DAB">
            <w:pPr>
              <w:keepNext/>
              <w:rPr>
                <w:rFonts w:ascii="Verdana" w:hAnsi="Verdana" w:cs="Tahoma"/>
                <w:lang w:eastAsia="en-US"/>
              </w:rPr>
            </w:pPr>
            <w:r>
              <w:rPr>
                <w:rFonts w:ascii="Verdana" w:hAnsi="Verdana" w:cs="Tahoma"/>
                <w:lang w:eastAsia="en-US"/>
              </w:rPr>
              <w:t>20</w:t>
            </w:r>
          </w:p>
        </w:tc>
        <w:tc>
          <w:tcPr>
            <w:tcW w:w="6924" w:type="dxa"/>
            <w:vAlign w:val="center"/>
          </w:tcPr>
          <w:p w14:paraId="0D0C68F1" w14:textId="77777777" w:rsidR="00A64DAB" w:rsidRPr="000F2322" w:rsidRDefault="00A64DAB" w:rsidP="00A64DAB">
            <w:pPr>
              <w:rPr>
                <w:rFonts w:ascii="Verdana" w:hAnsi="Verdana" w:cs="Arial"/>
              </w:rPr>
            </w:pPr>
            <w:r w:rsidRPr="000F2322">
              <w:rPr>
                <w:rFonts w:ascii="Verdana" w:hAnsi="Verdana" w:cs="Arial"/>
              </w:rPr>
              <w:t>Managing Media Interest/Media Communication</w:t>
            </w:r>
          </w:p>
        </w:tc>
        <w:tc>
          <w:tcPr>
            <w:tcW w:w="1872" w:type="dxa"/>
            <w:vAlign w:val="center"/>
          </w:tcPr>
          <w:p w14:paraId="0D0C68F2" w14:textId="77777777" w:rsidR="00A64DAB" w:rsidRPr="000F2322" w:rsidRDefault="007D6B4A" w:rsidP="00A64DAB">
            <w:pPr>
              <w:jc w:val="center"/>
              <w:rPr>
                <w:rFonts w:ascii="Verdana" w:hAnsi="Verdana" w:cs="Arial"/>
              </w:rPr>
            </w:pPr>
            <w:r>
              <w:rPr>
                <w:rFonts w:ascii="Verdana" w:hAnsi="Verdana" w:cs="Arial"/>
              </w:rPr>
              <w:t>23</w:t>
            </w:r>
          </w:p>
        </w:tc>
      </w:tr>
      <w:tr w:rsidR="00A64DAB" w:rsidRPr="00295A1A" w14:paraId="0D0C68F7" w14:textId="77777777" w:rsidTr="00A64DAB">
        <w:tc>
          <w:tcPr>
            <w:tcW w:w="761" w:type="dxa"/>
          </w:tcPr>
          <w:p w14:paraId="0D0C68F4" w14:textId="77777777" w:rsidR="00A64DAB" w:rsidRPr="00295A1A" w:rsidRDefault="00A64DAB" w:rsidP="00A64DAB">
            <w:pPr>
              <w:keepNext/>
              <w:rPr>
                <w:rFonts w:ascii="Verdana" w:hAnsi="Verdana" w:cs="Tahoma"/>
                <w:lang w:eastAsia="en-US"/>
              </w:rPr>
            </w:pPr>
            <w:r>
              <w:rPr>
                <w:rFonts w:ascii="Verdana" w:hAnsi="Verdana" w:cs="Tahoma"/>
                <w:lang w:eastAsia="en-US"/>
              </w:rPr>
              <w:t>21</w:t>
            </w:r>
          </w:p>
        </w:tc>
        <w:tc>
          <w:tcPr>
            <w:tcW w:w="6924" w:type="dxa"/>
            <w:vAlign w:val="center"/>
          </w:tcPr>
          <w:p w14:paraId="0D0C68F5" w14:textId="77777777" w:rsidR="00A64DAB" w:rsidRPr="000F2322" w:rsidRDefault="00A64DAB" w:rsidP="00A64DAB">
            <w:pPr>
              <w:rPr>
                <w:rFonts w:ascii="Verdana" w:hAnsi="Verdana" w:cs="Arial"/>
              </w:rPr>
            </w:pPr>
            <w:r w:rsidRPr="000F2322">
              <w:rPr>
                <w:rFonts w:ascii="Verdana" w:hAnsi="Verdana" w:cs="Arial"/>
              </w:rPr>
              <w:t xml:space="preserve">Disability and special requirements of a complainant </w:t>
            </w:r>
          </w:p>
        </w:tc>
        <w:tc>
          <w:tcPr>
            <w:tcW w:w="1872" w:type="dxa"/>
            <w:vAlign w:val="center"/>
          </w:tcPr>
          <w:p w14:paraId="0D0C68F6" w14:textId="77777777" w:rsidR="00A64DAB" w:rsidRPr="000F2322" w:rsidRDefault="007D6B4A" w:rsidP="00A64DAB">
            <w:pPr>
              <w:jc w:val="center"/>
              <w:rPr>
                <w:rFonts w:ascii="Verdana" w:hAnsi="Verdana" w:cs="Arial"/>
              </w:rPr>
            </w:pPr>
            <w:r>
              <w:rPr>
                <w:rFonts w:ascii="Verdana" w:hAnsi="Verdana" w:cs="Arial"/>
              </w:rPr>
              <w:t>23</w:t>
            </w:r>
          </w:p>
        </w:tc>
      </w:tr>
      <w:tr w:rsidR="00A64DAB" w:rsidRPr="00295A1A" w14:paraId="0D0C68FB" w14:textId="77777777" w:rsidTr="00A64DAB">
        <w:tc>
          <w:tcPr>
            <w:tcW w:w="761" w:type="dxa"/>
          </w:tcPr>
          <w:p w14:paraId="0D0C68F8" w14:textId="77777777" w:rsidR="00A64DAB" w:rsidRPr="00295A1A" w:rsidRDefault="00A64DAB" w:rsidP="00A64DAB">
            <w:pPr>
              <w:keepNext/>
              <w:rPr>
                <w:rFonts w:ascii="Verdana" w:hAnsi="Verdana" w:cs="Tahoma"/>
                <w:lang w:eastAsia="en-US"/>
              </w:rPr>
            </w:pPr>
            <w:r>
              <w:rPr>
                <w:rFonts w:ascii="Verdana" w:hAnsi="Verdana" w:cs="Tahoma"/>
                <w:lang w:eastAsia="en-US"/>
              </w:rPr>
              <w:t>22</w:t>
            </w:r>
          </w:p>
        </w:tc>
        <w:tc>
          <w:tcPr>
            <w:tcW w:w="6924" w:type="dxa"/>
            <w:vAlign w:val="center"/>
          </w:tcPr>
          <w:p w14:paraId="0D0C68F9" w14:textId="77777777" w:rsidR="00A64DAB" w:rsidRPr="000F2322" w:rsidRDefault="00A64DAB" w:rsidP="00A64DAB">
            <w:pPr>
              <w:rPr>
                <w:rFonts w:ascii="Verdana" w:hAnsi="Verdana" w:cs="Arial"/>
              </w:rPr>
            </w:pPr>
            <w:r w:rsidRPr="000F2322">
              <w:rPr>
                <w:rFonts w:ascii="Verdana" w:hAnsi="Verdana" w:cs="Arial"/>
              </w:rPr>
              <w:t>Dealing with Unreasonable Demands</w:t>
            </w:r>
          </w:p>
        </w:tc>
        <w:tc>
          <w:tcPr>
            <w:tcW w:w="1872" w:type="dxa"/>
            <w:vAlign w:val="center"/>
          </w:tcPr>
          <w:p w14:paraId="0D0C68FA" w14:textId="77777777" w:rsidR="00A64DAB" w:rsidRPr="000F2322" w:rsidRDefault="007D6B4A" w:rsidP="00A64DAB">
            <w:pPr>
              <w:jc w:val="center"/>
              <w:rPr>
                <w:rFonts w:ascii="Verdana" w:hAnsi="Verdana" w:cs="Arial"/>
              </w:rPr>
            </w:pPr>
            <w:r>
              <w:rPr>
                <w:rFonts w:ascii="Verdana" w:hAnsi="Verdana" w:cs="Arial"/>
              </w:rPr>
              <w:t>24</w:t>
            </w:r>
          </w:p>
        </w:tc>
      </w:tr>
      <w:tr w:rsidR="00A64DAB" w:rsidRPr="00295A1A" w14:paraId="0D0C68FF" w14:textId="77777777" w:rsidTr="00A64DAB">
        <w:tc>
          <w:tcPr>
            <w:tcW w:w="761" w:type="dxa"/>
          </w:tcPr>
          <w:p w14:paraId="0D0C68FC" w14:textId="77777777" w:rsidR="00A64DAB" w:rsidRPr="00295A1A" w:rsidRDefault="00A64DAB" w:rsidP="00A64DAB">
            <w:pPr>
              <w:keepNext/>
              <w:rPr>
                <w:rFonts w:ascii="Verdana" w:hAnsi="Verdana" w:cs="Tahoma"/>
                <w:lang w:eastAsia="en-US"/>
              </w:rPr>
            </w:pPr>
            <w:r>
              <w:rPr>
                <w:rFonts w:ascii="Verdana" w:hAnsi="Verdana" w:cs="Tahoma"/>
                <w:lang w:eastAsia="en-US"/>
              </w:rPr>
              <w:t>23</w:t>
            </w:r>
          </w:p>
        </w:tc>
        <w:tc>
          <w:tcPr>
            <w:tcW w:w="6924" w:type="dxa"/>
            <w:vAlign w:val="center"/>
          </w:tcPr>
          <w:p w14:paraId="0D0C68FD" w14:textId="77777777" w:rsidR="00A64DAB" w:rsidRPr="000F2322" w:rsidRDefault="00A64DAB" w:rsidP="00A64DAB">
            <w:pPr>
              <w:rPr>
                <w:rFonts w:ascii="Verdana" w:hAnsi="Verdana" w:cs="Arial"/>
              </w:rPr>
            </w:pPr>
            <w:r w:rsidRPr="000F2322">
              <w:rPr>
                <w:rFonts w:ascii="Verdana" w:hAnsi="Verdana" w:cs="Arial"/>
              </w:rPr>
              <w:t>Training</w:t>
            </w:r>
          </w:p>
        </w:tc>
        <w:tc>
          <w:tcPr>
            <w:tcW w:w="1872" w:type="dxa"/>
            <w:vAlign w:val="center"/>
          </w:tcPr>
          <w:p w14:paraId="0D0C68FE" w14:textId="77777777" w:rsidR="00A64DAB" w:rsidRPr="000F2322" w:rsidRDefault="007D6B4A" w:rsidP="00A64DAB">
            <w:pPr>
              <w:jc w:val="center"/>
              <w:rPr>
                <w:rFonts w:ascii="Verdana" w:hAnsi="Verdana" w:cs="Arial"/>
              </w:rPr>
            </w:pPr>
            <w:r>
              <w:rPr>
                <w:rFonts w:ascii="Verdana" w:hAnsi="Verdana" w:cs="Arial"/>
              </w:rPr>
              <w:t>25</w:t>
            </w:r>
          </w:p>
        </w:tc>
      </w:tr>
      <w:tr w:rsidR="00A64DAB" w:rsidRPr="00295A1A" w14:paraId="0D0C6903" w14:textId="77777777" w:rsidTr="00A64DAB">
        <w:tc>
          <w:tcPr>
            <w:tcW w:w="761" w:type="dxa"/>
          </w:tcPr>
          <w:p w14:paraId="0D0C6900" w14:textId="77777777" w:rsidR="00A64DAB" w:rsidRPr="00295A1A" w:rsidRDefault="00A64DAB" w:rsidP="00A64DAB">
            <w:pPr>
              <w:keepNext/>
              <w:rPr>
                <w:rFonts w:ascii="Verdana" w:hAnsi="Verdana" w:cs="Tahoma"/>
                <w:lang w:eastAsia="en-US"/>
              </w:rPr>
            </w:pPr>
            <w:r>
              <w:rPr>
                <w:rFonts w:ascii="Verdana" w:hAnsi="Verdana" w:cs="Tahoma"/>
                <w:lang w:eastAsia="en-US"/>
              </w:rPr>
              <w:t>24</w:t>
            </w:r>
          </w:p>
        </w:tc>
        <w:tc>
          <w:tcPr>
            <w:tcW w:w="6924" w:type="dxa"/>
            <w:vAlign w:val="center"/>
          </w:tcPr>
          <w:p w14:paraId="0D0C6901" w14:textId="77777777" w:rsidR="00A64DAB" w:rsidRPr="000F2322" w:rsidRDefault="00A64DAB" w:rsidP="00A64DAB">
            <w:pPr>
              <w:rPr>
                <w:rFonts w:ascii="Verdana" w:hAnsi="Verdana" w:cs="Arial"/>
              </w:rPr>
            </w:pPr>
            <w:r w:rsidRPr="000F2322">
              <w:rPr>
                <w:rFonts w:ascii="Verdana" w:hAnsi="Verdana" w:cs="Arial"/>
              </w:rPr>
              <w:t xml:space="preserve">Reporting and Management of Patient Safety Incidents </w:t>
            </w:r>
          </w:p>
        </w:tc>
        <w:tc>
          <w:tcPr>
            <w:tcW w:w="1872" w:type="dxa"/>
            <w:vAlign w:val="center"/>
          </w:tcPr>
          <w:p w14:paraId="0D0C6902" w14:textId="77777777" w:rsidR="00A64DAB" w:rsidRPr="000F2322" w:rsidRDefault="007D6B4A" w:rsidP="00A64DAB">
            <w:pPr>
              <w:jc w:val="center"/>
              <w:rPr>
                <w:rFonts w:ascii="Verdana" w:hAnsi="Verdana" w:cs="Arial"/>
              </w:rPr>
            </w:pPr>
            <w:r>
              <w:rPr>
                <w:rFonts w:ascii="Verdana" w:hAnsi="Verdana" w:cs="Arial"/>
              </w:rPr>
              <w:t>26</w:t>
            </w:r>
          </w:p>
        </w:tc>
      </w:tr>
      <w:tr w:rsidR="00A64DAB" w:rsidRPr="00295A1A" w14:paraId="0D0C6905" w14:textId="77777777" w:rsidTr="002D6A38">
        <w:tc>
          <w:tcPr>
            <w:tcW w:w="9557" w:type="dxa"/>
            <w:gridSpan w:val="3"/>
          </w:tcPr>
          <w:p w14:paraId="0D0C6904" w14:textId="77777777" w:rsidR="00A64DAB" w:rsidRPr="000F2322" w:rsidRDefault="00A64DAB" w:rsidP="00A64DAB">
            <w:pPr>
              <w:rPr>
                <w:rFonts w:ascii="Verdana" w:hAnsi="Verdana" w:cs="Arial"/>
              </w:rPr>
            </w:pPr>
            <w:r w:rsidRPr="000F2322">
              <w:rPr>
                <w:rFonts w:ascii="Verdana" w:hAnsi="Verdana" w:cs="Arial"/>
                <w:b/>
              </w:rPr>
              <w:t>Appendices</w:t>
            </w:r>
          </w:p>
        </w:tc>
      </w:tr>
      <w:tr w:rsidR="00A64DAB" w:rsidRPr="000F2322" w14:paraId="0D0C6908" w14:textId="77777777" w:rsidTr="002D6A38">
        <w:tblPrEx>
          <w:tblLook w:val="00A0" w:firstRow="1" w:lastRow="0" w:firstColumn="1" w:lastColumn="0" w:noHBand="0" w:noVBand="0"/>
        </w:tblPrEx>
        <w:tc>
          <w:tcPr>
            <w:tcW w:w="7685" w:type="dxa"/>
            <w:gridSpan w:val="2"/>
            <w:vAlign w:val="center"/>
          </w:tcPr>
          <w:p w14:paraId="0D0C6906" w14:textId="77777777" w:rsidR="00A64DAB" w:rsidRPr="001A13BB" w:rsidRDefault="00A64DAB" w:rsidP="00A64DAB">
            <w:pPr>
              <w:pStyle w:val="ListParagraph"/>
              <w:numPr>
                <w:ilvl w:val="0"/>
                <w:numId w:val="36"/>
              </w:numPr>
              <w:rPr>
                <w:rFonts w:ascii="Verdana" w:hAnsi="Verdana" w:cs="Arial"/>
                <w:sz w:val="24"/>
                <w:szCs w:val="24"/>
                <w:lang w:eastAsia="en-GB"/>
              </w:rPr>
            </w:pPr>
            <w:r w:rsidRPr="001A13BB">
              <w:rPr>
                <w:rFonts w:ascii="Verdana" w:hAnsi="Verdana" w:cs="Arial"/>
                <w:sz w:val="24"/>
                <w:szCs w:val="24"/>
                <w:lang w:eastAsia="en-GB"/>
              </w:rPr>
              <w:t xml:space="preserve">Action card for dealing with complaints </w:t>
            </w:r>
          </w:p>
        </w:tc>
        <w:tc>
          <w:tcPr>
            <w:tcW w:w="1872" w:type="dxa"/>
            <w:vAlign w:val="center"/>
          </w:tcPr>
          <w:p w14:paraId="0D0C6907" w14:textId="77777777" w:rsidR="00A64DAB" w:rsidRPr="000F2322" w:rsidRDefault="007D6B4A" w:rsidP="00A64DAB">
            <w:pPr>
              <w:jc w:val="center"/>
              <w:rPr>
                <w:rFonts w:ascii="Verdana" w:hAnsi="Verdana" w:cs="Arial"/>
              </w:rPr>
            </w:pPr>
            <w:r>
              <w:rPr>
                <w:rFonts w:ascii="Verdana" w:hAnsi="Verdana" w:cs="Arial"/>
              </w:rPr>
              <w:t>34</w:t>
            </w:r>
          </w:p>
        </w:tc>
      </w:tr>
      <w:tr w:rsidR="00A64DAB" w:rsidRPr="000F2322" w14:paraId="0D0C690B" w14:textId="77777777" w:rsidTr="002D6A38">
        <w:tblPrEx>
          <w:tblLook w:val="00A0" w:firstRow="1" w:lastRow="0" w:firstColumn="1" w:lastColumn="0" w:noHBand="0" w:noVBand="0"/>
        </w:tblPrEx>
        <w:tc>
          <w:tcPr>
            <w:tcW w:w="7685" w:type="dxa"/>
            <w:gridSpan w:val="2"/>
            <w:vAlign w:val="center"/>
          </w:tcPr>
          <w:p w14:paraId="0D0C6909" w14:textId="77777777" w:rsidR="00A64DAB" w:rsidRPr="001A13BB" w:rsidRDefault="00A64DAB" w:rsidP="00A64DAB">
            <w:pPr>
              <w:pStyle w:val="ListParagraph"/>
              <w:numPr>
                <w:ilvl w:val="0"/>
                <w:numId w:val="36"/>
              </w:numPr>
              <w:rPr>
                <w:rFonts w:ascii="Verdana" w:hAnsi="Verdana" w:cs="Arial"/>
                <w:sz w:val="24"/>
                <w:szCs w:val="24"/>
                <w:lang w:eastAsia="en-GB"/>
              </w:rPr>
            </w:pPr>
            <w:r w:rsidRPr="001A13BB">
              <w:rPr>
                <w:rFonts w:ascii="Verdana" w:hAnsi="Verdana" w:cs="Arial"/>
                <w:sz w:val="24"/>
                <w:szCs w:val="24"/>
                <w:lang w:eastAsia="en-GB"/>
              </w:rPr>
              <w:t>Grading framework for complexity of complaint</w:t>
            </w:r>
          </w:p>
        </w:tc>
        <w:tc>
          <w:tcPr>
            <w:tcW w:w="1872" w:type="dxa"/>
            <w:vAlign w:val="center"/>
          </w:tcPr>
          <w:p w14:paraId="0D0C690A" w14:textId="77777777" w:rsidR="00A64DAB" w:rsidRPr="000F2322" w:rsidRDefault="007D6B4A" w:rsidP="00A64DAB">
            <w:pPr>
              <w:jc w:val="center"/>
              <w:rPr>
                <w:rFonts w:ascii="Verdana" w:hAnsi="Verdana" w:cs="Arial"/>
              </w:rPr>
            </w:pPr>
            <w:r>
              <w:rPr>
                <w:rFonts w:ascii="Verdana" w:hAnsi="Verdana" w:cs="Arial"/>
              </w:rPr>
              <w:t>36</w:t>
            </w:r>
          </w:p>
        </w:tc>
      </w:tr>
      <w:tr w:rsidR="00A64DAB" w:rsidRPr="000F2322" w14:paraId="0D0C690E" w14:textId="77777777" w:rsidTr="002D6A38">
        <w:tblPrEx>
          <w:tblLook w:val="00A0" w:firstRow="1" w:lastRow="0" w:firstColumn="1" w:lastColumn="0" w:noHBand="0" w:noVBand="0"/>
        </w:tblPrEx>
        <w:tc>
          <w:tcPr>
            <w:tcW w:w="7685" w:type="dxa"/>
            <w:gridSpan w:val="2"/>
            <w:vAlign w:val="center"/>
          </w:tcPr>
          <w:p w14:paraId="0D0C690C" w14:textId="77777777" w:rsidR="00A64DAB" w:rsidRPr="001A13BB" w:rsidRDefault="00A64DAB" w:rsidP="00A64DAB">
            <w:pPr>
              <w:pStyle w:val="ListParagraph"/>
              <w:numPr>
                <w:ilvl w:val="0"/>
                <w:numId w:val="36"/>
              </w:numPr>
              <w:rPr>
                <w:rFonts w:ascii="Verdana" w:hAnsi="Verdana" w:cs="Arial"/>
                <w:sz w:val="24"/>
                <w:szCs w:val="24"/>
                <w:lang w:eastAsia="en-GB"/>
              </w:rPr>
            </w:pPr>
            <w:r w:rsidRPr="001A13BB">
              <w:rPr>
                <w:rFonts w:ascii="Verdana" w:hAnsi="Verdana" w:cs="Arial"/>
                <w:sz w:val="24"/>
                <w:szCs w:val="24"/>
                <w:lang w:eastAsia="en-GB"/>
              </w:rPr>
              <w:t xml:space="preserve">Action Card dealing with people who make unreasonable demands related to Concerns </w:t>
            </w:r>
          </w:p>
        </w:tc>
        <w:tc>
          <w:tcPr>
            <w:tcW w:w="1872" w:type="dxa"/>
            <w:vAlign w:val="center"/>
          </w:tcPr>
          <w:p w14:paraId="0D0C690D" w14:textId="77777777" w:rsidR="00A64DAB" w:rsidRPr="000F2322" w:rsidRDefault="007D6B4A" w:rsidP="00A64DAB">
            <w:pPr>
              <w:jc w:val="center"/>
              <w:rPr>
                <w:rFonts w:ascii="Verdana" w:hAnsi="Verdana" w:cs="Arial"/>
              </w:rPr>
            </w:pPr>
            <w:r>
              <w:rPr>
                <w:rFonts w:ascii="Verdana" w:hAnsi="Verdana" w:cs="Arial"/>
              </w:rPr>
              <w:t>38</w:t>
            </w:r>
          </w:p>
        </w:tc>
      </w:tr>
      <w:tr w:rsidR="00A64DAB" w:rsidRPr="000F2322" w14:paraId="0D0C6911" w14:textId="77777777" w:rsidTr="002D6A38">
        <w:tblPrEx>
          <w:tblLook w:val="00A0" w:firstRow="1" w:lastRow="0" w:firstColumn="1" w:lastColumn="0" w:noHBand="0" w:noVBand="0"/>
        </w:tblPrEx>
        <w:tc>
          <w:tcPr>
            <w:tcW w:w="7685" w:type="dxa"/>
            <w:gridSpan w:val="2"/>
            <w:vAlign w:val="center"/>
          </w:tcPr>
          <w:p w14:paraId="0D0C690F" w14:textId="77777777" w:rsidR="00A64DAB" w:rsidRPr="001A13BB" w:rsidRDefault="00A64DAB" w:rsidP="00A64DAB">
            <w:pPr>
              <w:pStyle w:val="ListParagraph"/>
              <w:numPr>
                <w:ilvl w:val="0"/>
                <w:numId w:val="36"/>
              </w:numPr>
              <w:rPr>
                <w:rFonts w:ascii="Verdana" w:hAnsi="Verdana" w:cs="Arial"/>
                <w:sz w:val="24"/>
                <w:szCs w:val="24"/>
                <w:lang w:eastAsia="en-GB"/>
              </w:rPr>
            </w:pPr>
            <w:r w:rsidRPr="001A13BB">
              <w:rPr>
                <w:rFonts w:ascii="Verdana" w:hAnsi="Verdana" w:cs="Arial"/>
                <w:sz w:val="24"/>
                <w:szCs w:val="24"/>
                <w:lang w:eastAsia="en-GB"/>
              </w:rPr>
              <w:t xml:space="preserve">Quality Assurance Checklist </w:t>
            </w:r>
          </w:p>
        </w:tc>
        <w:tc>
          <w:tcPr>
            <w:tcW w:w="1872" w:type="dxa"/>
            <w:vAlign w:val="center"/>
          </w:tcPr>
          <w:p w14:paraId="0D0C6910" w14:textId="77777777" w:rsidR="00A64DAB" w:rsidRPr="000F2322" w:rsidRDefault="007D6B4A" w:rsidP="00A64DAB">
            <w:pPr>
              <w:jc w:val="center"/>
              <w:rPr>
                <w:rFonts w:ascii="Verdana" w:hAnsi="Verdana" w:cs="Arial"/>
              </w:rPr>
            </w:pPr>
            <w:r>
              <w:rPr>
                <w:rFonts w:ascii="Verdana" w:hAnsi="Verdana" w:cs="Arial"/>
              </w:rPr>
              <w:t>39</w:t>
            </w:r>
          </w:p>
        </w:tc>
      </w:tr>
      <w:tr w:rsidR="00A64DAB" w:rsidRPr="000F2322" w14:paraId="0D0C6914" w14:textId="77777777" w:rsidTr="002D6A38">
        <w:tblPrEx>
          <w:tblLook w:val="00A0" w:firstRow="1" w:lastRow="0" w:firstColumn="1" w:lastColumn="0" w:noHBand="0" w:noVBand="0"/>
        </w:tblPrEx>
        <w:tc>
          <w:tcPr>
            <w:tcW w:w="7685" w:type="dxa"/>
            <w:gridSpan w:val="2"/>
            <w:vAlign w:val="center"/>
          </w:tcPr>
          <w:p w14:paraId="0D0C6912" w14:textId="77777777" w:rsidR="00A64DAB" w:rsidRPr="001A13BB" w:rsidRDefault="00A64DAB" w:rsidP="00A64DAB">
            <w:pPr>
              <w:pStyle w:val="ListParagraph"/>
              <w:numPr>
                <w:ilvl w:val="0"/>
                <w:numId w:val="36"/>
              </w:numPr>
              <w:rPr>
                <w:rFonts w:ascii="Verdana" w:hAnsi="Verdana" w:cs="Arial"/>
                <w:sz w:val="24"/>
                <w:szCs w:val="24"/>
                <w:lang w:eastAsia="en-GB"/>
              </w:rPr>
            </w:pPr>
            <w:r w:rsidRPr="001A13BB">
              <w:rPr>
                <w:rFonts w:ascii="Verdana" w:hAnsi="Verdana" w:cs="Arial"/>
                <w:sz w:val="24"/>
                <w:szCs w:val="24"/>
                <w:lang w:eastAsia="en-GB"/>
              </w:rPr>
              <w:t xml:space="preserve">Alternative Dispute Resolution </w:t>
            </w:r>
          </w:p>
        </w:tc>
        <w:tc>
          <w:tcPr>
            <w:tcW w:w="1872" w:type="dxa"/>
            <w:vAlign w:val="center"/>
          </w:tcPr>
          <w:p w14:paraId="0D0C6913" w14:textId="77777777" w:rsidR="00A64DAB" w:rsidRPr="000F2322" w:rsidRDefault="007D6B4A" w:rsidP="00A64DAB">
            <w:pPr>
              <w:jc w:val="center"/>
              <w:rPr>
                <w:rFonts w:ascii="Verdana" w:hAnsi="Verdana" w:cs="Arial"/>
              </w:rPr>
            </w:pPr>
            <w:r>
              <w:rPr>
                <w:rFonts w:ascii="Verdana" w:hAnsi="Verdana" w:cs="Arial"/>
              </w:rPr>
              <w:t>41</w:t>
            </w:r>
          </w:p>
        </w:tc>
      </w:tr>
      <w:tr w:rsidR="00A64DAB" w14:paraId="0D0C6917" w14:textId="77777777" w:rsidTr="002D6A38">
        <w:tblPrEx>
          <w:tblLook w:val="00A0" w:firstRow="1" w:lastRow="0" w:firstColumn="1" w:lastColumn="0" w:noHBand="0" w:noVBand="0"/>
        </w:tblPrEx>
        <w:tc>
          <w:tcPr>
            <w:tcW w:w="7685" w:type="dxa"/>
            <w:gridSpan w:val="2"/>
            <w:vAlign w:val="center"/>
          </w:tcPr>
          <w:p w14:paraId="0D0C6915" w14:textId="77777777" w:rsidR="00A64DAB" w:rsidRPr="001A13BB" w:rsidRDefault="00A64DAB" w:rsidP="00A64DAB">
            <w:pPr>
              <w:pStyle w:val="ListParagraph"/>
              <w:numPr>
                <w:ilvl w:val="0"/>
                <w:numId w:val="36"/>
              </w:numPr>
              <w:rPr>
                <w:rFonts w:ascii="Verdana" w:hAnsi="Verdana" w:cs="Arial"/>
                <w:sz w:val="24"/>
                <w:szCs w:val="24"/>
                <w:lang w:eastAsia="en-GB"/>
              </w:rPr>
            </w:pPr>
            <w:r>
              <w:rPr>
                <w:rFonts w:ascii="Verdana" w:hAnsi="Verdana" w:cs="Arial"/>
                <w:sz w:val="24"/>
                <w:szCs w:val="24"/>
                <w:lang w:eastAsia="en-GB"/>
              </w:rPr>
              <w:t xml:space="preserve">Redress Panel Terms of Reference </w:t>
            </w:r>
          </w:p>
        </w:tc>
        <w:tc>
          <w:tcPr>
            <w:tcW w:w="1872" w:type="dxa"/>
            <w:vAlign w:val="center"/>
          </w:tcPr>
          <w:p w14:paraId="0D0C6916" w14:textId="77777777" w:rsidR="00A64DAB" w:rsidRDefault="007D6B4A" w:rsidP="00A64DAB">
            <w:pPr>
              <w:jc w:val="center"/>
              <w:rPr>
                <w:rStyle w:val="Hyperlink"/>
                <w:rFonts w:ascii="Verdana" w:hAnsi="Verdana" w:cs="Arial"/>
              </w:rPr>
            </w:pPr>
            <w:r>
              <w:rPr>
                <w:rStyle w:val="Hyperlink"/>
                <w:rFonts w:ascii="Verdana" w:hAnsi="Verdana" w:cs="Arial"/>
              </w:rPr>
              <w:t>44</w:t>
            </w:r>
          </w:p>
        </w:tc>
      </w:tr>
      <w:tr w:rsidR="00A64DAB" w14:paraId="0D0C691A" w14:textId="77777777" w:rsidTr="002D6A38">
        <w:tblPrEx>
          <w:tblLook w:val="00A0" w:firstRow="1" w:lastRow="0" w:firstColumn="1" w:lastColumn="0" w:noHBand="0" w:noVBand="0"/>
        </w:tblPrEx>
        <w:tc>
          <w:tcPr>
            <w:tcW w:w="7685" w:type="dxa"/>
            <w:gridSpan w:val="2"/>
            <w:vAlign w:val="center"/>
          </w:tcPr>
          <w:p w14:paraId="0D0C6918" w14:textId="77777777" w:rsidR="00A64DAB" w:rsidRDefault="00A64DAB" w:rsidP="00A64DAB">
            <w:pPr>
              <w:pStyle w:val="ListParagraph"/>
              <w:numPr>
                <w:ilvl w:val="0"/>
                <w:numId w:val="36"/>
              </w:numPr>
              <w:rPr>
                <w:rFonts w:ascii="Verdana" w:hAnsi="Verdana" w:cs="Arial"/>
                <w:sz w:val="24"/>
                <w:szCs w:val="24"/>
                <w:lang w:eastAsia="en-GB"/>
              </w:rPr>
            </w:pPr>
            <w:r>
              <w:rPr>
                <w:rFonts w:ascii="Verdana" w:hAnsi="Verdana" w:cs="Arial"/>
                <w:sz w:val="24"/>
                <w:szCs w:val="24"/>
                <w:lang w:eastAsia="en-GB"/>
              </w:rPr>
              <w:t xml:space="preserve">Complaint Response Time frames </w:t>
            </w:r>
          </w:p>
        </w:tc>
        <w:tc>
          <w:tcPr>
            <w:tcW w:w="1872" w:type="dxa"/>
            <w:vAlign w:val="center"/>
          </w:tcPr>
          <w:p w14:paraId="0D0C6919" w14:textId="77777777" w:rsidR="00A64DAB" w:rsidRDefault="00FD1D8C" w:rsidP="00A64DAB">
            <w:pPr>
              <w:jc w:val="center"/>
              <w:rPr>
                <w:rStyle w:val="Hyperlink"/>
                <w:rFonts w:ascii="Verdana" w:hAnsi="Verdana" w:cs="Arial"/>
              </w:rPr>
            </w:pPr>
            <w:r>
              <w:rPr>
                <w:rStyle w:val="Hyperlink"/>
                <w:rFonts w:ascii="Verdana" w:hAnsi="Verdana" w:cs="Arial"/>
              </w:rPr>
              <w:t>48</w:t>
            </w:r>
          </w:p>
        </w:tc>
      </w:tr>
    </w:tbl>
    <w:p w14:paraId="0D0C691B" w14:textId="77777777" w:rsidR="00295A1A" w:rsidRPr="00295A1A" w:rsidRDefault="00295A1A" w:rsidP="00295A1A">
      <w:pPr>
        <w:spacing w:after="120"/>
        <w:rPr>
          <w:rFonts w:ascii="Verdana" w:hAnsi="Verdana"/>
          <w:lang w:eastAsia="en-US"/>
        </w:rPr>
        <w:sectPr w:rsidR="00295A1A" w:rsidRPr="00295A1A" w:rsidSect="00A64DAB">
          <w:headerReference w:type="default" r:id="rId13"/>
          <w:footerReference w:type="default" r:id="rId14"/>
          <w:pgSz w:w="11906" w:h="16838"/>
          <w:pgMar w:top="1440" w:right="1800" w:bottom="1440" w:left="1800" w:header="708" w:footer="708" w:gutter="0"/>
          <w:cols w:space="708"/>
          <w:docGrid w:linePitch="360"/>
        </w:sectPr>
      </w:pPr>
    </w:p>
    <w:p w14:paraId="0D0C691C" w14:textId="77777777" w:rsidR="005744CC" w:rsidRPr="006C7FC5" w:rsidRDefault="005744CC" w:rsidP="005744CC">
      <w:pPr>
        <w:pStyle w:val="BodyText"/>
        <w:numPr>
          <w:ilvl w:val="0"/>
          <w:numId w:val="4"/>
        </w:numPr>
        <w:spacing w:line="276" w:lineRule="auto"/>
        <w:jc w:val="both"/>
        <w:rPr>
          <w:rFonts w:ascii="Verdana" w:hAnsi="Verdana"/>
          <w:szCs w:val="24"/>
        </w:rPr>
      </w:pPr>
      <w:bookmarkStart w:id="1" w:name="Purpose"/>
      <w:r w:rsidRPr="006C7FC5">
        <w:rPr>
          <w:rFonts w:ascii="Verdana" w:hAnsi="Verdana"/>
          <w:szCs w:val="24"/>
        </w:rPr>
        <w:lastRenderedPageBreak/>
        <w:t>Purpose</w:t>
      </w:r>
    </w:p>
    <w:bookmarkEnd w:id="1"/>
    <w:p w14:paraId="0D0C691D" w14:textId="77777777" w:rsidR="005744CC" w:rsidRPr="000F2322" w:rsidRDefault="005744CC" w:rsidP="005744CC">
      <w:pPr>
        <w:pStyle w:val="BodyText"/>
        <w:spacing w:line="276" w:lineRule="auto"/>
        <w:ind w:left="-109"/>
        <w:jc w:val="both"/>
        <w:rPr>
          <w:rFonts w:ascii="Verdana" w:hAnsi="Verdana"/>
        </w:rPr>
      </w:pPr>
      <w:r w:rsidRPr="000F2322">
        <w:rPr>
          <w:rFonts w:ascii="Verdana" w:hAnsi="Verdana"/>
          <w:b w:val="0"/>
          <w:szCs w:val="24"/>
        </w:rPr>
        <w:t>The purpose of this policy is to support the effective management of complaints, patient safety incidents and redress.</w:t>
      </w:r>
      <w:r>
        <w:rPr>
          <w:rFonts w:ascii="Verdana" w:hAnsi="Verdana"/>
          <w:b w:val="0"/>
          <w:szCs w:val="24"/>
        </w:rPr>
        <w:t xml:space="preserve">  </w:t>
      </w:r>
      <w:r w:rsidRPr="000F2322">
        <w:rPr>
          <w:rFonts w:ascii="Verdana" w:hAnsi="Verdana"/>
          <w:b w:val="0"/>
          <w:szCs w:val="24"/>
        </w:rPr>
        <w:t xml:space="preserve">It is supported by the Health Board’s incident reporting policy and procedure and should be read in conjunction with the National Health Service (Concerns, Complaints and Redress Arrangements) (Wales) Regulations 2011 and Putting Things Right Guidance (2013). </w:t>
      </w:r>
      <w:hyperlink r:id="rId15" w:history="1">
        <w:r w:rsidRPr="000F2322">
          <w:rPr>
            <w:rStyle w:val="Hyperlink"/>
            <w:rFonts w:ascii="Verdana" w:hAnsi="Verdana"/>
          </w:rPr>
          <w:t>http://www.wales.nhs.uk/sites3/page.cfm?orgid=932&amp;pid=50738</w:t>
        </w:r>
      </w:hyperlink>
    </w:p>
    <w:p w14:paraId="0D0C691E" w14:textId="77777777" w:rsidR="005744CC" w:rsidRPr="000F2322" w:rsidRDefault="005744CC" w:rsidP="005744CC">
      <w:pPr>
        <w:pStyle w:val="BodyText"/>
        <w:spacing w:line="276" w:lineRule="auto"/>
        <w:ind w:left="-142"/>
        <w:jc w:val="both"/>
        <w:rPr>
          <w:rFonts w:ascii="Verdana" w:hAnsi="Verdana"/>
          <w:b w:val="0"/>
          <w:szCs w:val="24"/>
        </w:rPr>
      </w:pPr>
      <w:r w:rsidRPr="000F2322">
        <w:rPr>
          <w:rFonts w:ascii="Verdana" w:hAnsi="Verdana"/>
          <w:b w:val="0"/>
          <w:szCs w:val="24"/>
        </w:rPr>
        <w:t xml:space="preserve">The </w:t>
      </w:r>
      <w:r>
        <w:rPr>
          <w:rFonts w:ascii="Verdana" w:hAnsi="Verdana"/>
          <w:b w:val="0"/>
          <w:szCs w:val="24"/>
        </w:rPr>
        <w:t>p</w:t>
      </w:r>
      <w:r w:rsidRPr="000F2322">
        <w:rPr>
          <w:rFonts w:ascii="Verdana" w:hAnsi="Verdana"/>
          <w:b w:val="0"/>
          <w:szCs w:val="24"/>
        </w:rPr>
        <w:t>olicy, accompanying action cards and a serious incident toolkit, detail the Health Board’s arrangements and applies to:</w:t>
      </w:r>
    </w:p>
    <w:p w14:paraId="0D0C691F" w14:textId="77777777" w:rsidR="005744CC" w:rsidRPr="000F2322" w:rsidRDefault="005744CC" w:rsidP="005744CC">
      <w:pPr>
        <w:pStyle w:val="BodyText"/>
        <w:spacing w:line="276" w:lineRule="auto"/>
        <w:jc w:val="both"/>
        <w:rPr>
          <w:rFonts w:ascii="Verdana" w:hAnsi="Verdana"/>
          <w:b w:val="0"/>
          <w:szCs w:val="24"/>
        </w:rPr>
      </w:pPr>
    </w:p>
    <w:p w14:paraId="0D0C6920" w14:textId="77777777" w:rsidR="005744CC" w:rsidRPr="000F2322" w:rsidRDefault="005744CC" w:rsidP="005744CC">
      <w:pPr>
        <w:pStyle w:val="BodyText"/>
        <w:numPr>
          <w:ilvl w:val="0"/>
          <w:numId w:val="28"/>
        </w:numPr>
        <w:spacing w:line="276" w:lineRule="auto"/>
        <w:jc w:val="both"/>
        <w:rPr>
          <w:rFonts w:ascii="Verdana" w:hAnsi="Verdana"/>
          <w:b w:val="0"/>
          <w:szCs w:val="24"/>
        </w:rPr>
      </w:pPr>
      <w:r w:rsidRPr="000F2322">
        <w:rPr>
          <w:rFonts w:ascii="Verdana" w:hAnsi="Verdana"/>
          <w:b w:val="0"/>
          <w:szCs w:val="24"/>
        </w:rPr>
        <w:t>Complaints</w:t>
      </w:r>
    </w:p>
    <w:p w14:paraId="0D0C6921" w14:textId="77777777" w:rsidR="005744CC" w:rsidRPr="000F2322" w:rsidRDefault="005744CC" w:rsidP="005744CC">
      <w:pPr>
        <w:pStyle w:val="BodyText"/>
        <w:numPr>
          <w:ilvl w:val="0"/>
          <w:numId w:val="28"/>
        </w:numPr>
        <w:spacing w:line="276" w:lineRule="auto"/>
        <w:jc w:val="both"/>
        <w:rPr>
          <w:rFonts w:ascii="Verdana" w:hAnsi="Verdana"/>
          <w:b w:val="0"/>
          <w:szCs w:val="24"/>
        </w:rPr>
      </w:pPr>
      <w:r w:rsidRPr="000F2322">
        <w:rPr>
          <w:rFonts w:ascii="Verdana" w:hAnsi="Verdana"/>
          <w:b w:val="0"/>
          <w:szCs w:val="24"/>
        </w:rPr>
        <w:t>Patient safety incidents</w:t>
      </w:r>
    </w:p>
    <w:p w14:paraId="0D0C6922" w14:textId="77777777" w:rsidR="005744CC" w:rsidRDefault="005744CC" w:rsidP="005744CC">
      <w:pPr>
        <w:pStyle w:val="BodyText"/>
        <w:numPr>
          <w:ilvl w:val="0"/>
          <w:numId w:val="28"/>
        </w:numPr>
        <w:spacing w:line="276" w:lineRule="auto"/>
        <w:jc w:val="both"/>
        <w:rPr>
          <w:rFonts w:ascii="Verdana" w:hAnsi="Verdana"/>
          <w:b w:val="0"/>
          <w:szCs w:val="24"/>
        </w:rPr>
      </w:pPr>
      <w:r w:rsidRPr="000F2322">
        <w:rPr>
          <w:rFonts w:ascii="Verdana" w:hAnsi="Verdana"/>
          <w:b w:val="0"/>
          <w:szCs w:val="24"/>
        </w:rPr>
        <w:t xml:space="preserve">Redress </w:t>
      </w:r>
    </w:p>
    <w:p w14:paraId="0D0C6923" w14:textId="77777777" w:rsidR="005744CC" w:rsidRPr="000F2322" w:rsidRDefault="005744CC" w:rsidP="005744CC">
      <w:pPr>
        <w:pStyle w:val="BodyText"/>
        <w:spacing w:line="276" w:lineRule="auto"/>
        <w:jc w:val="both"/>
        <w:rPr>
          <w:rFonts w:ascii="Verdana" w:hAnsi="Verdana"/>
          <w:b w:val="0"/>
          <w:szCs w:val="24"/>
        </w:rPr>
      </w:pPr>
    </w:p>
    <w:p w14:paraId="0D0C6924" w14:textId="7F66BEEC" w:rsidR="005744CC" w:rsidRPr="002D6A38" w:rsidRDefault="005744CC" w:rsidP="005744CC">
      <w:pPr>
        <w:pStyle w:val="BodyText"/>
        <w:spacing w:line="276" w:lineRule="auto"/>
        <w:ind w:left="-142"/>
        <w:jc w:val="both"/>
        <w:rPr>
          <w:rFonts w:ascii="Verdana" w:hAnsi="Verdana"/>
          <w:b w:val="0"/>
          <w:szCs w:val="24"/>
        </w:rPr>
      </w:pPr>
      <w:r w:rsidRPr="002D6A38">
        <w:rPr>
          <w:rFonts w:ascii="Verdana" w:hAnsi="Verdana"/>
          <w:b w:val="0"/>
          <w:szCs w:val="24"/>
        </w:rPr>
        <w:t xml:space="preserve">Arrangements for dealing with concerns will be available in a variety of media, formats </w:t>
      </w:r>
      <w:r w:rsidRPr="00B543C3">
        <w:rPr>
          <w:rFonts w:ascii="Verdana" w:hAnsi="Verdana"/>
          <w:b w:val="0"/>
          <w:szCs w:val="24"/>
        </w:rPr>
        <w:t>and languages and will include the internet and via posters and leaflets in public areas.</w:t>
      </w:r>
      <w:r w:rsidR="00B904A3" w:rsidRPr="00B543C3">
        <w:rPr>
          <w:rFonts w:ascii="Verdana" w:hAnsi="Verdana"/>
          <w:b w:val="0"/>
          <w:szCs w:val="24"/>
        </w:rPr>
        <w:t xml:space="preserve"> Where concerns are received in Welsh, they will always be responded to in Welsh and within corporate guidelines for response times.</w:t>
      </w:r>
    </w:p>
    <w:p w14:paraId="0D0C6925" w14:textId="77777777" w:rsidR="005744CC" w:rsidRPr="003550E3" w:rsidRDefault="005744CC" w:rsidP="005744CC">
      <w:pPr>
        <w:pStyle w:val="BodyText"/>
        <w:spacing w:line="276" w:lineRule="auto"/>
        <w:jc w:val="both"/>
        <w:rPr>
          <w:rFonts w:ascii="Verdana" w:hAnsi="Verdana"/>
          <w:b w:val="0"/>
          <w:szCs w:val="24"/>
        </w:rPr>
      </w:pPr>
    </w:p>
    <w:p w14:paraId="0D0C6926"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2" w:name="PolicyAim"/>
      <w:r w:rsidRPr="003550E3">
        <w:rPr>
          <w:rFonts w:ascii="Verdana" w:hAnsi="Verdana"/>
          <w:szCs w:val="24"/>
        </w:rPr>
        <w:t>Policy Aim</w:t>
      </w:r>
    </w:p>
    <w:bookmarkEnd w:id="2"/>
    <w:p w14:paraId="0D0C6927"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The aim of this Policy reflects the purpose of the Putting Things Right legislation and guidance:   </w:t>
      </w:r>
    </w:p>
    <w:p w14:paraId="0D0C6928"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ab/>
      </w:r>
    </w:p>
    <w:p w14:paraId="0D0C6929" w14:textId="77777777" w:rsidR="005744CC"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Develop a culture of accepting and supporting when dealing with concerns about treatment and care, with staff at all levels being encouraged to apologise for adverse outcomes and to offer explanations why they may have arisen</w:t>
      </w:r>
      <w:r>
        <w:rPr>
          <w:rFonts w:ascii="Verdana" w:hAnsi="Verdana"/>
          <w:b w:val="0"/>
          <w:szCs w:val="24"/>
        </w:rPr>
        <w:t>.</w:t>
      </w:r>
    </w:p>
    <w:p w14:paraId="0D0C692A" w14:textId="77777777" w:rsidR="005744CC"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Ensure a patient/user focus rather than process-driven, approach is evident throughout the organisation, which also empowers people to raise concerns and have them dealt with as soon as they arise.</w:t>
      </w:r>
    </w:p>
    <w:p w14:paraId="0D0C692B" w14:textId="77777777" w:rsidR="005744CC" w:rsidRPr="003550E3"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Emphasise the importance of resolving concerns in a timely fashion, openly and honestly – a philosophy of “investigate once, investigate well”.</w:t>
      </w:r>
    </w:p>
    <w:p w14:paraId="0D0C692C" w14:textId="77777777" w:rsidR="005744CC" w:rsidRPr="003550E3"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Ensure staff can be confident that investigations will be fair and impartial and that they will be supported throughout the process.</w:t>
      </w:r>
    </w:p>
    <w:p w14:paraId="0D0C692D" w14:textId="77777777" w:rsidR="005744CC" w:rsidRPr="003550E3"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Ensure learning from concerns and errors drives quality improvement and reduces adverse events, and avoidable harm to patients/users.</w:t>
      </w:r>
    </w:p>
    <w:p w14:paraId="0D0C692E" w14:textId="77777777" w:rsidR="005744CC" w:rsidRPr="003550E3" w:rsidRDefault="005744CC" w:rsidP="005744CC">
      <w:pPr>
        <w:pStyle w:val="BodyText"/>
        <w:numPr>
          <w:ilvl w:val="0"/>
          <w:numId w:val="29"/>
        </w:numPr>
        <w:spacing w:line="276" w:lineRule="auto"/>
        <w:jc w:val="both"/>
        <w:rPr>
          <w:rFonts w:ascii="Verdana" w:hAnsi="Verdana"/>
          <w:b w:val="0"/>
          <w:szCs w:val="24"/>
        </w:rPr>
      </w:pPr>
      <w:r w:rsidRPr="003550E3">
        <w:rPr>
          <w:rFonts w:ascii="Verdana" w:hAnsi="Verdana"/>
          <w:b w:val="0"/>
          <w:szCs w:val="24"/>
        </w:rPr>
        <w:t>Allow for redress to be provided in circumstances where there is a qualifying liability in tort in relation to the provisions of qualifying services.  Redress may encompass apologies, explanations, action plans, remedial treatment and, if appropriate financial compensation.</w:t>
      </w:r>
    </w:p>
    <w:p w14:paraId="0D0C692F" w14:textId="77777777" w:rsidR="005744CC" w:rsidRDefault="005744CC" w:rsidP="005744CC">
      <w:pPr>
        <w:pStyle w:val="ListParagraph"/>
        <w:spacing w:line="276" w:lineRule="auto"/>
        <w:jc w:val="center"/>
        <w:rPr>
          <w:rFonts w:ascii="Verdana" w:hAnsi="Verdana"/>
          <w:b/>
          <w:sz w:val="24"/>
          <w:szCs w:val="24"/>
        </w:rPr>
      </w:pPr>
    </w:p>
    <w:p w14:paraId="0D0C6930" w14:textId="77777777" w:rsidR="005744CC" w:rsidRDefault="005744CC" w:rsidP="005744CC">
      <w:pPr>
        <w:pStyle w:val="ListParagraph"/>
        <w:spacing w:line="276" w:lineRule="auto"/>
        <w:jc w:val="center"/>
        <w:rPr>
          <w:rFonts w:ascii="Verdana" w:hAnsi="Verdana"/>
          <w:b/>
          <w:sz w:val="24"/>
          <w:szCs w:val="24"/>
        </w:rPr>
      </w:pPr>
    </w:p>
    <w:p w14:paraId="0D0C6931" w14:textId="77777777" w:rsidR="005744CC" w:rsidRDefault="005744CC" w:rsidP="005744CC">
      <w:pPr>
        <w:pStyle w:val="ListParagraph"/>
        <w:spacing w:line="276" w:lineRule="auto"/>
        <w:jc w:val="center"/>
        <w:rPr>
          <w:rFonts w:ascii="Verdana" w:hAnsi="Verdana"/>
          <w:b/>
          <w:sz w:val="24"/>
          <w:szCs w:val="24"/>
        </w:rPr>
      </w:pPr>
    </w:p>
    <w:p w14:paraId="0D0C6932" w14:textId="77777777" w:rsidR="005744CC" w:rsidRPr="003550E3" w:rsidRDefault="005744CC" w:rsidP="005744CC">
      <w:pPr>
        <w:pStyle w:val="ListParagraph"/>
        <w:spacing w:line="276" w:lineRule="auto"/>
        <w:jc w:val="center"/>
        <w:rPr>
          <w:rFonts w:ascii="Verdana" w:hAnsi="Verdana"/>
          <w:b/>
          <w:sz w:val="24"/>
          <w:szCs w:val="24"/>
        </w:rPr>
      </w:pPr>
    </w:p>
    <w:p w14:paraId="0D0C6933"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3" w:name="PolicyScope"/>
      <w:bookmarkEnd w:id="3"/>
      <w:r w:rsidRPr="003550E3">
        <w:rPr>
          <w:rFonts w:ascii="Verdana" w:hAnsi="Verdana"/>
          <w:szCs w:val="24"/>
        </w:rPr>
        <w:t>Policy Scope</w:t>
      </w:r>
    </w:p>
    <w:p w14:paraId="0D0C6934"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This policy applies to all staff, permanent and temporary, employed by or working within the Health Board, including independent providers who have responsibility to report, manage and or be involved in concerns raised.</w:t>
      </w:r>
    </w:p>
    <w:p w14:paraId="0D0C6935" w14:textId="77777777" w:rsidR="005744CC" w:rsidRPr="003550E3" w:rsidRDefault="005744CC" w:rsidP="005744CC">
      <w:pPr>
        <w:pStyle w:val="BodyText"/>
        <w:spacing w:line="276" w:lineRule="auto"/>
        <w:ind w:left="971"/>
        <w:jc w:val="both"/>
        <w:rPr>
          <w:rFonts w:ascii="Verdana" w:hAnsi="Verdana"/>
          <w:b w:val="0"/>
          <w:szCs w:val="24"/>
        </w:rPr>
      </w:pPr>
    </w:p>
    <w:p w14:paraId="0D0C6936"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The Policy covers concerns about:</w:t>
      </w:r>
    </w:p>
    <w:p w14:paraId="0D0C6937" w14:textId="77777777" w:rsidR="005744CC" w:rsidRPr="003550E3" w:rsidRDefault="005744CC" w:rsidP="005744CC">
      <w:pPr>
        <w:pStyle w:val="BodyText"/>
        <w:spacing w:line="276" w:lineRule="auto"/>
        <w:ind w:left="971"/>
        <w:jc w:val="both"/>
        <w:rPr>
          <w:rFonts w:ascii="Verdana" w:hAnsi="Verdana"/>
          <w:b w:val="0"/>
          <w:szCs w:val="24"/>
        </w:rPr>
      </w:pPr>
    </w:p>
    <w:p w14:paraId="0D0C6938"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Services, care &amp; treatment provided by the Health Board;</w:t>
      </w:r>
    </w:p>
    <w:p w14:paraId="0D0C6939" w14:textId="77777777" w:rsidR="005744CC" w:rsidRPr="003550E3" w:rsidRDefault="005744CC" w:rsidP="005744CC">
      <w:pPr>
        <w:pStyle w:val="BodyText"/>
        <w:spacing w:line="276" w:lineRule="auto"/>
        <w:rPr>
          <w:rFonts w:ascii="Verdana" w:hAnsi="Verdana"/>
          <w:b w:val="0"/>
          <w:szCs w:val="24"/>
        </w:rPr>
      </w:pPr>
    </w:p>
    <w:p w14:paraId="0D0C693A"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Services, care &amp; treatment provided by Health Board staff;</w:t>
      </w:r>
    </w:p>
    <w:p w14:paraId="0D0C693B" w14:textId="77777777" w:rsidR="005744CC" w:rsidRPr="003550E3" w:rsidRDefault="005744CC" w:rsidP="005744CC">
      <w:pPr>
        <w:pStyle w:val="BodyText"/>
        <w:spacing w:line="276" w:lineRule="auto"/>
        <w:rPr>
          <w:rFonts w:ascii="Verdana" w:hAnsi="Verdana"/>
          <w:b w:val="0"/>
          <w:szCs w:val="24"/>
        </w:rPr>
      </w:pPr>
    </w:p>
    <w:p w14:paraId="0D0C693C"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Services, care &amp; treatment provided by independent contractors;</w:t>
      </w:r>
    </w:p>
    <w:p w14:paraId="0D0C693D" w14:textId="77777777" w:rsidR="005744CC" w:rsidRPr="003550E3" w:rsidRDefault="005744CC" w:rsidP="005744CC">
      <w:pPr>
        <w:pStyle w:val="BodyText"/>
        <w:spacing w:line="276" w:lineRule="auto"/>
        <w:rPr>
          <w:rFonts w:ascii="Verdana" w:hAnsi="Verdana"/>
          <w:b w:val="0"/>
          <w:szCs w:val="24"/>
        </w:rPr>
      </w:pPr>
    </w:p>
    <w:p w14:paraId="0D0C693E"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Services, care &amp; treatment provided by the independent or voluntary sector which are funded by the Health Board</w:t>
      </w:r>
      <w:r>
        <w:rPr>
          <w:rFonts w:ascii="Verdana" w:hAnsi="Verdana"/>
          <w:b w:val="0"/>
          <w:szCs w:val="24"/>
        </w:rPr>
        <w:t>;</w:t>
      </w:r>
    </w:p>
    <w:p w14:paraId="0D0C693F" w14:textId="77777777" w:rsidR="005744CC" w:rsidRPr="003550E3" w:rsidRDefault="005744CC" w:rsidP="005744CC">
      <w:pPr>
        <w:pStyle w:val="ListParagraph"/>
        <w:rPr>
          <w:rFonts w:ascii="Verdana" w:hAnsi="Verdana"/>
          <w:sz w:val="24"/>
          <w:szCs w:val="24"/>
        </w:rPr>
      </w:pPr>
    </w:p>
    <w:p w14:paraId="0D0C6940"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Independent contractors are required to have a concerns procedure in place for their NHS patients that is in line with the regulations</w:t>
      </w:r>
      <w:r>
        <w:rPr>
          <w:rFonts w:ascii="Verdana" w:hAnsi="Verdana"/>
          <w:b w:val="0"/>
          <w:szCs w:val="24"/>
        </w:rPr>
        <w:t>;</w:t>
      </w:r>
    </w:p>
    <w:p w14:paraId="0D0C6941" w14:textId="77777777" w:rsidR="005744CC" w:rsidRPr="003550E3" w:rsidRDefault="005744CC" w:rsidP="005744CC">
      <w:pPr>
        <w:pStyle w:val="BodyText"/>
        <w:spacing w:line="276" w:lineRule="auto"/>
        <w:ind w:left="971"/>
        <w:rPr>
          <w:rFonts w:ascii="Verdana" w:hAnsi="Verdana"/>
          <w:b w:val="0"/>
          <w:szCs w:val="24"/>
        </w:rPr>
      </w:pPr>
    </w:p>
    <w:p w14:paraId="0D0C6942" w14:textId="77777777" w:rsidR="005744CC" w:rsidRPr="003550E3" w:rsidRDefault="005744CC" w:rsidP="005744CC">
      <w:pPr>
        <w:pStyle w:val="BodyText"/>
        <w:numPr>
          <w:ilvl w:val="0"/>
          <w:numId w:val="30"/>
        </w:numPr>
        <w:spacing w:line="276" w:lineRule="auto"/>
        <w:rPr>
          <w:rFonts w:ascii="Verdana" w:hAnsi="Verdana"/>
          <w:b w:val="0"/>
          <w:szCs w:val="24"/>
        </w:rPr>
      </w:pPr>
      <w:r w:rsidRPr="003550E3">
        <w:rPr>
          <w:rFonts w:ascii="Verdana" w:hAnsi="Verdana"/>
          <w:b w:val="0"/>
          <w:szCs w:val="24"/>
        </w:rPr>
        <w:t xml:space="preserve">This policy does not apply to clinical services provided privately, even when provided within Health Board premises.  </w:t>
      </w:r>
    </w:p>
    <w:p w14:paraId="0D0C6943" w14:textId="77777777" w:rsidR="005744CC" w:rsidRPr="003550E3" w:rsidRDefault="005744CC" w:rsidP="005744CC">
      <w:pPr>
        <w:pStyle w:val="ListParagraph"/>
        <w:spacing w:line="276" w:lineRule="auto"/>
        <w:rPr>
          <w:rFonts w:ascii="Verdana" w:hAnsi="Verdana"/>
          <w:b/>
          <w:sz w:val="24"/>
          <w:szCs w:val="24"/>
        </w:rPr>
      </w:pPr>
    </w:p>
    <w:p w14:paraId="0D0C6944" w14:textId="77777777" w:rsidR="005744CC" w:rsidRPr="003550E3" w:rsidRDefault="005744CC" w:rsidP="005744CC">
      <w:pPr>
        <w:pStyle w:val="BodyText"/>
        <w:spacing w:line="276" w:lineRule="auto"/>
        <w:ind w:left="296"/>
        <w:jc w:val="both"/>
        <w:rPr>
          <w:rFonts w:ascii="Verdana" w:hAnsi="Verdana"/>
          <w:b w:val="0"/>
          <w:szCs w:val="24"/>
        </w:rPr>
      </w:pPr>
    </w:p>
    <w:p w14:paraId="0D0C6945"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4" w:name="Policyframework"/>
      <w:r w:rsidRPr="003550E3">
        <w:rPr>
          <w:rFonts w:ascii="Verdana" w:hAnsi="Verdana"/>
          <w:szCs w:val="24"/>
        </w:rPr>
        <w:t xml:space="preserve">Policy Framework </w:t>
      </w:r>
    </w:p>
    <w:bookmarkEnd w:id="4"/>
    <w:p w14:paraId="0D0C6946"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This addresses the management of concerns and redress and sets out the principles for the handling of the investigations. It is supported by action cards, and should be read in conjunction with:</w:t>
      </w:r>
    </w:p>
    <w:p w14:paraId="0D0C6947" w14:textId="77777777" w:rsidR="005744CC" w:rsidRPr="003550E3" w:rsidRDefault="005744CC" w:rsidP="005744CC">
      <w:pPr>
        <w:pStyle w:val="BodyText"/>
        <w:tabs>
          <w:tab w:val="left" w:pos="5935"/>
          <w:tab w:val="left" w:pos="8436"/>
        </w:tabs>
        <w:spacing w:line="276" w:lineRule="auto"/>
        <w:ind w:left="971"/>
        <w:jc w:val="both"/>
        <w:rPr>
          <w:rFonts w:ascii="Verdana" w:hAnsi="Verdana"/>
          <w:b w:val="0"/>
          <w:szCs w:val="24"/>
        </w:rPr>
      </w:pPr>
      <w:r w:rsidRPr="003550E3">
        <w:rPr>
          <w:rFonts w:ascii="Verdana" w:hAnsi="Verdana"/>
          <w:b w:val="0"/>
          <w:szCs w:val="24"/>
        </w:rPr>
        <w:tab/>
      </w:r>
      <w:r w:rsidRPr="003550E3">
        <w:rPr>
          <w:rFonts w:ascii="Verdana" w:hAnsi="Verdana"/>
          <w:b w:val="0"/>
          <w:szCs w:val="24"/>
        </w:rPr>
        <w:tab/>
      </w:r>
    </w:p>
    <w:p w14:paraId="0D0C6948"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National Health Service (Concerns, Complaints and Redress Arrangements) (Wales) Regulations 2011.</w:t>
      </w:r>
    </w:p>
    <w:p w14:paraId="0D0C6949"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Putting Things Right Guidance on Dealing with Concerns about the NHS from 1st April 2013.</w:t>
      </w:r>
    </w:p>
    <w:p w14:paraId="0D0C694A" w14:textId="77777777" w:rsidR="005744CC"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Welsh Risk Pool Standard 5 Concerns and Compensation Claims Management Standard.</w:t>
      </w:r>
    </w:p>
    <w:p w14:paraId="0D0C694B" w14:textId="77777777" w:rsidR="005744CC"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Incident Reporting Policy.</w:t>
      </w:r>
    </w:p>
    <w:p w14:paraId="0D0C694C"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Incident Reporting Procedure.</w:t>
      </w:r>
    </w:p>
    <w:p w14:paraId="0D0C694D"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Serious Incident Toolkit.</w:t>
      </w:r>
    </w:p>
    <w:p w14:paraId="0D0C694E"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C</w:t>
      </w:r>
      <w:r>
        <w:rPr>
          <w:rFonts w:ascii="Verdana" w:hAnsi="Verdana"/>
          <w:b w:val="0"/>
          <w:szCs w:val="24"/>
        </w:rPr>
        <w:t>oncerns intranet pages</w:t>
      </w:r>
      <w:r w:rsidRPr="003550E3">
        <w:rPr>
          <w:rFonts w:ascii="Verdana" w:hAnsi="Verdana"/>
          <w:b w:val="0"/>
          <w:szCs w:val="24"/>
        </w:rPr>
        <w:t>.</w:t>
      </w:r>
    </w:p>
    <w:p w14:paraId="0D0C694F" w14:textId="77777777" w:rsidR="005744CC" w:rsidRPr="003550E3" w:rsidRDefault="005744CC" w:rsidP="005744CC">
      <w:pPr>
        <w:pStyle w:val="BodyText"/>
        <w:numPr>
          <w:ilvl w:val="0"/>
          <w:numId w:val="31"/>
        </w:numPr>
        <w:spacing w:line="276" w:lineRule="auto"/>
        <w:jc w:val="both"/>
        <w:rPr>
          <w:rFonts w:ascii="Verdana" w:hAnsi="Verdana"/>
          <w:b w:val="0"/>
          <w:szCs w:val="24"/>
        </w:rPr>
      </w:pPr>
      <w:r w:rsidRPr="003550E3">
        <w:rPr>
          <w:rFonts w:ascii="Verdana" w:hAnsi="Verdana"/>
          <w:b w:val="0"/>
          <w:szCs w:val="24"/>
        </w:rPr>
        <w:t>Being Open Policy.</w:t>
      </w:r>
    </w:p>
    <w:p w14:paraId="0D0C6950" w14:textId="77777777" w:rsidR="005744CC" w:rsidRDefault="005744CC" w:rsidP="005744CC">
      <w:pPr>
        <w:pStyle w:val="ListParagraph"/>
        <w:numPr>
          <w:ilvl w:val="0"/>
          <w:numId w:val="31"/>
        </w:numPr>
        <w:rPr>
          <w:rFonts w:ascii="Verdana" w:hAnsi="Verdana"/>
          <w:sz w:val="24"/>
          <w:szCs w:val="24"/>
        </w:rPr>
      </w:pPr>
      <w:r w:rsidRPr="006C7FC5">
        <w:rPr>
          <w:rFonts w:ascii="Verdana" w:hAnsi="Verdana"/>
          <w:sz w:val="24"/>
          <w:szCs w:val="24"/>
        </w:rPr>
        <w:t xml:space="preserve">Quality &amp; Patient Safety Governance Framework.   </w:t>
      </w:r>
    </w:p>
    <w:p w14:paraId="0D0C6951" w14:textId="77777777" w:rsidR="005744CC" w:rsidRPr="006C7FC5" w:rsidRDefault="005744CC" w:rsidP="005744CC">
      <w:pPr>
        <w:rPr>
          <w:rFonts w:ascii="Verdana" w:hAnsi="Verdana"/>
        </w:rPr>
      </w:pPr>
      <w:r w:rsidRPr="006C7FC5">
        <w:rPr>
          <w:rFonts w:ascii="Verdana" w:hAnsi="Verdana"/>
        </w:rPr>
        <w:lastRenderedPageBreak/>
        <w:tab/>
      </w:r>
    </w:p>
    <w:p w14:paraId="0D0C6952" w14:textId="77777777" w:rsidR="005744CC" w:rsidRPr="003550E3" w:rsidRDefault="005744CC" w:rsidP="005744CC">
      <w:pPr>
        <w:pStyle w:val="BodyText"/>
        <w:spacing w:line="276" w:lineRule="auto"/>
        <w:jc w:val="both"/>
        <w:rPr>
          <w:rFonts w:ascii="Verdana" w:hAnsi="Verdana"/>
          <w:b w:val="0"/>
          <w:szCs w:val="24"/>
        </w:rPr>
      </w:pPr>
    </w:p>
    <w:p w14:paraId="0D0C6953" w14:textId="77777777" w:rsidR="005744CC" w:rsidRDefault="005744CC" w:rsidP="005744CC">
      <w:pPr>
        <w:pStyle w:val="BodyText"/>
        <w:spacing w:line="276" w:lineRule="auto"/>
        <w:jc w:val="both"/>
        <w:rPr>
          <w:rFonts w:ascii="Verdana" w:hAnsi="Verdana"/>
          <w:b w:val="0"/>
          <w:szCs w:val="24"/>
        </w:rPr>
      </w:pPr>
    </w:p>
    <w:p w14:paraId="0D0C6954" w14:textId="77777777" w:rsidR="005744CC" w:rsidRDefault="005744CC" w:rsidP="005744CC">
      <w:pPr>
        <w:pStyle w:val="BodyText"/>
        <w:spacing w:line="276" w:lineRule="auto"/>
        <w:jc w:val="both"/>
        <w:rPr>
          <w:szCs w:val="24"/>
        </w:rPr>
      </w:pPr>
    </w:p>
    <w:p w14:paraId="0D0C6955" w14:textId="77777777" w:rsidR="005744CC" w:rsidRPr="00382041" w:rsidRDefault="005744CC" w:rsidP="005744CC">
      <w:pPr>
        <w:pStyle w:val="BodyText"/>
        <w:numPr>
          <w:ilvl w:val="0"/>
          <w:numId w:val="4"/>
        </w:numPr>
        <w:spacing w:line="276" w:lineRule="auto"/>
        <w:jc w:val="both"/>
        <w:rPr>
          <w:rFonts w:ascii="Verdana" w:hAnsi="Verdana"/>
          <w:szCs w:val="24"/>
        </w:rPr>
      </w:pPr>
      <w:bookmarkStart w:id="5" w:name="RolesandResponibilities"/>
      <w:r w:rsidRPr="00382041">
        <w:rPr>
          <w:rFonts w:ascii="Verdana" w:hAnsi="Verdana" w:cs="Arial"/>
          <w:szCs w:val="24"/>
        </w:rPr>
        <w:t>Roles and Responsibilities</w:t>
      </w:r>
    </w:p>
    <w:bookmarkEnd w:id="5"/>
    <w:p w14:paraId="0D0C6956"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Regulations specifically require every NHS organisation to make it clear who is responsible, in their organisation, for the undertaking of th</w:t>
      </w:r>
      <w:r>
        <w:rPr>
          <w:rFonts w:ascii="Verdana" w:hAnsi="Verdana"/>
          <w:b w:val="0"/>
          <w:szCs w:val="24"/>
        </w:rPr>
        <w:t>e</w:t>
      </w:r>
      <w:r w:rsidRPr="00382041">
        <w:rPr>
          <w:rFonts w:ascii="Verdana" w:hAnsi="Verdana"/>
          <w:b w:val="0"/>
          <w:szCs w:val="24"/>
        </w:rPr>
        <w:t xml:space="preserve"> distinct roles </w:t>
      </w:r>
      <w:r>
        <w:rPr>
          <w:rFonts w:ascii="Verdana" w:hAnsi="Verdana"/>
          <w:b w:val="0"/>
          <w:szCs w:val="24"/>
        </w:rPr>
        <w:t xml:space="preserve">and </w:t>
      </w:r>
      <w:r w:rsidRPr="00382041">
        <w:rPr>
          <w:rFonts w:ascii="Verdana" w:hAnsi="Verdana"/>
          <w:b w:val="0"/>
          <w:szCs w:val="24"/>
        </w:rPr>
        <w:t>regulatory responsibilities as set out below:</w:t>
      </w:r>
    </w:p>
    <w:p w14:paraId="0D0C6957" w14:textId="77777777" w:rsidR="005744CC" w:rsidRDefault="005744CC" w:rsidP="005744CC">
      <w:pPr>
        <w:pStyle w:val="BodyText"/>
        <w:spacing w:line="276" w:lineRule="auto"/>
        <w:jc w:val="both"/>
        <w:rPr>
          <w:rFonts w:ascii="Verdana" w:hAnsi="Verdana"/>
          <w:b w:val="0"/>
          <w:szCs w:val="24"/>
        </w:rPr>
      </w:pPr>
    </w:p>
    <w:p w14:paraId="0D0C6958" w14:textId="77777777" w:rsidR="005744CC" w:rsidRPr="00382041" w:rsidRDefault="005744CC" w:rsidP="005744CC">
      <w:pPr>
        <w:pStyle w:val="BodyText"/>
        <w:numPr>
          <w:ilvl w:val="1"/>
          <w:numId w:val="4"/>
        </w:numPr>
        <w:spacing w:line="276" w:lineRule="auto"/>
        <w:jc w:val="both"/>
        <w:rPr>
          <w:rFonts w:ascii="Verdana" w:hAnsi="Verdana"/>
          <w:szCs w:val="24"/>
        </w:rPr>
      </w:pPr>
      <w:r>
        <w:rPr>
          <w:rFonts w:ascii="Verdana" w:hAnsi="Verdana"/>
          <w:szCs w:val="24"/>
        </w:rPr>
        <w:t>Locality/ Unit</w:t>
      </w:r>
      <w:r w:rsidRPr="00382041">
        <w:rPr>
          <w:rFonts w:ascii="Verdana" w:hAnsi="Verdana"/>
          <w:szCs w:val="24"/>
        </w:rPr>
        <w:t xml:space="preserve"> Clinical Directors, Nurse Directors, Service General Managers, are responsible for ensuring:</w:t>
      </w:r>
    </w:p>
    <w:p w14:paraId="0D0C6959"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That a culture of openness is promoted and encouraged to ensure that staff report all concerns that are patient safety incidents and that concerns are robustly investigated in line with the Regulations and acted upon;</w:t>
      </w:r>
    </w:p>
    <w:p w14:paraId="0D0C695A" w14:textId="77777777" w:rsidR="005744CC" w:rsidRPr="00382041" w:rsidRDefault="005744CC" w:rsidP="005744CC">
      <w:pPr>
        <w:pStyle w:val="BodyText"/>
        <w:spacing w:line="276" w:lineRule="auto"/>
        <w:ind w:left="1691"/>
        <w:jc w:val="both"/>
        <w:rPr>
          <w:rFonts w:ascii="Verdana" w:hAnsi="Verdana"/>
          <w:b w:val="0"/>
          <w:szCs w:val="24"/>
        </w:rPr>
      </w:pPr>
    </w:p>
    <w:p w14:paraId="0D0C695B"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Effective and practical local arrangements are in place across all provided and commissioned services to ensure full implementation of and compliance with this policy and that these are communicated to staff;</w:t>
      </w:r>
    </w:p>
    <w:p w14:paraId="0D0C695C" w14:textId="77777777" w:rsidR="005744CC" w:rsidRPr="00382041" w:rsidRDefault="005744CC" w:rsidP="005744CC">
      <w:pPr>
        <w:pStyle w:val="BodyText"/>
        <w:spacing w:line="276" w:lineRule="auto"/>
        <w:ind w:left="1691"/>
        <w:jc w:val="both"/>
        <w:rPr>
          <w:rFonts w:ascii="Verdana" w:hAnsi="Verdana"/>
          <w:b w:val="0"/>
          <w:szCs w:val="24"/>
        </w:rPr>
      </w:pPr>
    </w:p>
    <w:p w14:paraId="0D0C695D" w14:textId="77777777" w:rsidR="005744CC" w:rsidRPr="00082087" w:rsidRDefault="005744CC" w:rsidP="005744CC">
      <w:pPr>
        <w:pStyle w:val="ListParagraph"/>
        <w:numPr>
          <w:ilvl w:val="2"/>
          <w:numId w:val="4"/>
        </w:numPr>
        <w:autoSpaceDE w:val="0"/>
        <w:autoSpaceDN w:val="0"/>
        <w:adjustRightInd w:val="0"/>
        <w:spacing w:line="240" w:lineRule="auto"/>
        <w:rPr>
          <w:rFonts w:ascii="Verdana" w:hAnsi="Verdana"/>
          <w:sz w:val="24"/>
          <w:szCs w:val="24"/>
        </w:rPr>
      </w:pPr>
      <w:r w:rsidRPr="00082087">
        <w:rPr>
          <w:rFonts w:ascii="Verdana" w:hAnsi="Verdana"/>
          <w:sz w:val="24"/>
          <w:szCs w:val="24"/>
        </w:rPr>
        <w:t xml:space="preserve">That all staff receive patient safety/ concerns training and Datix training pertinent to their roles and responsibilities.  </w:t>
      </w:r>
      <w:r w:rsidRPr="00082087">
        <w:rPr>
          <w:rFonts w:ascii="Verdana" w:eastAsiaTheme="minorHAnsi" w:hAnsi="Verdana" w:cs="Arial"/>
          <w:sz w:val="24"/>
          <w:szCs w:val="24"/>
        </w:rPr>
        <w:t>Refresher training needs of staff must be determined at a local level and based on local training needs analysis.</w:t>
      </w:r>
    </w:p>
    <w:p w14:paraId="0D0C695E" w14:textId="77777777" w:rsidR="005744CC" w:rsidRPr="00382041" w:rsidRDefault="005744CC" w:rsidP="005744CC">
      <w:pPr>
        <w:pStyle w:val="BodyText"/>
        <w:spacing w:line="276" w:lineRule="auto"/>
        <w:ind w:left="1691"/>
        <w:jc w:val="both"/>
        <w:rPr>
          <w:rFonts w:ascii="Verdana" w:hAnsi="Verdana"/>
          <w:b w:val="0"/>
          <w:szCs w:val="24"/>
        </w:rPr>
      </w:pPr>
    </w:p>
    <w:p w14:paraId="0D0C695F"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That there is appropriate cross Service </w:t>
      </w:r>
      <w:r>
        <w:rPr>
          <w:rFonts w:ascii="Verdana" w:hAnsi="Verdana"/>
          <w:b w:val="0"/>
          <w:szCs w:val="24"/>
        </w:rPr>
        <w:t>Locality/</w:t>
      </w:r>
      <w:r w:rsidRPr="00382041">
        <w:rPr>
          <w:rFonts w:ascii="Verdana" w:hAnsi="Verdana"/>
          <w:b w:val="0"/>
          <w:szCs w:val="24"/>
        </w:rPr>
        <w:t>Unit co-ordination and liaison to achieve compliance with this policy;</w:t>
      </w:r>
    </w:p>
    <w:p w14:paraId="0D0C6960" w14:textId="77777777" w:rsidR="005744CC" w:rsidRPr="00382041" w:rsidRDefault="005744CC" w:rsidP="005744CC">
      <w:pPr>
        <w:pStyle w:val="BodyText"/>
        <w:spacing w:line="276" w:lineRule="auto"/>
        <w:ind w:left="1691"/>
        <w:jc w:val="both"/>
        <w:rPr>
          <w:rFonts w:ascii="Verdana" w:hAnsi="Verdana"/>
          <w:b w:val="0"/>
          <w:szCs w:val="24"/>
        </w:rPr>
      </w:pPr>
    </w:p>
    <w:p w14:paraId="0D0C6961"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That adequate and appropriate support is made available to staff who are involved in/are the subject of a concern;</w:t>
      </w:r>
    </w:p>
    <w:p w14:paraId="0D0C6962" w14:textId="77777777" w:rsidR="005744CC" w:rsidRPr="00382041" w:rsidRDefault="005744CC" w:rsidP="005744CC">
      <w:pPr>
        <w:pStyle w:val="ListParagraph"/>
        <w:rPr>
          <w:rFonts w:ascii="Verdana" w:hAnsi="Verdana"/>
          <w:b/>
          <w:sz w:val="24"/>
          <w:szCs w:val="24"/>
        </w:rPr>
      </w:pPr>
    </w:p>
    <w:p w14:paraId="0D0C6963"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That staff trained in patient safety/concerns investigations within the  </w:t>
      </w:r>
      <w:r>
        <w:rPr>
          <w:rFonts w:ascii="Verdana" w:hAnsi="Verdana"/>
          <w:b w:val="0"/>
          <w:szCs w:val="24"/>
        </w:rPr>
        <w:t>Localities/</w:t>
      </w:r>
      <w:r w:rsidRPr="00382041">
        <w:rPr>
          <w:rFonts w:ascii="Verdana" w:hAnsi="Verdana"/>
          <w:b w:val="0"/>
          <w:szCs w:val="24"/>
        </w:rPr>
        <w:t xml:space="preserve">Units are released or have their duties appropriately adjusted to enable them to undertake or support investigations when required; </w:t>
      </w:r>
    </w:p>
    <w:p w14:paraId="0D0C6964" w14:textId="77777777" w:rsidR="005744CC" w:rsidRPr="00382041" w:rsidRDefault="005744CC" w:rsidP="005744CC">
      <w:pPr>
        <w:pStyle w:val="BodyText"/>
        <w:spacing w:line="276" w:lineRule="auto"/>
        <w:jc w:val="both"/>
        <w:rPr>
          <w:rFonts w:ascii="Verdana" w:hAnsi="Verdana"/>
          <w:b w:val="0"/>
          <w:szCs w:val="24"/>
        </w:rPr>
      </w:pPr>
    </w:p>
    <w:p w14:paraId="0D0C6965"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That all information pertaining to individual concerns including the outcomes of all investigations are fully and accurately recorded in Datix, that all documents are saved against the Datix record, and all action plans are completed through the Datix system so that compliance can be easily monitored and reviewed;</w:t>
      </w:r>
    </w:p>
    <w:p w14:paraId="0D0C6966" w14:textId="77777777" w:rsidR="005744CC" w:rsidRPr="00382041" w:rsidRDefault="005744CC" w:rsidP="005744CC">
      <w:pPr>
        <w:pStyle w:val="BodyText"/>
        <w:spacing w:line="276" w:lineRule="auto"/>
        <w:ind w:left="1691"/>
        <w:jc w:val="both"/>
        <w:rPr>
          <w:rFonts w:ascii="Verdana" w:hAnsi="Verdana"/>
          <w:b w:val="0"/>
          <w:szCs w:val="24"/>
        </w:rPr>
      </w:pPr>
    </w:p>
    <w:p w14:paraId="0D0C6967"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That all necessary actions are taken to prevent re-occurrence of issues arising from both individual and aggregated concerns;</w:t>
      </w:r>
    </w:p>
    <w:p w14:paraId="0D0C6968" w14:textId="77777777" w:rsidR="005744CC" w:rsidRPr="00382041" w:rsidRDefault="005744CC" w:rsidP="005744CC">
      <w:pPr>
        <w:pStyle w:val="BodyText"/>
        <w:spacing w:line="276" w:lineRule="auto"/>
        <w:jc w:val="both"/>
        <w:rPr>
          <w:rFonts w:ascii="Verdana" w:hAnsi="Verdana"/>
          <w:b w:val="0"/>
          <w:szCs w:val="24"/>
        </w:rPr>
      </w:pPr>
    </w:p>
    <w:p w14:paraId="0D0C6969" w14:textId="77777777" w:rsidR="005744CC"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lastRenderedPageBreak/>
        <w:t>Appropriate communication and reporting of relevant information to all appropriate Groups/Committees;</w:t>
      </w:r>
    </w:p>
    <w:p w14:paraId="0D0C696A" w14:textId="77777777" w:rsidR="005744CC" w:rsidRDefault="005744CC" w:rsidP="005744CC">
      <w:pPr>
        <w:pStyle w:val="ListParagraph"/>
        <w:rPr>
          <w:rFonts w:ascii="Verdana" w:hAnsi="Verdana"/>
          <w:b/>
          <w:szCs w:val="24"/>
        </w:rPr>
      </w:pPr>
    </w:p>
    <w:p w14:paraId="0D0C696B" w14:textId="77777777" w:rsidR="005744CC" w:rsidRPr="00382041" w:rsidRDefault="005744CC" w:rsidP="005744CC">
      <w:pPr>
        <w:pStyle w:val="BodyText"/>
        <w:spacing w:line="276" w:lineRule="auto"/>
        <w:ind w:left="142"/>
        <w:jc w:val="both"/>
        <w:rPr>
          <w:rFonts w:ascii="Verdana" w:hAnsi="Verdana"/>
          <w:b w:val="0"/>
          <w:szCs w:val="24"/>
        </w:rPr>
      </w:pPr>
    </w:p>
    <w:p w14:paraId="0D0C696C" w14:textId="77777777" w:rsidR="005744CC" w:rsidRPr="00382041" w:rsidRDefault="005744CC" w:rsidP="005744CC">
      <w:pPr>
        <w:pStyle w:val="BodyText"/>
        <w:numPr>
          <w:ilvl w:val="2"/>
          <w:numId w:val="4"/>
        </w:numPr>
        <w:spacing w:line="276" w:lineRule="auto"/>
        <w:jc w:val="both"/>
        <w:rPr>
          <w:rFonts w:ascii="Verdana" w:hAnsi="Verdana"/>
          <w:b w:val="0"/>
          <w:szCs w:val="24"/>
        </w:rPr>
      </w:pPr>
      <w:r w:rsidRPr="00382041">
        <w:rPr>
          <w:rFonts w:ascii="Verdana" w:hAnsi="Verdana"/>
          <w:b w:val="0"/>
          <w:szCs w:val="24"/>
        </w:rPr>
        <w:t>That lessons are shared across services and the Health Board as relevant;</w:t>
      </w:r>
    </w:p>
    <w:p w14:paraId="0D0C696D" w14:textId="77777777" w:rsidR="005744CC" w:rsidRPr="00382041" w:rsidRDefault="005744CC" w:rsidP="005744CC">
      <w:pPr>
        <w:pStyle w:val="BodyText"/>
        <w:spacing w:line="276" w:lineRule="auto"/>
        <w:jc w:val="both"/>
        <w:rPr>
          <w:rFonts w:ascii="Verdana" w:hAnsi="Verdana"/>
          <w:b w:val="0"/>
          <w:szCs w:val="24"/>
        </w:rPr>
      </w:pPr>
    </w:p>
    <w:p w14:paraId="0D0C696E"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Create a culture across services where issues are resolved as they arise and informally as far as possible – not allowing unnecessary escalation or protraction of concerns</w:t>
      </w:r>
    </w:p>
    <w:p w14:paraId="0D0C696F" w14:textId="77777777" w:rsidR="005744CC" w:rsidRPr="00382041" w:rsidRDefault="005744CC" w:rsidP="005744CC">
      <w:pPr>
        <w:pStyle w:val="BodyText"/>
        <w:spacing w:line="276" w:lineRule="auto"/>
        <w:ind w:left="1691"/>
        <w:jc w:val="both"/>
        <w:rPr>
          <w:rFonts w:ascii="Verdana" w:hAnsi="Verdana"/>
          <w:b w:val="0"/>
          <w:szCs w:val="24"/>
        </w:rPr>
      </w:pPr>
    </w:p>
    <w:p w14:paraId="0D0C6970"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Ensure that 80% of concerns are responded to within 30 working days and no concerns receive a response later than 60 workings days (Regulatory maximum time period);  </w:t>
      </w:r>
    </w:p>
    <w:p w14:paraId="0D0C6971" w14:textId="77777777" w:rsidR="005744CC" w:rsidRPr="00382041" w:rsidRDefault="005744CC" w:rsidP="005744CC">
      <w:pPr>
        <w:pStyle w:val="BodyText"/>
        <w:spacing w:line="276" w:lineRule="auto"/>
        <w:ind w:left="1691"/>
        <w:jc w:val="both"/>
        <w:rPr>
          <w:rFonts w:ascii="Verdana" w:hAnsi="Verdana"/>
          <w:b w:val="0"/>
          <w:szCs w:val="24"/>
        </w:rPr>
      </w:pPr>
    </w:p>
    <w:p w14:paraId="0D0C6972"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Pr>
          <w:rFonts w:ascii="Verdana" w:hAnsi="Verdana"/>
          <w:b w:val="0"/>
          <w:szCs w:val="24"/>
        </w:rPr>
        <w:t>The locality/u</w:t>
      </w:r>
      <w:r w:rsidRPr="00382041">
        <w:rPr>
          <w:rFonts w:ascii="Verdana" w:hAnsi="Verdana"/>
          <w:b w:val="0"/>
          <w:szCs w:val="24"/>
        </w:rPr>
        <w:t>nit Datix (patient safety) dashboard is reviewed regularly and core outcomes reported to Groups/Committees/</w:t>
      </w:r>
      <w:r>
        <w:rPr>
          <w:rFonts w:ascii="Verdana" w:hAnsi="Verdana"/>
          <w:b w:val="0"/>
          <w:szCs w:val="24"/>
        </w:rPr>
        <w:t>Locality/</w:t>
      </w:r>
      <w:r w:rsidRPr="00382041">
        <w:rPr>
          <w:rFonts w:ascii="Verdana" w:hAnsi="Verdana"/>
          <w:b w:val="0"/>
          <w:szCs w:val="24"/>
        </w:rPr>
        <w:t>Unit meetings to assist decision making.</w:t>
      </w:r>
    </w:p>
    <w:p w14:paraId="0D0C6973" w14:textId="77777777" w:rsidR="005744CC" w:rsidRPr="00382041" w:rsidRDefault="005744CC" w:rsidP="005744CC">
      <w:pPr>
        <w:pStyle w:val="BodyText"/>
        <w:spacing w:line="276" w:lineRule="auto"/>
        <w:ind w:left="1691"/>
        <w:jc w:val="both"/>
        <w:rPr>
          <w:rFonts w:ascii="Verdana" w:hAnsi="Verdana"/>
          <w:b w:val="0"/>
          <w:szCs w:val="24"/>
        </w:rPr>
      </w:pPr>
    </w:p>
    <w:p w14:paraId="0D0C6974" w14:textId="77777777" w:rsidR="005744CC" w:rsidRPr="00382041" w:rsidRDefault="005744CC" w:rsidP="005744CC">
      <w:pPr>
        <w:pStyle w:val="ListParagraph"/>
        <w:spacing w:line="276" w:lineRule="auto"/>
        <w:rPr>
          <w:rFonts w:ascii="Verdana" w:hAnsi="Verdana"/>
          <w:b/>
          <w:sz w:val="24"/>
          <w:szCs w:val="24"/>
        </w:rPr>
      </w:pPr>
    </w:p>
    <w:p w14:paraId="0D0C6975"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cs="Arial"/>
          <w:szCs w:val="24"/>
        </w:rPr>
        <w:t>All Staff employed by the Health Board</w:t>
      </w:r>
    </w:p>
    <w:p w14:paraId="0D0C6976"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All staff must:</w:t>
      </w:r>
    </w:p>
    <w:p w14:paraId="0D0C6977" w14:textId="77777777" w:rsidR="005744CC" w:rsidRPr="00382041" w:rsidRDefault="005744CC" w:rsidP="005744CC">
      <w:pPr>
        <w:pStyle w:val="BodyText"/>
        <w:spacing w:line="276" w:lineRule="auto"/>
        <w:ind w:left="501"/>
        <w:jc w:val="both"/>
        <w:rPr>
          <w:rFonts w:ascii="Verdana" w:hAnsi="Verdana"/>
          <w:b w:val="0"/>
          <w:szCs w:val="24"/>
        </w:rPr>
      </w:pPr>
    </w:p>
    <w:p w14:paraId="0D0C6978"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Treat persons notifying concerns with respect and courtesy;</w:t>
      </w:r>
    </w:p>
    <w:p w14:paraId="0D0C6979" w14:textId="77777777" w:rsidR="005744CC" w:rsidRPr="00382041" w:rsidRDefault="005744CC" w:rsidP="005744CC">
      <w:pPr>
        <w:pStyle w:val="BodyText"/>
        <w:spacing w:line="276" w:lineRule="auto"/>
        <w:ind w:left="888"/>
        <w:jc w:val="both"/>
        <w:rPr>
          <w:rFonts w:ascii="Verdana" w:hAnsi="Verdana"/>
          <w:b w:val="0"/>
          <w:szCs w:val="24"/>
        </w:rPr>
      </w:pPr>
    </w:p>
    <w:p w14:paraId="0D0C697A" w14:textId="77777777" w:rsidR="005744CC"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Address issues and concerns as they arise and escalate for assistance if unable to manage the matter;</w:t>
      </w:r>
    </w:p>
    <w:p w14:paraId="0D0C697B" w14:textId="77777777" w:rsidR="005744CC" w:rsidRDefault="005744CC" w:rsidP="005744CC">
      <w:pPr>
        <w:pStyle w:val="ListParagraph"/>
        <w:rPr>
          <w:rFonts w:ascii="Verdana" w:hAnsi="Verdana"/>
          <w:b/>
          <w:szCs w:val="24"/>
        </w:rPr>
      </w:pPr>
    </w:p>
    <w:p w14:paraId="0D0C697C" w14:textId="77777777" w:rsidR="005744CC" w:rsidRDefault="005744CC" w:rsidP="005744CC">
      <w:pPr>
        <w:pStyle w:val="BodyText"/>
        <w:numPr>
          <w:ilvl w:val="2"/>
          <w:numId w:val="4"/>
        </w:numPr>
        <w:spacing w:line="276" w:lineRule="auto"/>
        <w:jc w:val="both"/>
        <w:rPr>
          <w:rFonts w:ascii="Verdana" w:hAnsi="Verdana"/>
          <w:b w:val="0"/>
          <w:szCs w:val="24"/>
        </w:rPr>
      </w:pPr>
      <w:r>
        <w:rPr>
          <w:rFonts w:ascii="Verdana" w:hAnsi="Verdana"/>
          <w:b w:val="0"/>
          <w:szCs w:val="24"/>
        </w:rPr>
        <w:t>Attend</w:t>
      </w:r>
      <w:r w:rsidRPr="00382041">
        <w:rPr>
          <w:rFonts w:ascii="Verdana" w:hAnsi="Verdana"/>
          <w:b w:val="0"/>
          <w:szCs w:val="24"/>
        </w:rPr>
        <w:t xml:space="preserve"> patient safety/ concerns training and Datix training pertinent to t</w:t>
      </w:r>
      <w:r>
        <w:rPr>
          <w:rFonts w:ascii="Verdana" w:hAnsi="Verdana"/>
          <w:b w:val="0"/>
          <w:szCs w:val="24"/>
        </w:rPr>
        <w:t>heir roles and responsibilities;</w:t>
      </w:r>
    </w:p>
    <w:p w14:paraId="0D0C697D" w14:textId="77777777" w:rsidR="005744CC" w:rsidRDefault="005744CC" w:rsidP="005744CC">
      <w:pPr>
        <w:pStyle w:val="ListParagraph"/>
        <w:rPr>
          <w:rFonts w:ascii="Verdana" w:hAnsi="Verdana"/>
          <w:b/>
          <w:szCs w:val="24"/>
        </w:rPr>
      </w:pPr>
    </w:p>
    <w:p w14:paraId="0D0C697E"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Ensure that patient safety incidents that they are aware of are reported, no matter how minor they might appear. This ensures that the Health Board has the opportunity to take all appropriate actions under this policy including learning from such events and improving matters for the future;</w:t>
      </w:r>
    </w:p>
    <w:p w14:paraId="0D0C697F" w14:textId="77777777" w:rsidR="005744CC" w:rsidRPr="00382041" w:rsidRDefault="005744CC" w:rsidP="005744CC">
      <w:pPr>
        <w:pStyle w:val="BodyText"/>
        <w:spacing w:line="276" w:lineRule="auto"/>
        <w:jc w:val="both"/>
        <w:rPr>
          <w:rFonts w:ascii="Verdana" w:hAnsi="Verdana"/>
          <w:b w:val="0"/>
          <w:szCs w:val="24"/>
        </w:rPr>
      </w:pPr>
    </w:p>
    <w:p w14:paraId="0D0C6980"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Ensure they report patient safety incidents brought to their attention by patients and other persons.  However, patients and other persons are equally entitled to complete and submit an incident report to the Health Board if they wish to do so. Staff should ensure assistance is given in such instances; </w:t>
      </w:r>
    </w:p>
    <w:p w14:paraId="0D0C6981" w14:textId="77777777" w:rsidR="005744CC" w:rsidRPr="00382041" w:rsidRDefault="005744CC" w:rsidP="005744CC">
      <w:pPr>
        <w:pStyle w:val="BodyText"/>
        <w:spacing w:line="276" w:lineRule="auto"/>
        <w:jc w:val="both"/>
        <w:rPr>
          <w:rFonts w:ascii="Verdana" w:hAnsi="Verdana"/>
          <w:b w:val="0"/>
          <w:szCs w:val="24"/>
        </w:rPr>
      </w:pPr>
    </w:p>
    <w:p w14:paraId="0D0C6982"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All staff should ensure they are aware of how to access copies of the Health Board’s arrangements for handling Concerns, in all the formats, to enable them to satisfy any reasonable request made of them for this information; </w:t>
      </w:r>
    </w:p>
    <w:p w14:paraId="0D0C6983" w14:textId="77777777" w:rsidR="005744CC" w:rsidRPr="00382041" w:rsidRDefault="005744CC" w:rsidP="005744CC">
      <w:pPr>
        <w:pStyle w:val="BodyText"/>
        <w:spacing w:line="276" w:lineRule="auto"/>
        <w:jc w:val="both"/>
        <w:rPr>
          <w:rFonts w:ascii="Verdana" w:hAnsi="Verdana"/>
          <w:b w:val="0"/>
          <w:szCs w:val="24"/>
        </w:rPr>
      </w:pPr>
    </w:p>
    <w:p w14:paraId="0D0C6984"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Be open, honest and transparent at all times; and</w:t>
      </w:r>
    </w:p>
    <w:p w14:paraId="0D0C6985" w14:textId="77777777" w:rsidR="005744CC" w:rsidRPr="00382041" w:rsidRDefault="005744CC" w:rsidP="005744CC">
      <w:pPr>
        <w:pStyle w:val="BodyText"/>
        <w:spacing w:line="276" w:lineRule="auto"/>
        <w:jc w:val="both"/>
        <w:rPr>
          <w:rFonts w:ascii="Verdana" w:hAnsi="Verdana"/>
          <w:b w:val="0"/>
          <w:szCs w:val="24"/>
        </w:rPr>
      </w:pPr>
    </w:p>
    <w:p w14:paraId="0D0C6986"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Adhere to this Policy and supporting procedures.</w:t>
      </w:r>
    </w:p>
    <w:p w14:paraId="0D0C6987" w14:textId="77777777" w:rsidR="005744CC" w:rsidRDefault="005744CC" w:rsidP="005744CC">
      <w:pPr>
        <w:pStyle w:val="BodyText"/>
        <w:spacing w:line="276" w:lineRule="auto"/>
        <w:jc w:val="both"/>
        <w:rPr>
          <w:rFonts w:ascii="Verdana" w:hAnsi="Verdana"/>
          <w:b w:val="0"/>
          <w:szCs w:val="24"/>
        </w:rPr>
      </w:pPr>
    </w:p>
    <w:p w14:paraId="0D0C6988" w14:textId="77777777" w:rsidR="005744CC" w:rsidRPr="00382041" w:rsidRDefault="005744CC" w:rsidP="005744CC">
      <w:pPr>
        <w:pStyle w:val="BodyText"/>
        <w:spacing w:line="276" w:lineRule="auto"/>
        <w:jc w:val="both"/>
        <w:rPr>
          <w:rFonts w:ascii="Verdana" w:hAnsi="Verdana"/>
          <w:b w:val="0"/>
          <w:szCs w:val="24"/>
        </w:rPr>
      </w:pPr>
    </w:p>
    <w:p w14:paraId="0D0C6989"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szCs w:val="24"/>
        </w:rPr>
        <w:t>Strategic oversight of the arrangements</w:t>
      </w:r>
    </w:p>
    <w:p w14:paraId="0D0C698A"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A nominated Non-Officer Member must assume responsibility for maintaining a strategic overview of the operation of the Health Board’s arrangements (under the Regulations), particularly as regards ensuring that:</w:t>
      </w:r>
    </w:p>
    <w:p w14:paraId="0D0C698B" w14:textId="77777777" w:rsidR="005744CC" w:rsidRPr="00382041" w:rsidRDefault="005744CC" w:rsidP="005744CC">
      <w:pPr>
        <w:pStyle w:val="BodyText"/>
        <w:spacing w:line="276" w:lineRule="auto"/>
        <w:ind w:left="720"/>
        <w:jc w:val="both"/>
        <w:rPr>
          <w:rFonts w:ascii="Verdana" w:hAnsi="Verdana"/>
          <w:b w:val="0"/>
          <w:szCs w:val="24"/>
        </w:rPr>
      </w:pPr>
    </w:p>
    <w:p w14:paraId="0D0C698C" w14:textId="77777777" w:rsidR="005744CC" w:rsidRPr="00382041" w:rsidRDefault="005744CC" w:rsidP="005744CC">
      <w:pPr>
        <w:pStyle w:val="BodyText"/>
        <w:numPr>
          <w:ilvl w:val="3"/>
          <w:numId w:val="4"/>
        </w:numPr>
        <w:spacing w:line="276" w:lineRule="auto"/>
        <w:ind w:left="1068"/>
        <w:jc w:val="both"/>
        <w:rPr>
          <w:rFonts w:ascii="Verdana" w:hAnsi="Verdana"/>
          <w:b w:val="0"/>
          <w:szCs w:val="24"/>
        </w:rPr>
      </w:pPr>
      <w:r w:rsidRPr="00382041">
        <w:rPr>
          <w:rFonts w:ascii="Verdana" w:hAnsi="Verdana"/>
          <w:b w:val="0"/>
          <w:szCs w:val="24"/>
        </w:rPr>
        <w:t>The Health Board complies with these arrangements  and the officer supports a positive safety culture and commitment to being open;</w:t>
      </w:r>
    </w:p>
    <w:p w14:paraId="0D0C698D" w14:textId="77777777" w:rsidR="005744CC" w:rsidRPr="00382041" w:rsidRDefault="005744CC" w:rsidP="005744CC">
      <w:pPr>
        <w:pStyle w:val="BodyText"/>
        <w:numPr>
          <w:ilvl w:val="3"/>
          <w:numId w:val="4"/>
        </w:numPr>
        <w:spacing w:line="276" w:lineRule="auto"/>
        <w:ind w:left="1068"/>
        <w:jc w:val="both"/>
        <w:rPr>
          <w:rFonts w:ascii="Verdana" w:hAnsi="Verdana"/>
          <w:b w:val="0"/>
          <w:szCs w:val="24"/>
        </w:rPr>
      </w:pPr>
      <w:r w:rsidRPr="00382041">
        <w:rPr>
          <w:rFonts w:ascii="Verdana" w:hAnsi="Verdana"/>
          <w:b w:val="0"/>
          <w:szCs w:val="24"/>
        </w:rPr>
        <w:t>The Health Board has arrangements in place to review the outcome of the investigation of any concern, in order to ensure that any deficiencies in actions or service provision that have been identified by the investigation, are acted upon and monitored;</w:t>
      </w:r>
    </w:p>
    <w:p w14:paraId="0D0C698E" w14:textId="77777777" w:rsidR="005744CC" w:rsidRPr="00382041" w:rsidRDefault="005744CC" w:rsidP="005744CC">
      <w:pPr>
        <w:pStyle w:val="BodyText"/>
        <w:numPr>
          <w:ilvl w:val="3"/>
          <w:numId w:val="4"/>
        </w:numPr>
        <w:spacing w:line="276" w:lineRule="auto"/>
        <w:ind w:left="1068"/>
        <w:jc w:val="both"/>
        <w:rPr>
          <w:rFonts w:ascii="Verdana" w:hAnsi="Verdana"/>
          <w:b w:val="0"/>
          <w:szCs w:val="24"/>
        </w:rPr>
      </w:pPr>
      <w:r w:rsidRPr="00382041">
        <w:rPr>
          <w:rFonts w:ascii="Verdana" w:hAnsi="Verdana"/>
          <w:b w:val="0"/>
          <w:szCs w:val="24"/>
        </w:rPr>
        <w:t>Lessons learned are identified and disseminated throughout the Health Board in order to improve the services that it provides and to seek to reduce future risk.</w:t>
      </w:r>
    </w:p>
    <w:p w14:paraId="0D0C698F" w14:textId="77777777" w:rsidR="005744CC" w:rsidRPr="00382041" w:rsidRDefault="005744CC" w:rsidP="005744CC">
      <w:pPr>
        <w:pStyle w:val="ListParagraph"/>
        <w:spacing w:line="276" w:lineRule="auto"/>
        <w:rPr>
          <w:rFonts w:ascii="Verdana" w:hAnsi="Verdana"/>
          <w:b/>
          <w:sz w:val="24"/>
          <w:szCs w:val="24"/>
        </w:rPr>
      </w:pPr>
    </w:p>
    <w:p w14:paraId="0D0C6990"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In the case of CTM Health Board this role has been designated to the Chairperson of the Quality and Safety Committee.</w:t>
      </w:r>
    </w:p>
    <w:p w14:paraId="0D0C6991" w14:textId="77777777" w:rsidR="005744CC" w:rsidRPr="00382041" w:rsidRDefault="005744CC" w:rsidP="005744CC">
      <w:pPr>
        <w:pStyle w:val="BodyText"/>
        <w:spacing w:line="276" w:lineRule="auto"/>
        <w:ind w:left="720"/>
        <w:jc w:val="both"/>
        <w:rPr>
          <w:rFonts w:ascii="Verdana" w:hAnsi="Verdana"/>
          <w:b w:val="0"/>
          <w:szCs w:val="24"/>
        </w:rPr>
      </w:pPr>
    </w:p>
    <w:p w14:paraId="0D0C6992"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szCs w:val="24"/>
        </w:rPr>
        <w:t>Responsible Officer</w:t>
      </w:r>
    </w:p>
    <w:p w14:paraId="0D0C6993"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Regulations specify that the Responsible Officer is responsible for the effective day to day operation of the Health Board’s arrangements for dealing with concerns in an integrated manner. The Executive director of nursing midwifery and patient care is the Responsible Officer for CTM Health Board. [In relation to these regulations ‘integrated manner’ means that the process for dealing with concerns and claims management (where there is a duty under the Regulations to consider qualifying liabilities) are dealt with under a single governance arrangement.</w:t>
      </w:r>
    </w:p>
    <w:p w14:paraId="0D0C6994" w14:textId="77777777" w:rsidR="005744CC" w:rsidRPr="00382041" w:rsidRDefault="005744CC" w:rsidP="005744CC">
      <w:pPr>
        <w:pStyle w:val="BodyText"/>
        <w:spacing w:line="276" w:lineRule="auto"/>
        <w:jc w:val="both"/>
        <w:rPr>
          <w:rFonts w:ascii="Verdana" w:hAnsi="Verdana"/>
          <w:b w:val="0"/>
          <w:szCs w:val="24"/>
        </w:rPr>
      </w:pPr>
    </w:p>
    <w:p w14:paraId="0D0C6995"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regulations allow for the functions of the Responsible Officer to be performed by the Executive director of nursing midwifery and patient care or any person authorised by the Health Board to act on his/her behalf.</w:t>
      </w:r>
    </w:p>
    <w:p w14:paraId="0D0C6996" w14:textId="77777777" w:rsidR="005744CC" w:rsidRPr="00382041" w:rsidRDefault="005744CC" w:rsidP="005744CC">
      <w:pPr>
        <w:spacing w:after="160" w:line="276" w:lineRule="auto"/>
        <w:rPr>
          <w:rFonts w:ascii="Verdana" w:hAnsi="Verdana"/>
        </w:rPr>
      </w:pPr>
    </w:p>
    <w:p w14:paraId="0D0C6997" w14:textId="77777777" w:rsidR="005744CC" w:rsidRPr="00382041" w:rsidRDefault="005744CC" w:rsidP="005744CC">
      <w:pPr>
        <w:pStyle w:val="BodyText"/>
        <w:numPr>
          <w:ilvl w:val="1"/>
          <w:numId w:val="4"/>
        </w:numPr>
        <w:tabs>
          <w:tab w:val="left" w:pos="1276"/>
        </w:tabs>
        <w:spacing w:line="276" w:lineRule="auto"/>
        <w:ind w:left="360"/>
        <w:jc w:val="both"/>
        <w:rPr>
          <w:rFonts w:ascii="Verdana" w:hAnsi="Verdana"/>
          <w:szCs w:val="24"/>
        </w:rPr>
      </w:pPr>
      <w:r w:rsidRPr="00382041">
        <w:rPr>
          <w:rFonts w:ascii="Verdana" w:hAnsi="Verdana"/>
          <w:szCs w:val="24"/>
        </w:rPr>
        <w:t xml:space="preserve">Senior Investigations Manager </w:t>
      </w:r>
      <w:r>
        <w:rPr>
          <w:rFonts w:ascii="Verdana" w:hAnsi="Verdana"/>
          <w:szCs w:val="24"/>
        </w:rPr>
        <w:t xml:space="preserve">- </w:t>
      </w:r>
      <w:r w:rsidRPr="00382041">
        <w:rPr>
          <w:rFonts w:ascii="Verdana" w:hAnsi="Verdana"/>
          <w:b w:val="0"/>
          <w:szCs w:val="24"/>
        </w:rPr>
        <w:t>The Assistant Director of Quality and Safety is the Senior Investigations Manager for CTMU Health Board.</w:t>
      </w:r>
      <w:r w:rsidRPr="00382041">
        <w:rPr>
          <w:rFonts w:ascii="Verdana" w:hAnsi="Verdana"/>
          <w:szCs w:val="24"/>
        </w:rPr>
        <w:t xml:space="preserve">  </w:t>
      </w:r>
    </w:p>
    <w:p w14:paraId="0D0C6998"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Under the Regulations, the Senior Investigations Manager is responsible for:</w:t>
      </w:r>
    </w:p>
    <w:p w14:paraId="0D0C6999" w14:textId="77777777" w:rsidR="005744CC" w:rsidRPr="00382041" w:rsidRDefault="005744CC" w:rsidP="005744CC">
      <w:pPr>
        <w:pStyle w:val="BodyText"/>
        <w:spacing w:line="276" w:lineRule="auto"/>
        <w:jc w:val="both"/>
        <w:rPr>
          <w:rFonts w:ascii="Verdana" w:hAnsi="Verdana"/>
          <w:b w:val="0"/>
          <w:szCs w:val="24"/>
        </w:rPr>
      </w:pPr>
    </w:p>
    <w:p w14:paraId="0D0C699A"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lastRenderedPageBreak/>
        <w:t>The handling and consideration of concerns in accordance with this Policy;</w:t>
      </w:r>
    </w:p>
    <w:p w14:paraId="0D0C699B" w14:textId="77777777" w:rsidR="005744CC" w:rsidRPr="00382041" w:rsidRDefault="005744CC" w:rsidP="005744CC">
      <w:pPr>
        <w:pStyle w:val="BodyText"/>
        <w:spacing w:line="276" w:lineRule="auto"/>
        <w:ind w:left="1691"/>
        <w:jc w:val="both"/>
        <w:rPr>
          <w:rFonts w:ascii="Verdana" w:hAnsi="Verdana"/>
          <w:b w:val="0"/>
          <w:szCs w:val="24"/>
        </w:rPr>
      </w:pPr>
    </w:p>
    <w:p w14:paraId="0D0C699C"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Performing such other functions relating to the handling and consideration of concerns as the Health Board may specify;</w:t>
      </w:r>
    </w:p>
    <w:p w14:paraId="0D0C699D" w14:textId="77777777" w:rsidR="005744CC" w:rsidRPr="00382041" w:rsidRDefault="005744CC" w:rsidP="005744CC">
      <w:pPr>
        <w:pStyle w:val="BodyText"/>
        <w:spacing w:line="276" w:lineRule="auto"/>
        <w:jc w:val="both"/>
        <w:rPr>
          <w:rFonts w:ascii="Verdana" w:hAnsi="Verdana"/>
          <w:b w:val="0"/>
          <w:szCs w:val="24"/>
        </w:rPr>
      </w:pPr>
    </w:p>
    <w:p w14:paraId="0D0C699E"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Ensuring co-operation with such other persons or bodies as may be necessary to facilitate the handling and consideration of concerns.</w:t>
      </w:r>
    </w:p>
    <w:p w14:paraId="0D0C699F" w14:textId="77777777" w:rsidR="005744CC" w:rsidRPr="00382041" w:rsidRDefault="005744CC" w:rsidP="005744CC">
      <w:pPr>
        <w:pStyle w:val="ListParagraph"/>
        <w:spacing w:line="276" w:lineRule="auto"/>
        <w:rPr>
          <w:rFonts w:ascii="Verdana" w:hAnsi="Verdana"/>
          <w:b/>
          <w:sz w:val="24"/>
          <w:szCs w:val="24"/>
        </w:rPr>
      </w:pPr>
    </w:p>
    <w:p w14:paraId="0D0C69A0"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In relation to ‘performing such other functions relating to the handling and consideration of concerns as the Health Board may specify’, the Assistant Director of Nursing is responsible for:</w:t>
      </w:r>
    </w:p>
    <w:p w14:paraId="0D0C69A1" w14:textId="77777777" w:rsidR="005744CC" w:rsidRPr="00382041" w:rsidRDefault="005744CC" w:rsidP="005744CC">
      <w:pPr>
        <w:pStyle w:val="BodyText"/>
        <w:spacing w:line="276" w:lineRule="auto"/>
        <w:ind w:left="720"/>
        <w:jc w:val="both"/>
        <w:rPr>
          <w:rFonts w:ascii="Verdana" w:hAnsi="Verdana"/>
          <w:b w:val="0"/>
          <w:szCs w:val="24"/>
        </w:rPr>
      </w:pPr>
    </w:p>
    <w:p w14:paraId="0D0C69A2"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The operation of the  Ombudsman and Complaints  Team, Legal Services Department, Serious Incident Team</w:t>
      </w:r>
    </w:p>
    <w:p w14:paraId="0D0C69A3" w14:textId="77777777" w:rsidR="005744CC" w:rsidRPr="00382041" w:rsidRDefault="005744CC" w:rsidP="005744CC">
      <w:pPr>
        <w:pStyle w:val="BodyText"/>
        <w:spacing w:line="276" w:lineRule="auto"/>
        <w:ind w:left="567"/>
        <w:jc w:val="both"/>
        <w:rPr>
          <w:rFonts w:ascii="Verdana" w:hAnsi="Verdana"/>
          <w:b w:val="0"/>
          <w:szCs w:val="24"/>
        </w:rPr>
      </w:pPr>
    </w:p>
    <w:p w14:paraId="0D0C69A4"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 xml:space="preserve">The development, integration and embedding of a comprehensive investigation and redress system for concerns, </w:t>
      </w:r>
    </w:p>
    <w:p w14:paraId="0D0C69A5" w14:textId="77777777" w:rsidR="005744CC" w:rsidRPr="00382041" w:rsidRDefault="005744CC" w:rsidP="005744CC">
      <w:pPr>
        <w:pStyle w:val="BodyText"/>
        <w:spacing w:line="276" w:lineRule="auto"/>
        <w:jc w:val="both"/>
        <w:rPr>
          <w:rFonts w:ascii="Verdana" w:hAnsi="Verdana"/>
          <w:b w:val="0"/>
          <w:szCs w:val="24"/>
        </w:rPr>
      </w:pPr>
    </w:p>
    <w:p w14:paraId="0D0C69A6"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Acting as the Health Board’s Lead Investigation Officer; to lead, facilitate and provide advice on the investigation and analysis of concerns;</w:t>
      </w:r>
    </w:p>
    <w:p w14:paraId="0D0C69A7" w14:textId="77777777" w:rsidR="005744CC" w:rsidRPr="00382041" w:rsidRDefault="005744CC" w:rsidP="005744CC">
      <w:pPr>
        <w:pStyle w:val="BodyText"/>
        <w:spacing w:line="276" w:lineRule="auto"/>
        <w:jc w:val="both"/>
        <w:rPr>
          <w:rFonts w:ascii="Verdana" w:hAnsi="Verdana"/>
          <w:b w:val="0"/>
          <w:szCs w:val="24"/>
        </w:rPr>
      </w:pPr>
    </w:p>
    <w:p w14:paraId="0D0C69A8"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Overseeing the investigation of all serious concerns;</w:t>
      </w:r>
    </w:p>
    <w:p w14:paraId="0D0C69A9" w14:textId="77777777" w:rsidR="005744CC" w:rsidRPr="00382041" w:rsidRDefault="005744CC" w:rsidP="005744CC">
      <w:pPr>
        <w:pStyle w:val="BodyText"/>
        <w:spacing w:line="276" w:lineRule="auto"/>
        <w:jc w:val="both"/>
        <w:rPr>
          <w:rFonts w:ascii="Verdana" w:hAnsi="Verdana"/>
          <w:b w:val="0"/>
          <w:szCs w:val="24"/>
        </w:rPr>
      </w:pPr>
    </w:p>
    <w:p w14:paraId="0D0C69AA"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 xml:space="preserve">Personally investigating and analysing any individual concern when requested to do by the Executive Team; </w:t>
      </w:r>
    </w:p>
    <w:p w14:paraId="0D0C69AB" w14:textId="77777777" w:rsidR="005744CC" w:rsidRPr="00382041" w:rsidRDefault="005744CC" w:rsidP="005744CC">
      <w:pPr>
        <w:pStyle w:val="BodyText"/>
        <w:spacing w:line="276" w:lineRule="auto"/>
        <w:jc w:val="both"/>
        <w:rPr>
          <w:rFonts w:ascii="Verdana" w:hAnsi="Verdana"/>
          <w:b w:val="0"/>
          <w:szCs w:val="24"/>
        </w:rPr>
      </w:pPr>
    </w:p>
    <w:p w14:paraId="0D0C69AC"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 xml:space="preserve">Provide assurance to the Board on the locality/ units performance; </w:t>
      </w:r>
    </w:p>
    <w:p w14:paraId="0D0C69AD" w14:textId="77777777" w:rsidR="005744CC" w:rsidRPr="00382041" w:rsidRDefault="005744CC" w:rsidP="005744CC">
      <w:pPr>
        <w:pStyle w:val="BodyText"/>
        <w:spacing w:line="276" w:lineRule="auto"/>
        <w:jc w:val="both"/>
        <w:rPr>
          <w:rFonts w:ascii="Verdana" w:hAnsi="Verdana"/>
          <w:b w:val="0"/>
          <w:szCs w:val="24"/>
        </w:rPr>
      </w:pPr>
    </w:p>
    <w:p w14:paraId="0D0C69AE" w14:textId="77777777" w:rsidR="005744CC" w:rsidRPr="00382041" w:rsidRDefault="005744CC" w:rsidP="005744CC">
      <w:pPr>
        <w:pStyle w:val="BodyText"/>
        <w:numPr>
          <w:ilvl w:val="0"/>
          <w:numId w:val="33"/>
        </w:numPr>
        <w:spacing w:line="276" w:lineRule="auto"/>
        <w:jc w:val="both"/>
        <w:rPr>
          <w:rFonts w:ascii="Verdana" w:hAnsi="Verdana"/>
          <w:b w:val="0"/>
          <w:szCs w:val="24"/>
        </w:rPr>
      </w:pPr>
      <w:r w:rsidRPr="00382041">
        <w:rPr>
          <w:rFonts w:ascii="Verdana" w:hAnsi="Verdana"/>
          <w:b w:val="0"/>
          <w:szCs w:val="24"/>
        </w:rPr>
        <w:t xml:space="preserve">Ensure lessons learned are shared across locality/units.   </w:t>
      </w:r>
    </w:p>
    <w:p w14:paraId="0D0C69AF" w14:textId="77777777" w:rsidR="005744CC" w:rsidRPr="00382041" w:rsidRDefault="005744CC" w:rsidP="005744CC">
      <w:pPr>
        <w:spacing w:after="160" w:line="276" w:lineRule="auto"/>
        <w:rPr>
          <w:rFonts w:ascii="Verdana" w:hAnsi="Verdana"/>
          <w:b/>
        </w:rPr>
      </w:pPr>
    </w:p>
    <w:p w14:paraId="0D0C69B0"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szCs w:val="24"/>
        </w:rPr>
        <w:t xml:space="preserve">Health Board – General </w:t>
      </w:r>
    </w:p>
    <w:p w14:paraId="0D0C69B1"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 xml:space="preserve">The Health Board is required by the Regulations to ensure that, at all times, the Senior Investigations Manager has a sufficient number of staff, of the required level of seniority and skills, to assist them in the carrying out of the functions that fall to the Senior Investigations Manager. Further, members of staff must receive adequate training to enable them to fulfil their responsibilities as specified. </w:t>
      </w:r>
    </w:p>
    <w:p w14:paraId="0D0C69B2" w14:textId="77777777" w:rsidR="005744CC" w:rsidRPr="00382041" w:rsidRDefault="005744CC" w:rsidP="005744CC">
      <w:pPr>
        <w:pStyle w:val="BodyText"/>
        <w:spacing w:line="276" w:lineRule="auto"/>
        <w:ind w:left="1440"/>
        <w:jc w:val="both"/>
        <w:rPr>
          <w:rFonts w:ascii="Verdana" w:hAnsi="Verdana"/>
          <w:b w:val="0"/>
          <w:szCs w:val="24"/>
        </w:rPr>
      </w:pPr>
    </w:p>
    <w:p w14:paraId="0D0C69B3"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Health Board will ensure that all staff are informed about and receive appropriate training in respect of the operation of this Policy.</w:t>
      </w:r>
    </w:p>
    <w:p w14:paraId="0D0C69B4" w14:textId="77777777" w:rsidR="005744CC" w:rsidRPr="00382041" w:rsidRDefault="005744CC" w:rsidP="005744CC">
      <w:pPr>
        <w:pStyle w:val="BodyText"/>
        <w:spacing w:line="276" w:lineRule="auto"/>
        <w:jc w:val="both"/>
        <w:rPr>
          <w:rFonts w:ascii="Verdana" w:hAnsi="Verdana"/>
          <w:b w:val="0"/>
          <w:szCs w:val="24"/>
        </w:rPr>
      </w:pPr>
    </w:p>
    <w:p w14:paraId="0D0C69B5"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szCs w:val="24"/>
        </w:rPr>
        <w:t xml:space="preserve">Non-Regulatory Responsibilities </w:t>
      </w:r>
    </w:p>
    <w:p w14:paraId="0D0C69B6" w14:textId="77777777" w:rsidR="005744CC" w:rsidRPr="00382041" w:rsidRDefault="005744CC" w:rsidP="005744CC">
      <w:pPr>
        <w:pStyle w:val="BodyText"/>
        <w:spacing w:line="276" w:lineRule="auto"/>
        <w:ind w:left="296"/>
        <w:jc w:val="both"/>
        <w:rPr>
          <w:rFonts w:ascii="Verdana" w:hAnsi="Verdana"/>
          <w:szCs w:val="24"/>
        </w:rPr>
      </w:pPr>
    </w:p>
    <w:p w14:paraId="0D0C69B7"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szCs w:val="24"/>
        </w:rPr>
        <w:t xml:space="preserve">Executive Team </w:t>
      </w:r>
    </w:p>
    <w:p w14:paraId="0D0C69B8"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 xml:space="preserve">The Medical Director and The Executive director of nursing midwifery and patient care have joint responsibility for quality and safety and will provide leadership and support to ensure that the aims of this policy are achieved.  They are both responsible for providing authority to admit a breach of duty in respect of their professional accountabilities and consider the </w:t>
      </w:r>
      <w:r>
        <w:rPr>
          <w:rFonts w:ascii="Verdana" w:hAnsi="Verdana"/>
          <w:b w:val="0"/>
          <w:szCs w:val="24"/>
        </w:rPr>
        <w:t>Locality/</w:t>
      </w:r>
      <w:r w:rsidRPr="00382041">
        <w:rPr>
          <w:rFonts w:ascii="Verdana" w:hAnsi="Verdana"/>
          <w:b w:val="0"/>
          <w:szCs w:val="24"/>
        </w:rPr>
        <w:t>Unit Directors views on admissions.</w:t>
      </w:r>
    </w:p>
    <w:p w14:paraId="0D0C69B9" w14:textId="77777777" w:rsidR="005744CC" w:rsidRPr="00382041" w:rsidRDefault="005744CC" w:rsidP="005744CC">
      <w:pPr>
        <w:pStyle w:val="BodyText"/>
        <w:spacing w:line="276" w:lineRule="auto"/>
        <w:ind w:left="1145"/>
        <w:jc w:val="both"/>
        <w:rPr>
          <w:rFonts w:ascii="Verdana" w:hAnsi="Verdana"/>
          <w:b w:val="0"/>
          <w:szCs w:val="24"/>
        </w:rPr>
      </w:pPr>
    </w:p>
    <w:p w14:paraId="0D0C69BA" w14:textId="77777777" w:rsidR="005744CC" w:rsidRPr="00382041" w:rsidRDefault="005744CC" w:rsidP="005744CC">
      <w:pPr>
        <w:pStyle w:val="BodyText"/>
        <w:spacing w:line="276" w:lineRule="auto"/>
        <w:jc w:val="both"/>
        <w:rPr>
          <w:rFonts w:ascii="Verdana" w:hAnsi="Verdana"/>
          <w:szCs w:val="24"/>
        </w:rPr>
      </w:pPr>
    </w:p>
    <w:p w14:paraId="0D0C69BB" w14:textId="77777777" w:rsidR="005744CC" w:rsidRPr="00382041" w:rsidRDefault="005744CC" w:rsidP="005744CC">
      <w:pPr>
        <w:pStyle w:val="BodyText"/>
        <w:numPr>
          <w:ilvl w:val="1"/>
          <w:numId w:val="4"/>
        </w:numPr>
        <w:spacing w:line="276" w:lineRule="auto"/>
        <w:ind w:left="360"/>
        <w:jc w:val="both"/>
        <w:rPr>
          <w:rFonts w:ascii="Verdana" w:hAnsi="Verdana"/>
          <w:szCs w:val="24"/>
        </w:rPr>
      </w:pPr>
      <w:r w:rsidRPr="00382041">
        <w:rPr>
          <w:rFonts w:ascii="Verdana" w:hAnsi="Verdana"/>
          <w:szCs w:val="24"/>
        </w:rPr>
        <w:t>Quality and Safety Committee</w:t>
      </w:r>
    </w:p>
    <w:p w14:paraId="0D0C69BC" w14:textId="77777777" w:rsidR="005744CC" w:rsidRPr="00382041" w:rsidRDefault="005744CC" w:rsidP="005744CC">
      <w:pPr>
        <w:pStyle w:val="BodyText"/>
        <w:spacing w:line="276" w:lineRule="auto"/>
        <w:ind w:left="501"/>
        <w:jc w:val="both"/>
        <w:rPr>
          <w:rFonts w:ascii="Verdana" w:hAnsi="Verdana"/>
          <w:b w:val="0"/>
          <w:szCs w:val="24"/>
        </w:rPr>
      </w:pPr>
    </w:p>
    <w:p w14:paraId="0D0C69BD"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Quality and Safety Committee:</w:t>
      </w:r>
    </w:p>
    <w:p w14:paraId="0D0C69BE" w14:textId="77777777" w:rsidR="005744CC" w:rsidRPr="00382041" w:rsidRDefault="005744CC" w:rsidP="005744CC">
      <w:pPr>
        <w:pStyle w:val="BodyText"/>
        <w:spacing w:line="276" w:lineRule="auto"/>
        <w:ind w:left="501"/>
        <w:jc w:val="both"/>
        <w:rPr>
          <w:rFonts w:ascii="Verdana" w:hAnsi="Verdana"/>
          <w:b w:val="0"/>
          <w:szCs w:val="24"/>
        </w:rPr>
      </w:pPr>
    </w:p>
    <w:p w14:paraId="0D0C69BF"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Considers Putting Things Right Policies  to endorse approval by the Quality and Safety Committee and approves all relevant Standing Operating Procedures;</w:t>
      </w:r>
    </w:p>
    <w:p w14:paraId="0D0C69C0" w14:textId="77777777" w:rsidR="005744CC" w:rsidRPr="00382041" w:rsidRDefault="005744CC" w:rsidP="005744CC">
      <w:pPr>
        <w:pStyle w:val="BodyText"/>
        <w:spacing w:line="276" w:lineRule="auto"/>
        <w:jc w:val="both"/>
        <w:rPr>
          <w:rFonts w:ascii="Verdana" w:hAnsi="Verdana"/>
          <w:b w:val="0"/>
          <w:szCs w:val="24"/>
        </w:rPr>
      </w:pPr>
    </w:p>
    <w:p w14:paraId="0D0C69C1"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Oversee compliance with the Health Boards Risk Management Strategy and Putting Things Right Policy and affiliated policies, as necessary to ensure compliance with the Strategy and Regulations;</w:t>
      </w:r>
    </w:p>
    <w:p w14:paraId="0D0C69C2" w14:textId="77777777" w:rsidR="005744CC" w:rsidRPr="00382041" w:rsidRDefault="005744CC" w:rsidP="005744CC">
      <w:pPr>
        <w:pStyle w:val="BodyText"/>
        <w:spacing w:line="276" w:lineRule="auto"/>
        <w:ind w:left="888"/>
        <w:jc w:val="both"/>
        <w:rPr>
          <w:rFonts w:ascii="Verdana" w:hAnsi="Verdana"/>
          <w:b w:val="0"/>
          <w:szCs w:val="24"/>
        </w:rPr>
      </w:pPr>
    </w:p>
    <w:p w14:paraId="0D0C69C3"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Receive reports at Corporate Directorate Level and </w:t>
      </w:r>
      <w:r>
        <w:rPr>
          <w:rFonts w:ascii="Verdana" w:hAnsi="Verdana"/>
          <w:b w:val="0"/>
          <w:szCs w:val="24"/>
        </w:rPr>
        <w:t>Locality/</w:t>
      </w:r>
      <w:r w:rsidRPr="00382041">
        <w:rPr>
          <w:rFonts w:ascii="Verdana" w:hAnsi="Verdana"/>
          <w:b w:val="0"/>
          <w:szCs w:val="24"/>
        </w:rPr>
        <w:t>Unit Level in order that key issues can be identified and learning can be shared;</w:t>
      </w:r>
    </w:p>
    <w:p w14:paraId="0D0C69C4" w14:textId="77777777" w:rsidR="005744CC" w:rsidRPr="00382041" w:rsidRDefault="005744CC" w:rsidP="005744CC">
      <w:pPr>
        <w:pStyle w:val="BodyText"/>
        <w:spacing w:line="276" w:lineRule="auto"/>
        <w:jc w:val="both"/>
        <w:rPr>
          <w:rFonts w:ascii="Verdana" w:hAnsi="Verdana"/>
          <w:b w:val="0"/>
          <w:szCs w:val="24"/>
        </w:rPr>
      </w:pPr>
    </w:p>
    <w:p w14:paraId="0D0C69C5"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Scrutinise themes and trends for escalation to the</w:t>
      </w:r>
      <w:r>
        <w:rPr>
          <w:rFonts w:ascii="Verdana" w:hAnsi="Verdana"/>
          <w:b w:val="0"/>
          <w:szCs w:val="24"/>
        </w:rPr>
        <w:t xml:space="preserve"> CTM</w:t>
      </w:r>
      <w:r w:rsidRPr="00382041">
        <w:rPr>
          <w:rFonts w:ascii="Verdana" w:hAnsi="Verdana"/>
          <w:b w:val="0"/>
          <w:szCs w:val="24"/>
        </w:rPr>
        <w:t xml:space="preserve"> </w:t>
      </w:r>
      <w:r>
        <w:rPr>
          <w:rFonts w:ascii="Verdana" w:hAnsi="Verdana"/>
          <w:b w:val="0"/>
          <w:szCs w:val="24"/>
        </w:rPr>
        <w:t>Board</w:t>
      </w:r>
      <w:r w:rsidRPr="00382041">
        <w:rPr>
          <w:rFonts w:ascii="Verdana" w:hAnsi="Verdana"/>
          <w:b w:val="0"/>
          <w:szCs w:val="24"/>
        </w:rPr>
        <w:t xml:space="preserve">; </w:t>
      </w:r>
    </w:p>
    <w:p w14:paraId="0D0C69C6" w14:textId="77777777" w:rsidR="005744CC" w:rsidRPr="00382041" w:rsidRDefault="005744CC" w:rsidP="005744CC">
      <w:pPr>
        <w:pStyle w:val="BodyText"/>
        <w:spacing w:line="276" w:lineRule="auto"/>
        <w:jc w:val="both"/>
        <w:rPr>
          <w:rFonts w:ascii="Verdana" w:hAnsi="Verdana"/>
          <w:b w:val="0"/>
          <w:szCs w:val="24"/>
        </w:rPr>
      </w:pPr>
    </w:p>
    <w:p w14:paraId="0D0C69C7"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Receive exception reports on patient safety  alerts and notices and agree actions required for action and monitoring;</w:t>
      </w:r>
    </w:p>
    <w:p w14:paraId="0D0C69C8" w14:textId="77777777" w:rsidR="005744CC" w:rsidRPr="00382041" w:rsidRDefault="005744CC" w:rsidP="005744CC">
      <w:pPr>
        <w:pStyle w:val="BodyText"/>
        <w:spacing w:line="276" w:lineRule="auto"/>
        <w:ind w:left="888"/>
        <w:jc w:val="both"/>
        <w:rPr>
          <w:rFonts w:ascii="Verdana" w:hAnsi="Verdana"/>
          <w:b w:val="0"/>
          <w:szCs w:val="24"/>
        </w:rPr>
      </w:pPr>
    </w:p>
    <w:p w14:paraId="0D0C69C9"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Highlight risk issues that require consideration at a Health Board wide level; and</w:t>
      </w:r>
    </w:p>
    <w:p w14:paraId="0D0C69CA" w14:textId="77777777" w:rsidR="005744CC" w:rsidRPr="00382041" w:rsidRDefault="005744CC" w:rsidP="005744CC">
      <w:pPr>
        <w:pStyle w:val="BodyText"/>
        <w:spacing w:line="276" w:lineRule="auto"/>
        <w:ind w:left="708"/>
        <w:jc w:val="both"/>
        <w:rPr>
          <w:rFonts w:ascii="Verdana" w:hAnsi="Verdana"/>
          <w:b w:val="0"/>
          <w:szCs w:val="24"/>
        </w:rPr>
      </w:pPr>
    </w:p>
    <w:p w14:paraId="0D0C69CB"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Highlight risks which require specialist review to the appropriate Corporate Group/Committee for consideration and the Executive Lead.</w:t>
      </w:r>
    </w:p>
    <w:p w14:paraId="0D0C69CC" w14:textId="77777777" w:rsidR="005744CC" w:rsidRPr="00382041" w:rsidRDefault="005744CC" w:rsidP="005744CC">
      <w:pPr>
        <w:pStyle w:val="BodyText"/>
        <w:spacing w:line="276" w:lineRule="auto"/>
        <w:ind w:left="888"/>
        <w:jc w:val="both"/>
        <w:rPr>
          <w:rFonts w:ascii="Verdana" w:hAnsi="Verdana"/>
          <w:szCs w:val="24"/>
        </w:rPr>
      </w:pPr>
    </w:p>
    <w:p w14:paraId="0D0C69CD" w14:textId="77777777" w:rsidR="005744CC" w:rsidRPr="00382041" w:rsidRDefault="005744CC" w:rsidP="005744CC">
      <w:pPr>
        <w:pStyle w:val="BodyText"/>
        <w:spacing w:line="276" w:lineRule="auto"/>
        <w:ind w:left="501"/>
        <w:jc w:val="both"/>
        <w:rPr>
          <w:rFonts w:ascii="Verdana" w:hAnsi="Verdana"/>
          <w:b w:val="0"/>
          <w:szCs w:val="24"/>
        </w:rPr>
      </w:pPr>
    </w:p>
    <w:p w14:paraId="0D0C69CE" w14:textId="77777777" w:rsidR="005744CC" w:rsidRPr="00382041" w:rsidRDefault="005744CC" w:rsidP="005744CC">
      <w:pPr>
        <w:pStyle w:val="BodyText"/>
        <w:spacing w:line="276" w:lineRule="auto"/>
        <w:jc w:val="both"/>
        <w:rPr>
          <w:rFonts w:ascii="Verdana" w:hAnsi="Verdana"/>
          <w:b w:val="0"/>
          <w:szCs w:val="24"/>
        </w:rPr>
      </w:pPr>
      <w:r w:rsidRPr="00382041">
        <w:rPr>
          <w:rFonts w:ascii="Verdana" w:hAnsi="Verdana"/>
          <w:b w:val="0"/>
          <w:szCs w:val="24"/>
        </w:rPr>
        <w:t>The purpose of the Quality &amp; Safety Committee is to provide:</w:t>
      </w:r>
    </w:p>
    <w:p w14:paraId="0D0C69CF" w14:textId="77777777" w:rsidR="005744CC" w:rsidRPr="00382041" w:rsidRDefault="005744CC" w:rsidP="005744CC">
      <w:pPr>
        <w:pStyle w:val="BodyText"/>
        <w:spacing w:line="276" w:lineRule="auto"/>
        <w:ind w:left="501"/>
        <w:jc w:val="both"/>
        <w:rPr>
          <w:rFonts w:ascii="Verdana" w:hAnsi="Verdana"/>
          <w:b w:val="0"/>
          <w:szCs w:val="24"/>
        </w:rPr>
      </w:pPr>
    </w:p>
    <w:p w14:paraId="0D0C69D0"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Evidence based and timely advice to the Board to assist it in discharging its functions and meeting its responsibilities with regard to the quality and safety of healthcare; and</w:t>
      </w:r>
    </w:p>
    <w:p w14:paraId="0D0C69D1" w14:textId="77777777" w:rsidR="005744CC" w:rsidRPr="00382041" w:rsidRDefault="005744CC" w:rsidP="005744CC">
      <w:pPr>
        <w:pStyle w:val="BodyText"/>
        <w:spacing w:line="276" w:lineRule="auto"/>
        <w:ind w:left="888"/>
        <w:jc w:val="both"/>
        <w:rPr>
          <w:rFonts w:ascii="Verdana" w:hAnsi="Verdana"/>
          <w:b w:val="0"/>
          <w:szCs w:val="24"/>
        </w:rPr>
      </w:pPr>
    </w:p>
    <w:p w14:paraId="0D0C69D2" w14:textId="77777777" w:rsidR="005744CC" w:rsidRPr="00382041" w:rsidRDefault="005744CC" w:rsidP="005744CC">
      <w:pPr>
        <w:pStyle w:val="BodyText"/>
        <w:numPr>
          <w:ilvl w:val="2"/>
          <w:numId w:val="4"/>
        </w:numPr>
        <w:spacing w:line="276" w:lineRule="auto"/>
        <w:ind w:left="180"/>
        <w:jc w:val="both"/>
        <w:rPr>
          <w:rFonts w:ascii="Verdana" w:hAnsi="Verdana"/>
          <w:b w:val="0"/>
          <w:szCs w:val="24"/>
        </w:rPr>
      </w:pPr>
      <w:r w:rsidRPr="00382041">
        <w:rPr>
          <w:rFonts w:ascii="Verdana" w:hAnsi="Verdana"/>
          <w:b w:val="0"/>
          <w:szCs w:val="24"/>
        </w:rP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w:t>
      </w:r>
    </w:p>
    <w:p w14:paraId="0D0C69D3" w14:textId="77777777" w:rsidR="005744CC" w:rsidRPr="00382041" w:rsidRDefault="005744CC" w:rsidP="005744CC">
      <w:pPr>
        <w:pStyle w:val="ListParagraph"/>
        <w:spacing w:line="276" w:lineRule="auto"/>
        <w:rPr>
          <w:rFonts w:ascii="Verdana" w:hAnsi="Verdana"/>
          <w:b/>
          <w:sz w:val="24"/>
          <w:szCs w:val="24"/>
        </w:rPr>
      </w:pPr>
    </w:p>
    <w:p w14:paraId="0D0C69D4" w14:textId="77777777" w:rsidR="005744CC" w:rsidRPr="00382041" w:rsidRDefault="005744CC" w:rsidP="005744CC">
      <w:pPr>
        <w:pStyle w:val="BodyText"/>
        <w:spacing w:line="276" w:lineRule="auto"/>
        <w:ind w:left="142"/>
        <w:jc w:val="both"/>
        <w:rPr>
          <w:rFonts w:ascii="Verdana" w:hAnsi="Verdana"/>
          <w:b w:val="0"/>
          <w:szCs w:val="24"/>
        </w:rPr>
      </w:pPr>
      <w:r w:rsidRPr="00382041">
        <w:rPr>
          <w:rFonts w:ascii="Verdana" w:hAnsi="Verdana"/>
          <w:b w:val="0"/>
          <w:szCs w:val="24"/>
        </w:rPr>
        <w:t>The Quality &amp; Safety Committee will receive and commission reports from the Quality and Safety Forum to support achievement of these objectives. A Patient Experience report will be provided at each meeting.</w:t>
      </w:r>
    </w:p>
    <w:p w14:paraId="0D0C69D5" w14:textId="77777777" w:rsidR="005744CC" w:rsidRDefault="005744CC" w:rsidP="005744CC">
      <w:pPr>
        <w:pStyle w:val="BodyText"/>
        <w:spacing w:line="276" w:lineRule="auto"/>
        <w:jc w:val="both"/>
        <w:rPr>
          <w:rFonts w:ascii="Verdana" w:hAnsi="Verdana"/>
          <w:b w:val="0"/>
          <w:szCs w:val="24"/>
        </w:rPr>
      </w:pPr>
    </w:p>
    <w:p w14:paraId="0D0C69D6" w14:textId="77777777" w:rsidR="005744CC" w:rsidRPr="003550E3" w:rsidRDefault="005744CC" w:rsidP="005744CC">
      <w:pPr>
        <w:pStyle w:val="BodyText"/>
        <w:spacing w:line="276" w:lineRule="auto"/>
        <w:jc w:val="both"/>
        <w:rPr>
          <w:rFonts w:ascii="Verdana" w:hAnsi="Verdana"/>
          <w:b w:val="0"/>
          <w:szCs w:val="24"/>
        </w:rPr>
      </w:pPr>
    </w:p>
    <w:p w14:paraId="0D0C69D7"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6" w:name="GeneralPrinciplesforHandlingandIn"/>
      <w:r w:rsidRPr="003550E3">
        <w:rPr>
          <w:rFonts w:ascii="Verdana" w:hAnsi="Verdana" w:cs="Arial"/>
          <w:szCs w:val="24"/>
        </w:rPr>
        <w:t>General Principles for the Handling and Investigation of Concerns</w:t>
      </w:r>
      <w:bookmarkEnd w:id="6"/>
    </w:p>
    <w:p w14:paraId="0D0C69D8" w14:textId="77777777" w:rsidR="005744CC" w:rsidRPr="003550E3" w:rsidRDefault="005744CC" w:rsidP="005744CC">
      <w:pPr>
        <w:pStyle w:val="BodyText"/>
        <w:spacing w:line="276" w:lineRule="auto"/>
        <w:ind w:left="296"/>
        <w:jc w:val="both"/>
        <w:rPr>
          <w:rFonts w:ascii="Verdana" w:hAnsi="Verdana"/>
          <w:b w:val="0"/>
          <w:szCs w:val="24"/>
        </w:rPr>
      </w:pPr>
      <w:r w:rsidRPr="003550E3">
        <w:rPr>
          <w:rFonts w:ascii="Verdana" w:hAnsi="Verdana"/>
          <w:b w:val="0"/>
          <w:szCs w:val="24"/>
        </w:rPr>
        <w:t>The Health Board’s arrangements for the handling and investigation of concerns are intended to ensure:</w:t>
      </w:r>
    </w:p>
    <w:p w14:paraId="0D0C69D9" w14:textId="77777777" w:rsidR="005744CC" w:rsidRPr="003550E3" w:rsidRDefault="005744CC" w:rsidP="005744CC">
      <w:pPr>
        <w:pStyle w:val="BodyText"/>
        <w:spacing w:line="276" w:lineRule="auto"/>
        <w:ind w:left="971"/>
        <w:jc w:val="both"/>
        <w:rPr>
          <w:rFonts w:ascii="Verdana" w:hAnsi="Verdana"/>
          <w:b w:val="0"/>
          <w:szCs w:val="24"/>
        </w:rPr>
      </w:pPr>
    </w:p>
    <w:p w14:paraId="0D0C69DA"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single point for logging complaints as required by Putting Things Right;</w:t>
      </w:r>
    </w:p>
    <w:p w14:paraId="0D0C69DB" w14:textId="77777777" w:rsidR="005744CC" w:rsidRPr="003550E3" w:rsidRDefault="005744CC" w:rsidP="005744CC">
      <w:pPr>
        <w:pStyle w:val="BodyText"/>
        <w:spacing w:line="276" w:lineRule="auto"/>
        <w:ind w:left="971"/>
        <w:jc w:val="both"/>
        <w:rPr>
          <w:rFonts w:ascii="Verdana" w:hAnsi="Verdana"/>
          <w:b w:val="0"/>
          <w:szCs w:val="24"/>
        </w:rPr>
      </w:pPr>
    </w:p>
    <w:p w14:paraId="0D0C69DC" w14:textId="77777777" w:rsidR="005744CC" w:rsidRPr="003550E3" w:rsidRDefault="005744CC" w:rsidP="005744CC">
      <w:pPr>
        <w:pStyle w:val="BodyText"/>
        <w:numPr>
          <w:ilvl w:val="1"/>
          <w:numId w:val="4"/>
        </w:numPr>
        <w:spacing w:line="276" w:lineRule="auto"/>
        <w:jc w:val="both"/>
        <w:rPr>
          <w:rFonts w:ascii="Verdana" w:hAnsi="Verdana"/>
          <w:b w:val="0"/>
          <w:szCs w:val="24"/>
        </w:rPr>
      </w:pPr>
      <w:r>
        <w:rPr>
          <w:rFonts w:ascii="Verdana" w:hAnsi="Verdana"/>
          <w:b w:val="0"/>
          <w:szCs w:val="24"/>
        </w:rPr>
        <w:t>T</w:t>
      </w:r>
      <w:r w:rsidRPr="003550E3">
        <w:rPr>
          <w:rFonts w:ascii="Verdana" w:hAnsi="Verdana"/>
          <w:b w:val="0"/>
          <w:szCs w:val="24"/>
        </w:rPr>
        <w:t>he expectation of the person notifying the concern is established and their involvement in the process secured wherever possible;</w:t>
      </w:r>
    </w:p>
    <w:p w14:paraId="0D0C69DD" w14:textId="77777777" w:rsidR="005744CC" w:rsidRPr="003550E3" w:rsidRDefault="005744CC" w:rsidP="005744CC">
      <w:pPr>
        <w:pStyle w:val="ListParagraph"/>
        <w:rPr>
          <w:rFonts w:ascii="Verdana" w:hAnsi="Verdana"/>
          <w:b/>
          <w:sz w:val="24"/>
          <w:szCs w:val="24"/>
        </w:rPr>
      </w:pPr>
    </w:p>
    <w:p w14:paraId="0D0C69DE"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 Concerns are properly investigated and responded to efficiently and openly, applying Health Board values; </w:t>
      </w:r>
    </w:p>
    <w:p w14:paraId="0D0C69DF" w14:textId="77777777" w:rsidR="005744CC" w:rsidRPr="003550E3" w:rsidRDefault="005744CC" w:rsidP="005744CC">
      <w:pPr>
        <w:pStyle w:val="BodyText"/>
        <w:spacing w:line="276" w:lineRule="auto"/>
        <w:ind w:left="501"/>
        <w:jc w:val="center"/>
        <w:rPr>
          <w:rFonts w:ascii="Verdana" w:hAnsi="Verdana"/>
          <w:b w:val="0"/>
          <w:szCs w:val="24"/>
        </w:rPr>
      </w:pPr>
    </w:p>
    <w:p w14:paraId="0D0C69E0" w14:textId="77777777" w:rsidR="005744CC" w:rsidRPr="006C7FC5" w:rsidRDefault="005744CC" w:rsidP="005744CC">
      <w:pPr>
        <w:pStyle w:val="BodyText"/>
        <w:numPr>
          <w:ilvl w:val="1"/>
          <w:numId w:val="4"/>
        </w:numPr>
        <w:spacing w:line="276" w:lineRule="auto"/>
        <w:jc w:val="both"/>
        <w:rPr>
          <w:rFonts w:ascii="Verdana" w:hAnsi="Verdana"/>
          <w:b w:val="0"/>
          <w:szCs w:val="24"/>
        </w:rPr>
      </w:pPr>
      <w:r w:rsidRPr="006C7FC5">
        <w:rPr>
          <w:rFonts w:ascii="Verdana" w:hAnsi="Verdana"/>
          <w:b w:val="0"/>
          <w:szCs w:val="24"/>
        </w:rPr>
        <w:t>Persons raising concerns are treated with respect and courtesy; and advised of the availability of assistance to enable them to pursue their concern and where they may obtain such assistance, if it is required.  Also the name of the person who will act as the Health Board contact throughout the handling of the concern;</w:t>
      </w:r>
    </w:p>
    <w:p w14:paraId="0D0C69E1" w14:textId="77777777" w:rsidR="005744CC" w:rsidRPr="003550E3" w:rsidRDefault="005744CC" w:rsidP="005744CC">
      <w:pPr>
        <w:pStyle w:val="BodyText"/>
        <w:spacing w:line="276" w:lineRule="auto"/>
        <w:ind w:left="501"/>
        <w:jc w:val="both"/>
        <w:rPr>
          <w:rFonts w:ascii="Verdana" w:hAnsi="Verdana"/>
          <w:b w:val="0"/>
          <w:szCs w:val="24"/>
        </w:rPr>
      </w:pPr>
    </w:p>
    <w:p w14:paraId="0D0C69E2" w14:textId="77777777" w:rsidR="005744CC" w:rsidRPr="003550E3" w:rsidRDefault="005744CC" w:rsidP="005744CC">
      <w:pPr>
        <w:pStyle w:val="BodyText"/>
        <w:numPr>
          <w:ilvl w:val="1"/>
          <w:numId w:val="4"/>
        </w:numPr>
        <w:spacing w:line="276" w:lineRule="auto"/>
        <w:jc w:val="both"/>
        <w:rPr>
          <w:rFonts w:ascii="Verdana" w:hAnsi="Verdana"/>
          <w:b w:val="0"/>
          <w:szCs w:val="24"/>
        </w:rPr>
      </w:pPr>
      <w:r>
        <w:rPr>
          <w:rFonts w:ascii="Verdana" w:hAnsi="Verdana"/>
          <w:b w:val="0"/>
          <w:szCs w:val="24"/>
        </w:rPr>
        <w:t>W</w:t>
      </w:r>
      <w:r w:rsidRPr="003550E3">
        <w:rPr>
          <w:rFonts w:ascii="Verdana" w:hAnsi="Verdana"/>
          <w:b w:val="0"/>
          <w:szCs w:val="24"/>
        </w:rPr>
        <w:t>hilst noting that Redress is not applicable to primary care providers; consideration is given to the making of an offer of redress where the Health Board’s investigation into the matters raised in the concern reveals that there is a qualifying liability in tort</w:t>
      </w:r>
      <w:r>
        <w:rPr>
          <w:rFonts w:ascii="Verdana" w:hAnsi="Verdana"/>
          <w:b w:val="0"/>
          <w:szCs w:val="24"/>
        </w:rPr>
        <w:t>;</w:t>
      </w:r>
      <w:r w:rsidRPr="003550E3">
        <w:rPr>
          <w:rFonts w:ascii="Verdana" w:hAnsi="Verdana"/>
          <w:b w:val="0"/>
          <w:szCs w:val="24"/>
        </w:rPr>
        <w:t xml:space="preserve"> </w:t>
      </w:r>
    </w:p>
    <w:p w14:paraId="0D0C69E3" w14:textId="77777777" w:rsidR="005744CC" w:rsidRPr="003550E3" w:rsidRDefault="005744CC" w:rsidP="005744CC">
      <w:pPr>
        <w:pStyle w:val="BodyText"/>
        <w:spacing w:line="276" w:lineRule="auto"/>
        <w:ind w:left="501"/>
        <w:jc w:val="both"/>
        <w:rPr>
          <w:rFonts w:ascii="Verdana" w:hAnsi="Verdana"/>
          <w:b w:val="0"/>
          <w:szCs w:val="24"/>
        </w:rPr>
      </w:pPr>
    </w:p>
    <w:p w14:paraId="0D0C69E4"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Persons notifying concerns receive a timely and appropriate response within the bounds of receiving the appropriate consent; </w:t>
      </w:r>
    </w:p>
    <w:p w14:paraId="0D0C69E5" w14:textId="77777777" w:rsidR="005744CC" w:rsidRPr="003550E3" w:rsidRDefault="005744CC" w:rsidP="005744CC">
      <w:pPr>
        <w:pStyle w:val="BodyText"/>
        <w:spacing w:line="276" w:lineRule="auto"/>
        <w:ind w:left="501"/>
        <w:jc w:val="both"/>
        <w:rPr>
          <w:rFonts w:ascii="Verdana" w:hAnsi="Verdana"/>
          <w:b w:val="0"/>
          <w:szCs w:val="24"/>
        </w:rPr>
      </w:pPr>
    </w:p>
    <w:p w14:paraId="0D0C69E6"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Persons who notify the Health Board of concerns are advised of the outcome of the Health Board’s investigation providing the appropriate consent has been received by the Health Board; </w:t>
      </w:r>
    </w:p>
    <w:p w14:paraId="0D0C69E7" w14:textId="77777777" w:rsidR="005744CC" w:rsidRPr="003550E3" w:rsidRDefault="005744CC" w:rsidP="005744CC">
      <w:pPr>
        <w:pStyle w:val="BodyText"/>
        <w:spacing w:line="276" w:lineRule="auto"/>
        <w:ind w:left="501"/>
        <w:jc w:val="both"/>
        <w:rPr>
          <w:rFonts w:ascii="Verdana" w:hAnsi="Verdana"/>
          <w:b w:val="0"/>
          <w:szCs w:val="24"/>
        </w:rPr>
      </w:pPr>
    </w:p>
    <w:p w14:paraId="0D0C69E8"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lastRenderedPageBreak/>
        <w:t xml:space="preserve">Appropriate action is taken in the light of the outcome of the investigation and there is learning and improvement.  </w:t>
      </w:r>
    </w:p>
    <w:p w14:paraId="0D0C69E9" w14:textId="77777777" w:rsidR="005744CC" w:rsidRPr="003550E3" w:rsidRDefault="005744CC" w:rsidP="005744CC">
      <w:pPr>
        <w:pStyle w:val="BodyText"/>
        <w:spacing w:line="276" w:lineRule="auto"/>
        <w:ind w:left="501"/>
        <w:jc w:val="both"/>
        <w:rPr>
          <w:rFonts w:ascii="Verdana" w:hAnsi="Verdana"/>
          <w:b w:val="0"/>
          <w:szCs w:val="24"/>
        </w:rPr>
      </w:pPr>
      <w:r w:rsidRPr="003550E3">
        <w:rPr>
          <w:rFonts w:ascii="Verdana" w:hAnsi="Verdana"/>
          <w:b w:val="0"/>
          <w:szCs w:val="24"/>
        </w:rPr>
        <w:t>An action card for dealing with a complaint and in accordance with the requirements of the Regulations is in Appendix 1.</w:t>
      </w:r>
    </w:p>
    <w:p w14:paraId="0D0C69EA" w14:textId="77777777" w:rsidR="005744CC" w:rsidRPr="003550E3" w:rsidRDefault="005744CC" w:rsidP="005744CC">
      <w:pPr>
        <w:rPr>
          <w:rFonts w:ascii="Verdana" w:hAnsi="Verdana" w:cs="Arial"/>
        </w:rPr>
      </w:pPr>
    </w:p>
    <w:p w14:paraId="0D0C69EB"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7" w:name="WhocanraiseaConcernComplaint"/>
      <w:r w:rsidRPr="003550E3">
        <w:rPr>
          <w:rFonts w:ascii="Verdana" w:hAnsi="Verdana"/>
          <w:szCs w:val="24"/>
        </w:rPr>
        <w:t xml:space="preserve">Who can Raise A Concern / Complaint </w:t>
      </w:r>
    </w:p>
    <w:bookmarkEnd w:id="7"/>
    <w:p w14:paraId="0D0C69EC" w14:textId="77777777" w:rsidR="005744CC" w:rsidRPr="003550E3" w:rsidRDefault="005744CC" w:rsidP="005744CC">
      <w:pPr>
        <w:pStyle w:val="BodyText"/>
        <w:spacing w:line="276" w:lineRule="auto"/>
        <w:jc w:val="both"/>
        <w:rPr>
          <w:rFonts w:ascii="Verdana" w:hAnsi="Verdana"/>
          <w:szCs w:val="24"/>
        </w:rPr>
      </w:pPr>
    </w:p>
    <w:p w14:paraId="0D0C69ED" w14:textId="77777777" w:rsidR="005744CC" w:rsidRPr="003550E3" w:rsidRDefault="005744CC" w:rsidP="005744CC">
      <w:pPr>
        <w:pStyle w:val="ListParagraph"/>
        <w:numPr>
          <w:ilvl w:val="1"/>
          <w:numId w:val="4"/>
        </w:numPr>
        <w:spacing w:line="276" w:lineRule="auto"/>
        <w:rPr>
          <w:rFonts w:ascii="Verdana" w:hAnsi="Verdana"/>
          <w:b/>
          <w:sz w:val="24"/>
          <w:szCs w:val="24"/>
        </w:rPr>
      </w:pPr>
      <w:r w:rsidRPr="003550E3">
        <w:rPr>
          <w:rFonts w:ascii="Verdana" w:hAnsi="Verdana"/>
          <w:b/>
          <w:sz w:val="24"/>
          <w:szCs w:val="24"/>
        </w:rPr>
        <w:t xml:space="preserve">Persons </w:t>
      </w:r>
      <w:r>
        <w:rPr>
          <w:rFonts w:ascii="Verdana" w:hAnsi="Verdana"/>
          <w:b/>
          <w:sz w:val="24"/>
          <w:szCs w:val="24"/>
        </w:rPr>
        <w:t>w</w:t>
      </w:r>
      <w:r w:rsidRPr="003550E3">
        <w:rPr>
          <w:rFonts w:ascii="Verdana" w:hAnsi="Verdana"/>
          <w:b/>
          <w:sz w:val="24"/>
          <w:szCs w:val="24"/>
        </w:rPr>
        <w:t xml:space="preserve">ho can </w:t>
      </w:r>
      <w:r>
        <w:rPr>
          <w:rFonts w:ascii="Verdana" w:hAnsi="Verdana"/>
          <w:b/>
          <w:sz w:val="24"/>
          <w:szCs w:val="24"/>
        </w:rPr>
        <w:t>n</w:t>
      </w:r>
      <w:r w:rsidRPr="003550E3">
        <w:rPr>
          <w:rFonts w:ascii="Verdana" w:hAnsi="Verdana"/>
          <w:b/>
          <w:sz w:val="24"/>
          <w:szCs w:val="24"/>
        </w:rPr>
        <w:t>otify Concerns / Complaints</w:t>
      </w:r>
    </w:p>
    <w:p w14:paraId="0D0C69EE"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Almost anyone can raise a concern and the Health Board will be under a duty to consider whether it can be investigated. However, it may not always be possible to share the full details of the investigation with the person raising the concern, for instance if they are not the patient or a person recognised as having authority to access the information. </w:t>
      </w:r>
    </w:p>
    <w:p w14:paraId="0D0C69EF" w14:textId="77777777" w:rsidR="005744CC" w:rsidRPr="003550E3" w:rsidRDefault="005744CC" w:rsidP="005744CC">
      <w:pPr>
        <w:pStyle w:val="BodyText"/>
        <w:spacing w:line="276" w:lineRule="auto"/>
        <w:ind w:left="296"/>
        <w:jc w:val="both"/>
        <w:rPr>
          <w:rFonts w:ascii="Verdana" w:hAnsi="Verdana"/>
          <w:b w:val="0"/>
          <w:szCs w:val="24"/>
        </w:rPr>
      </w:pPr>
    </w:p>
    <w:p w14:paraId="0D0C69F0"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A concern may be notified by:</w:t>
      </w:r>
    </w:p>
    <w:p w14:paraId="0D0C69F1" w14:textId="77777777" w:rsidR="005744CC" w:rsidRPr="003550E3" w:rsidRDefault="005744CC" w:rsidP="005744CC">
      <w:pPr>
        <w:pStyle w:val="BodyText"/>
        <w:spacing w:line="276" w:lineRule="auto"/>
        <w:ind w:left="296"/>
        <w:jc w:val="both"/>
        <w:rPr>
          <w:rFonts w:ascii="Verdana" w:hAnsi="Verdana"/>
          <w:b w:val="0"/>
          <w:szCs w:val="24"/>
        </w:rPr>
      </w:pPr>
    </w:p>
    <w:p w14:paraId="0D0C69F2"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People who are receiving or have received services from the Health Board, </w:t>
      </w:r>
    </w:p>
    <w:p w14:paraId="0D0C69F3" w14:textId="77777777" w:rsidR="005744CC" w:rsidRPr="003550E3" w:rsidRDefault="005744CC" w:rsidP="005744CC">
      <w:pPr>
        <w:pStyle w:val="BodyText"/>
        <w:spacing w:line="276" w:lineRule="auto"/>
        <w:ind w:left="888"/>
        <w:jc w:val="both"/>
        <w:rPr>
          <w:rFonts w:ascii="Verdana" w:hAnsi="Verdana"/>
          <w:b w:val="0"/>
          <w:szCs w:val="24"/>
        </w:rPr>
      </w:pPr>
    </w:p>
    <w:p w14:paraId="0D0C69F4"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Any person who is affected, or likely to be affected by the action, omission         decision of the Health Board, in relation to the functions of the Health Board;</w:t>
      </w:r>
    </w:p>
    <w:p w14:paraId="0D0C69F5" w14:textId="77777777" w:rsidR="005744CC" w:rsidRPr="003550E3" w:rsidRDefault="005744CC" w:rsidP="005744CC">
      <w:pPr>
        <w:pStyle w:val="BodyText"/>
        <w:spacing w:line="276" w:lineRule="auto"/>
        <w:ind w:left="888"/>
        <w:jc w:val="both"/>
        <w:rPr>
          <w:rFonts w:ascii="Verdana" w:hAnsi="Verdana"/>
          <w:b w:val="0"/>
          <w:szCs w:val="24"/>
        </w:rPr>
      </w:pPr>
      <w:r w:rsidRPr="003550E3">
        <w:rPr>
          <w:rFonts w:ascii="Verdana" w:hAnsi="Verdana"/>
          <w:b w:val="0"/>
          <w:szCs w:val="24"/>
        </w:rPr>
        <w:t xml:space="preserve"> </w:t>
      </w:r>
    </w:p>
    <w:p w14:paraId="0D0C69F6"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Any non-officer member of the Health Board, eg an independent member; </w:t>
      </w:r>
    </w:p>
    <w:p w14:paraId="0D0C69F7" w14:textId="77777777" w:rsidR="005744CC" w:rsidRPr="003550E3" w:rsidRDefault="005744CC" w:rsidP="005744CC">
      <w:pPr>
        <w:pStyle w:val="BodyText"/>
        <w:spacing w:line="276" w:lineRule="auto"/>
        <w:ind w:left="888"/>
        <w:jc w:val="both"/>
        <w:rPr>
          <w:rFonts w:ascii="Verdana" w:hAnsi="Verdana"/>
          <w:b w:val="0"/>
          <w:szCs w:val="24"/>
        </w:rPr>
      </w:pPr>
    </w:p>
    <w:p w14:paraId="0D0C69F8"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Any member of staff of the Health Board;</w:t>
      </w:r>
    </w:p>
    <w:p w14:paraId="0D0C69F9" w14:textId="77777777" w:rsidR="005744CC" w:rsidRPr="003550E3" w:rsidRDefault="005744CC" w:rsidP="005744CC">
      <w:pPr>
        <w:pStyle w:val="BodyText"/>
        <w:spacing w:line="276" w:lineRule="auto"/>
        <w:ind w:left="888"/>
        <w:jc w:val="both"/>
        <w:rPr>
          <w:rFonts w:ascii="Verdana" w:hAnsi="Verdana"/>
          <w:b w:val="0"/>
          <w:szCs w:val="24"/>
        </w:rPr>
      </w:pPr>
    </w:p>
    <w:p w14:paraId="0D0C69FA"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Any person acting on behalf of any per</w:t>
      </w:r>
      <w:r>
        <w:rPr>
          <w:rFonts w:ascii="Verdana" w:hAnsi="Verdana"/>
          <w:b w:val="0"/>
          <w:szCs w:val="24"/>
        </w:rPr>
        <w:t>son from the above categories (1 to 4</w:t>
      </w:r>
      <w:r w:rsidRPr="003550E3">
        <w:rPr>
          <w:rFonts w:ascii="Verdana" w:hAnsi="Verdana"/>
          <w:b w:val="0"/>
          <w:szCs w:val="24"/>
        </w:rPr>
        <w:t>) who has died, is a child, lacks the capacity under the Mental Capacity Act (2005) to notify the concern themselves or has requested the person to act as their representative.</w:t>
      </w:r>
    </w:p>
    <w:p w14:paraId="0D0C69FB" w14:textId="77777777" w:rsidR="005744CC" w:rsidRPr="003550E3" w:rsidRDefault="005744CC" w:rsidP="005744CC">
      <w:pPr>
        <w:pStyle w:val="BodyText"/>
        <w:spacing w:line="276" w:lineRule="auto"/>
        <w:jc w:val="both"/>
        <w:rPr>
          <w:rFonts w:ascii="Verdana" w:hAnsi="Verdana"/>
          <w:b w:val="0"/>
          <w:szCs w:val="24"/>
        </w:rPr>
      </w:pPr>
    </w:p>
    <w:p w14:paraId="0D0C69FC"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Assembly Members and Members of Parliament </w:t>
      </w:r>
    </w:p>
    <w:p w14:paraId="0D0C69FD" w14:textId="77777777" w:rsidR="005744CC" w:rsidRPr="003550E3" w:rsidRDefault="005744CC" w:rsidP="005744CC">
      <w:pPr>
        <w:pStyle w:val="ListParagraph"/>
        <w:tabs>
          <w:tab w:val="left" w:pos="5949"/>
        </w:tabs>
        <w:spacing w:line="276" w:lineRule="auto"/>
        <w:rPr>
          <w:rFonts w:ascii="Verdana" w:hAnsi="Verdana"/>
          <w:b/>
          <w:sz w:val="24"/>
          <w:szCs w:val="24"/>
        </w:rPr>
      </w:pPr>
      <w:r w:rsidRPr="003550E3">
        <w:rPr>
          <w:rFonts w:ascii="Verdana" w:hAnsi="Verdana"/>
          <w:b/>
          <w:sz w:val="24"/>
          <w:szCs w:val="24"/>
        </w:rPr>
        <w:tab/>
      </w:r>
    </w:p>
    <w:p w14:paraId="0D0C69FE"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t>Concerns Notified by a third party</w:t>
      </w:r>
    </w:p>
    <w:p w14:paraId="0D0C69FF" w14:textId="77777777" w:rsidR="005744CC" w:rsidRDefault="005744CC" w:rsidP="005744CC">
      <w:pPr>
        <w:pStyle w:val="BodyText"/>
        <w:spacing w:line="276" w:lineRule="auto"/>
        <w:jc w:val="both"/>
        <w:rPr>
          <w:rFonts w:ascii="Verdana" w:hAnsi="Verdana"/>
          <w:b w:val="0"/>
          <w:szCs w:val="24"/>
        </w:rPr>
      </w:pPr>
      <w:r w:rsidRPr="003550E3">
        <w:rPr>
          <w:rFonts w:ascii="Verdana" w:hAnsi="Verdana"/>
          <w:b w:val="0"/>
          <w:szCs w:val="24"/>
        </w:rPr>
        <w:t>Within Putting Things Right guidance</w:t>
      </w:r>
      <w:r>
        <w:rPr>
          <w:rFonts w:ascii="Verdana" w:hAnsi="Verdana"/>
          <w:b w:val="0"/>
          <w:szCs w:val="24"/>
        </w:rPr>
        <w:t xml:space="preserve"> </w:t>
      </w:r>
      <w:r w:rsidRPr="003550E3">
        <w:rPr>
          <w:rFonts w:ascii="Verdana" w:hAnsi="Verdana"/>
          <w:b w:val="0"/>
          <w:szCs w:val="24"/>
        </w:rPr>
        <w:t>(2013), when a third party acts as a representative on behalf of another e.g. a child or someone who lacks mental capacity if there are reasonable grounds to conclude that they are not suitable to act on their behalf, for example because it does not appear to be in the patients best interests, then they must be advised in writing. However</w:t>
      </w:r>
      <w:r>
        <w:rPr>
          <w:rFonts w:ascii="Verdana" w:hAnsi="Verdana"/>
          <w:b w:val="0"/>
          <w:szCs w:val="24"/>
        </w:rPr>
        <w:t>,</w:t>
      </w:r>
      <w:r w:rsidRPr="003550E3">
        <w:rPr>
          <w:rFonts w:ascii="Verdana" w:hAnsi="Verdana"/>
          <w:b w:val="0"/>
          <w:szCs w:val="24"/>
        </w:rPr>
        <w:t xml:space="preserve"> an investigation into the issues raised may still need to be undertaken. In this instance the Health Board is under no obligation to provide a detailed response to the person who raised the concern, unless it is reasonable to do so.</w:t>
      </w:r>
    </w:p>
    <w:p w14:paraId="0D0C6A00" w14:textId="77777777" w:rsidR="005744CC" w:rsidRDefault="005744CC" w:rsidP="005744CC">
      <w:pPr>
        <w:pStyle w:val="BodyText"/>
        <w:spacing w:line="276" w:lineRule="auto"/>
        <w:jc w:val="both"/>
        <w:rPr>
          <w:rFonts w:ascii="Verdana" w:hAnsi="Verdana"/>
          <w:b w:val="0"/>
          <w:szCs w:val="24"/>
        </w:rPr>
      </w:pPr>
    </w:p>
    <w:p w14:paraId="0D0C6A01" w14:textId="77777777" w:rsidR="005744CC" w:rsidRPr="003550E3" w:rsidRDefault="005744CC" w:rsidP="005744CC">
      <w:pPr>
        <w:pStyle w:val="BodyText"/>
        <w:spacing w:line="276" w:lineRule="auto"/>
        <w:jc w:val="both"/>
        <w:rPr>
          <w:rFonts w:ascii="Verdana" w:hAnsi="Verdana"/>
          <w:b w:val="0"/>
          <w:szCs w:val="24"/>
        </w:rPr>
      </w:pPr>
    </w:p>
    <w:p w14:paraId="0D0C6A02" w14:textId="77777777" w:rsidR="005744CC" w:rsidRPr="003550E3" w:rsidRDefault="005744CC" w:rsidP="005744CC">
      <w:pPr>
        <w:pStyle w:val="BodyText"/>
        <w:spacing w:line="276" w:lineRule="auto"/>
        <w:ind w:left="501"/>
        <w:jc w:val="both"/>
        <w:rPr>
          <w:rFonts w:ascii="Verdana" w:hAnsi="Verdana"/>
          <w:b w:val="0"/>
          <w:szCs w:val="24"/>
        </w:rPr>
      </w:pPr>
    </w:p>
    <w:p w14:paraId="0D0C6A03"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t xml:space="preserve">Concerns raised on behalf of a child / young person </w:t>
      </w:r>
    </w:p>
    <w:p w14:paraId="0D0C6A04" w14:textId="77777777" w:rsidR="005744CC" w:rsidRPr="00825EFC" w:rsidRDefault="005744CC" w:rsidP="005744CC">
      <w:pPr>
        <w:pStyle w:val="BodyText"/>
        <w:spacing w:line="276" w:lineRule="auto"/>
        <w:jc w:val="both"/>
        <w:rPr>
          <w:rFonts w:ascii="Verdana" w:hAnsi="Verdana"/>
          <w:b w:val="0"/>
          <w:szCs w:val="24"/>
        </w:rPr>
      </w:pPr>
      <w:r w:rsidRPr="003550E3">
        <w:rPr>
          <w:rFonts w:ascii="Verdana" w:hAnsi="Verdana"/>
          <w:b w:val="0"/>
          <w:szCs w:val="24"/>
        </w:rPr>
        <w:t>Where a concern is notified by a child, the Health Board must provide the child with any reasonable assistance that the child requires in order to pursue the concern. Specialist advocacy may be required</w:t>
      </w:r>
      <w:r>
        <w:rPr>
          <w:rFonts w:ascii="Verdana" w:hAnsi="Verdana"/>
          <w:b w:val="0"/>
          <w:szCs w:val="24"/>
        </w:rPr>
        <w:t xml:space="preserve"> and advice regarding accessing this is available </w:t>
      </w:r>
      <w:r w:rsidRPr="00825EFC">
        <w:rPr>
          <w:rFonts w:ascii="Verdana" w:hAnsi="Verdana"/>
          <w:b w:val="0"/>
          <w:szCs w:val="24"/>
        </w:rPr>
        <w:t xml:space="preserve">from </w:t>
      </w:r>
      <w:hyperlink r:id="rId16" w:history="1">
        <w:r>
          <w:rPr>
            <w:rStyle w:val="Hyperlink"/>
          </w:rPr>
          <w:t>https://www.meiccymru.org/about/</w:t>
        </w:r>
      </w:hyperlink>
      <w:r>
        <w:t>.</w:t>
      </w:r>
      <w:r w:rsidRPr="00825EFC">
        <w:rPr>
          <w:rFonts w:ascii="Verdana" w:hAnsi="Verdana"/>
          <w:b w:val="0"/>
          <w:szCs w:val="24"/>
        </w:rPr>
        <w:t xml:space="preserve"> </w:t>
      </w:r>
    </w:p>
    <w:p w14:paraId="0D0C6A05" w14:textId="77777777" w:rsidR="005744CC" w:rsidRPr="003550E3" w:rsidRDefault="005744CC" w:rsidP="005744CC">
      <w:pPr>
        <w:pStyle w:val="BodyText"/>
        <w:spacing w:line="276" w:lineRule="auto"/>
        <w:ind w:left="501"/>
        <w:jc w:val="both"/>
        <w:rPr>
          <w:rFonts w:ascii="Verdana" w:hAnsi="Verdana"/>
          <w:b w:val="0"/>
          <w:szCs w:val="24"/>
        </w:rPr>
      </w:pPr>
    </w:p>
    <w:p w14:paraId="0D0C6A06"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In many instances, someone else (parent/carer/guardian) will raise a concern on behalf of a child / young person. This does not remove the right of the child / young person to take the concern forward themselves with support. The Health Board must satisfy itself whether the child / young person wishes to raise the concern themselves, with support, or if they are happy for the person who raised the concern to represent them. If the child / young person is not willing to proceed with an investigation then a decision will need to be taken about proceeding and specialist advice sought if appropriate. Particular regard needs to be given to safeguarding issues, and it may be necessary to proceed with an investigation, even if a child appears unhappy to do so. The Health Board is under no obligation to provide a response to the person who raised the concern in the first instance.</w:t>
      </w:r>
    </w:p>
    <w:p w14:paraId="0D0C6A07" w14:textId="77777777" w:rsidR="005744CC" w:rsidRPr="003550E3" w:rsidRDefault="005744CC" w:rsidP="005744CC">
      <w:pPr>
        <w:pStyle w:val="BodyText"/>
        <w:spacing w:line="276" w:lineRule="auto"/>
        <w:ind w:left="501"/>
        <w:jc w:val="both"/>
        <w:rPr>
          <w:rFonts w:ascii="Verdana" w:hAnsi="Verdana"/>
          <w:b w:val="0"/>
          <w:szCs w:val="24"/>
        </w:rPr>
      </w:pPr>
      <w:r w:rsidRPr="003550E3">
        <w:rPr>
          <w:rFonts w:ascii="Verdana" w:hAnsi="Verdana"/>
          <w:b w:val="0"/>
          <w:szCs w:val="24"/>
        </w:rPr>
        <w:t xml:space="preserve"> </w:t>
      </w:r>
    </w:p>
    <w:p w14:paraId="0D0C6A08"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cs="Arial"/>
          <w:szCs w:val="24"/>
        </w:rPr>
        <w:t>Concerns Notified by Staff</w:t>
      </w:r>
    </w:p>
    <w:p w14:paraId="0D0C6A09"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Staff are required to report any concerns with a person’s care or treatment via Datix (the Health Board’s on-line Incident Reporting mechanism). Where the initial investigation determines there has been harm, the regulations require the Health Board to:</w:t>
      </w:r>
    </w:p>
    <w:p w14:paraId="0D0C6A0A" w14:textId="77777777" w:rsidR="005744CC" w:rsidRPr="003550E3" w:rsidRDefault="005744CC" w:rsidP="005744CC">
      <w:pPr>
        <w:pStyle w:val="BodyText"/>
        <w:spacing w:line="276" w:lineRule="auto"/>
        <w:ind w:left="501"/>
        <w:jc w:val="both"/>
        <w:rPr>
          <w:rFonts w:ascii="Verdana" w:hAnsi="Verdana"/>
          <w:b w:val="0"/>
          <w:szCs w:val="24"/>
        </w:rPr>
      </w:pPr>
    </w:p>
    <w:p w14:paraId="0D0C6A0B"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Notify the patient or his/her representative of the notified concern, and</w:t>
      </w:r>
    </w:p>
    <w:p w14:paraId="0D0C6A0C" w14:textId="77777777" w:rsidR="005744CC" w:rsidRPr="003550E3" w:rsidRDefault="005744CC" w:rsidP="005744CC">
      <w:pPr>
        <w:pStyle w:val="BodyText"/>
        <w:spacing w:line="276" w:lineRule="auto"/>
        <w:ind w:left="708"/>
        <w:jc w:val="both"/>
        <w:rPr>
          <w:rFonts w:ascii="Verdana" w:hAnsi="Verdana"/>
          <w:b w:val="0"/>
          <w:szCs w:val="24"/>
        </w:rPr>
      </w:pPr>
    </w:p>
    <w:p w14:paraId="0D0C6A0D" w14:textId="77777777" w:rsidR="005744CC" w:rsidRPr="003550E3" w:rsidRDefault="005744CC" w:rsidP="005744CC">
      <w:pPr>
        <w:pStyle w:val="ListParagraph"/>
        <w:numPr>
          <w:ilvl w:val="2"/>
          <w:numId w:val="4"/>
        </w:numPr>
        <w:spacing w:line="276" w:lineRule="auto"/>
        <w:rPr>
          <w:rFonts w:ascii="Verdana" w:hAnsi="Verdana"/>
          <w:sz w:val="24"/>
          <w:szCs w:val="24"/>
        </w:rPr>
      </w:pPr>
      <w:r w:rsidRPr="003550E3">
        <w:rPr>
          <w:rFonts w:ascii="Verdana" w:hAnsi="Verdana"/>
          <w:sz w:val="24"/>
          <w:szCs w:val="24"/>
        </w:rPr>
        <w:t>Involve the patient, or his/her representative in the investigation of the concern</w:t>
      </w:r>
    </w:p>
    <w:p w14:paraId="0D0C6A0E" w14:textId="77777777" w:rsidR="005744CC" w:rsidRPr="003550E3" w:rsidRDefault="005744CC" w:rsidP="005744CC">
      <w:pPr>
        <w:pStyle w:val="BodyText"/>
        <w:spacing w:line="276" w:lineRule="auto"/>
        <w:ind w:left="501"/>
        <w:jc w:val="both"/>
        <w:rPr>
          <w:rFonts w:ascii="Verdana" w:hAnsi="Verdana"/>
          <w:b w:val="0"/>
          <w:szCs w:val="24"/>
        </w:rPr>
      </w:pPr>
    </w:p>
    <w:p w14:paraId="0D0C6A0F"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This notification and involvement will be undertaken in accordance with the Being Open Policy.</w:t>
      </w:r>
    </w:p>
    <w:p w14:paraId="0D0C6A10" w14:textId="77777777" w:rsidR="005744CC" w:rsidRPr="003550E3" w:rsidRDefault="005744CC" w:rsidP="005744CC">
      <w:pPr>
        <w:pStyle w:val="BodyText"/>
        <w:spacing w:line="276" w:lineRule="auto"/>
        <w:ind w:left="501"/>
        <w:jc w:val="both"/>
        <w:rPr>
          <w:rFonts w:ascii="Verdana" w:hAnsi="Verdana"/>
          <w:b w:val="0"/>
          <w:szCs w:val="24"/>
        </w:rPr>
      </w:pPr>
    </w:p>
    <w:p w14:paraId="0D0C6A11"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Where it is considered that it would not be in the interests, this may be due to mental capacity or health status then a best interest meeting should be convened</w:t>
      </w:r>
      <w:r>
        <w:rPr>
          <w:rFonts w:ascii="Verdana" w:hAnsi="Verdana"/>
          <w:b w:val="0"/>
          <w:szCs w:val="24"/>
        </w:rPr>
        <w:t xml:space="preserve"> and the safeguarding team contacted.  T</w:t>
      </w:r>
      <w:r w:rsidRPr="003550E3">
        <w:rPr>
          <w:rFonts w:ascii="Verdana" w:hAnsi="Verdana"/>
          <w:b w:val="0"/>
          <w:szCs w:val="24"/>
        </w:rPr>
        <w:t>he Health Board is required to:</w:t>
      </w:r>
    </w:p>
    <w:p w14:paraId="0D0C6A12" w14:textId="77777777" w:rsidR="005744CC" w:rsidRPr="003550E3" w:rsidRDefault="005744CC" w:rsidP="005744CC">
      <w:pPr>
        <w:pStyle w:val="BodyText"/>
        <w:spacing w:line="276" w:lineRule="auto"/>
        <w:ind w:left="501"/>
        <w:jc w:val="both"/>
        <w:rPr>
          <w:rFonts w:ascii="Verdana" w:hAnsi="Verdana"/>
          <w:b w:val="0"/>
          <w:szCs w:val="24"/>
        </w:rPr>
      </w:pPr>
    </w:p>
    <w:p w14:paraId="0D0C6A13" w14:textId="77777777" w:rsidR="005744CC" w:rsidRPr="003550E3" w:rsidRDefault="005744CC" w:rsidP="005744CC">
      <w:pPr>
        <w:pStyle w:val="BodyText"/>
        <w:numPr>
          <w:ilvl w:val="0"/>
          <w:numId w:val="6"/>
        </w:numPr>
        <w:spacing w:line="276" w:lineRule="auto"/>
        <w:jc w:val="both"/>
        <w:rPr>
          <w:rFonts w:ascii="Verdana" w:hAnsi="Verdana"/>
          <w:b w:val="0"/>
          <w:szCs w:val="24"/>
        </w:rPr>
      </w:pPr>
      <w:r w:rsidRPr="003550E3">
        <w:rPr>
          <w:rFonts w:ascii="Verdana" w:hAnsi="Verdana"/>
          <w:b w:val="0"/>
          <w:szCs w:val="24"/>
        </w:rPr>
        <w:t>Make a written record of this decision and the reasons for it, and</w:t>
      </w:r>
    </w:p>
    <w:p w14:paraId="0D0C6A14" w14:textId="77777777" w:rsidR="005744CC" w:rsidRPr="003550E3" w:rsidRDefault="005744CC" w:rsidP="005744CC">
      <w:pPr>
        <w:pStyle w:val="BodyText"/>
        <w:numPr>
          <w:ilvl w:val="0"/>
          <w:numId w:val="6"/>
        </w:numPr>
        <w:spacing w:line="276" w:lineRule="auto"/>
        <w:jc w:val="both"/>
        <w:rPr>
          <w:rFonts w:ascii="Verdana" w:hAnsi="Verdana"/>
          <w:b w:val="0"/>
          <w:szCs w:val="24"/>
        </w:rPr>
      </w:pPr>
      <w:r w:rsidRPr="003550E3">
        <w:rPr>
          <w:rFonts w:ascii="Verdana" w:hAnsi="Verdana"/>
          <w:b w:val="0"/>
          <w:szCs w:val="24"/>
        </w:rPr>
        <w:t>Keep the decision under review during the investigation of the concern</w:t>
      </w:r>
    </w:p>
    <w:p w14:paraId="0D0C6A15" w14:textId="77777777" w:rsidR="005744CC" w:rsidRPr="003550E3" w:rsidRDefault="005744CC" w:rsidP="005744CC">
      <w:pPr>
        <w:pStyle w:val="BodyText"/>
        <w:spacing w:line="276" w:lineRule="auto"/>
        <w:ind w:left="1068"/>
        <w:jc w:val="both"/>
        <w:rPr>
          <w:rFonts w:ascii="Verdana" w:hAnsi="Verdana"/>
          <w:b w:val="0"/>
          <w:szCs w:val="24"/>
        </w:rPr>
      </w:pPr>
    </w:p>
    <w:p w14:paraId="0D0C6A16"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8" w:name="MattersandConcernsExcluded"/>
      <w:r w:rsidRPr="003550E3">
        <w:rPr>
          <w:rFonts w:ascii="Verdana" w:hAnsi="Verdana"/>
          <w:szCs w:val="24"/>
        </w:rPr>
        <w:t>Matters &amp; Concerns Excluded From Consideration Under The Policy</w:t>
      </w:r>
    </w:p>
    <w:bookmarkEnd w:id="8"/>
    <w:p w14:paraId="0D0C6A17"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lastRenderedPageBreak/>
        <w:t xml:space="preserve">Not all concerns can be dealt with under the regulations. Matters excluded are set out in regulation 14 </w:t>
      </w:r>
      <w:r>
        <w:rPr>
          <w:rFonts w:ascii="Verdana" w:hAnsi="Verdana"/>
          <w:b w:val="0"/>
          <w:szCs w:val="24"/>
        </w:rPr>
        <w:t xml:space="preserve">of Putting Things Right </w:t>
      </w:r>
      <w:r w:rsidRPr="003550E3">
        <w:rPr>
          <w:rFonts w:ascii="Verdana" w:hAnsi="Verdana"/>
          <w:b w:val="0"/>
          <w:szCs w:val="24"/>
        </w:rPr>
        <w:t xml:space="preserve">and examples include: </w:t>
      </w:r>
    </w:p>
    <w:p w14:paraId="0D0C6A18" w14:textId="77777777" w:rsidR="005744CC" w:rsidRPr="003550E3" w:rsidRDefault="005744CC" w:rsidP="005744CC">
      <w:pPr>
        <w:pStyle w:val="BodyText"/>
        <w:spacing w:line="276" w:lineRule="auto"/>
        <w:ind w:left="296"/>
        <w:jc w:val="both"/>
        <w:rPr>
          <w:rFonts w:ascii="Verdana" w:hAnsi="Verdana"/>
          <w:b w:val="0"/>
          <w:szCs w:val="24"/>
        </w:rPr>
      </w:pPr>
    </w:p>
    <w:p w14:paraId="0D0C6A19"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A concern notified by a Primary Care Provider relating to the contract under which it provides Primary Care services - these are to be managed through the contractual arrangements; </w:t>
      </w:r>
    </w:p>
    <w:p w14:paraId="0D0C6A1A" w14:textId="77777777" w:rsidR="005744CC" w:rsidRPr="003550E3" w:rsidRDefault="005744CC" w:rsidP="005744CC">
      <w:pPr>
        <w:pStyle w:val="BodyText"/>
        <w:spacing w:line="276" w:lineRule="auto"/>
        <w:ind w:left="888"/>
        <w:jc w:val="both"/>
        <w:rPr>
          <w:rFonts w:ascii="Verdana" w:hAnsi="Verdana"/>
          <w:b w:val="0"/>
          <w:szCs w:val="24"/>
        </w:rPr>
      </w:pPr>
    </w:p>
    <w:p w14:paraId="0D0C6A1B" w14:textId="77777777" w:rsidR="005744CC"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 A concern notified by any member of staff relating to that person's contract of employment - these are to be managed through the Health Boards workforce procedures; </w:t>
      </w:r>
    </w:p>
    <w:p w14:paraId="0D0C6A1C" w14:textId="77777777" w:rsidR="005744CC" w:rsidRDefault="005744CC" w:rsidP="005744CC">
      <w:pPr>
        <w:pStyle w:val="ListParagraph"/>
        <w:rPr>
          <w:rFonts w:ascii="Verdana" w:hAnsi="Verdana"/>
          <w:b/>
          <w:szCs w:val="24"/>
        </w:rPr>
      </w:pPr>
    </w:p>
    <w:p w14:paraId="0D0C6A1D"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concern that is being or has been investigated by the Public Services Ombudsman for Wales;</w:t>
      </w:r>
    </w:p>
    <w:p w14:paraId="0D0C6A1E" w14:textId="77777777" w:rsidR="005744CC" w:rsidRPr="003550E3" w:rsidRDefault="005744CC" w:rsidP="005744CC">
      <w:pPr>
        <w:pStyle w:val="BodyText"/>
        <w:spacing w:line="276" w:lineRule="auto"/>
        <w:ind w:left="888"/>
        <w:jc w:val="both"/>
        <w:rPr>
          <w:rFonts w:ascii="Verdana" w:hAnsi="Verdana"/>
          <w:b w:val="0"/>
          <w:szCs w:val="24"/>
        </w:rPr>
      </w:pPr>
    </w:p>
    <w:p w14:paraId="0D0C6A1F"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concern arising out of an alleged failure of the Health Board to comply with a request for information under the Freedom of Information Act 2000 – these would be dealt with by the Information Commissioners Office;</w:t>
      </w:r>
    </w:p>
    <w:p w14:paraId="0D0C6A20" w14:textId="77777777" w:rsidR="005744CC" w:rsidRPr="003550E3" w:rsidRDefault="005744CC" w:rsidP="005744CC">
      <w:pPr>
        <w:pStyle w:val="BodyText"/>
        <w:spacing w:line="276" w:lineRule="auto"/>
        <w:ind w:left="888"/>
        <w:jc w:val="both"/>
        <w:rPr>
          <w:rFonts w:ascii="Verdana" w:hAnsi="Verdana"/>
          <w:b w:val="0"/>
          <w:szCs w:val="24"/>
        </w:rPr>
      </w:pPr>
    </w:p>
    <w:p w14:paraId="0D0C6A21"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Disciplinary proceedings that the Health Board is taking or proposing to take, arising from the investigation of a concern notified and dealt with in accordance with this Policy- these would be via the Health Boards workforce procedures;</w:t>
      </w:r>
    </w:p>
    <w:p w14:paraId="0D0C6A22" w14:textId="77777777" w:rsidR="005744CC" w:rsidRPr="003550E3" w:rsidRDefault="005744CC" w:rsidP="005744CC">
      <w:pPr>
        <w:pStyle w:val="BodyText"/>
        <w:spacing w:line="276" w:lineRule="auto"/>
        <w:ind w:left="888"/>
        <w:jc w:val="both"/>
        <w:rPr>
          <w:rFonts w:ascii="Verdana" w:hAnsi="Verdana"/>
          <w:b w:val="0"/>
          <w:szCs w:val="24"/>
        </w:rPr>
      </w:pPr>
    </w:p>
    <w:p w14:paraId="0D0C6A23"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concern that is notified verbally and is resolved to the satisfaction of the person who notified the concern within 1 working day of the concern being notified;</w:t>
      </w:r>
    </w:p>
    <w:p w14:paraId="0D0C6A24" w14:textId="77777777" w:rsidR="005744CC" w:rsidRPr="003550E3" w:rsidRDefault="005744CC" w:rsidP="005744CC">
      <w:pPr>
        <w:pStyle w:val="BodyText"/>
        <w:spacing w:line="276" w:lineRule="auto"/>
        <w:ind w:left="888"/>
        <w:jc w:val="both"/>
        <w:rPr>
          <w:rFonts w:ascii="Verdana" w:hAnsi="Verdana"/>
          <w:b w:val="0"/>
          <w:szCs w:val="24"/>
        </w:rPr>
      </w:pPr>
    </w:p>
    <w:p w14:paraId="0D0C6A25"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concern with the same subject matter as a concern that was previously notified verbally and was resolved to the satisfaction of the person who notified the concern within 1 working day, unless the Health Board considers that it is reasonable to re-open the concern and undertake an investigation under this Policy;</w:t>
      </w:r>
    </w:p>
    <w:p w14:paraId="0D0C6A26" w14:textId="77777777" w:rsidR="005744CC" w:rsidRPr="003550E3" w:rsidRDefault="005744CC" w:rsidP="005744CC">
      <w:pPr>
        <w:pStyle w:val="BodyText"/>
        <w:spacing w:line="276" w:lineRule="auto"/>
        <w:ind w:left="888"/>
        <w:jc w:val="both"/>
        <w:rPr>
          <w:rFonts w:ascii="Verdana" w:hAnsi="Verdana"/>
          <w:b w:val="0"/>
          <w:szCs w:val="24"/>
        </w:rPr>
      </w:pPr>
    </w:p>
    <w:p w14:paraId="0D0C6A27"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A concern previously considered under this Policy or the Health Board’s previous Complaints Policy and Procedure;</w:t>
      </w:r>
    </w:p>
    <w:p w14:paraId="0D0C6A28" w14:textId="77777777" w:rsidR="005744CC" w:rsidRPr="003550E3" w:rsidRDefault="005744CC" w:rsidP="005744CC">
      <w:pPr>
        <w:pStyle w:val="ListParagraph"/>
        <w:spacing w:line="276" w:lineRule="auto"/>
        <w:rPr>
          <w:rFonts w:ascii="Verdana" w:hAnsi="Verdana"/>
          <w:b/>
          <w:sz w:val="24"/>
          <w:szCs w:val="24"/>
        </w:rPr>
      </w:pPr>
    </w:p>
    <w:p w14:paraId="0D0C6A29" w14:textId="77777777" w:rsidR="005744CC" w:rsidRPr="003550E3" w:rsidRDefault="005744CC" w:rsidP="005744CC">
      <w:pPr>
        <w:pStyle w:val="ListParagraph"/>
        <w:numPr>
          <w:ilvl w:val="1"/>
          <w:numId w:val="4"/>
        </w:numPr>
        <w:spacing w:line="276" w:lineRule="auto"/>
        <w:rPr>
          <w:rFonts w:ascii="Verdana" w:hAnsi="Verdana"/>
          <w:sz w:val="24"/>
          <w:szCs w:val="24"/>
        </w:rPr>
      </w:pPr>
      <w:r w:rsidRPr="003550E3">
        <w:rPr>
          <w:rFonts w:ascii="Verdana" w:hAnsi="Verdana"/>
          <w:sz w:val="24"/>
          <w:szCs w:val="24"/>
        </w:rPr>
        <w:t xml:space="preserve">A concern that is/becomes the subject matter of Civil Proceedings. If court proceedings are issued when a concern is already under investigation in accordance with the regulations, all further investigation of the concern must stop; </w:t>
      </w:r>
    </w:p>
    <w:p w14:paraId="0D0C6A2A" w14:textId="77777777" w:rsidR="005744CC" w:rsidRPr="003550E3" w:rsidRDefault="005744CC" w:rsidP="005744CC">
      <w:pPr>
        <w:pStyle w:val="BodyText"/>
        <w:spacing w:line="276" w:lineRule="auto"/>
        <w:ind w:left="501"/>
        <w:jc w:val="both"/>
        <w:rPr>
          <w:rFonts w:ascii="Verdana" w:hAnsi="Verdana"/>
          <w:b w:val="0"/>
          <w:szCs w:val="24"/>
        </w:rPr>
      </w:pPr>
    </w:p>
    <w:p w14:paraId="0D0C6A2B"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lastRenderedPageBreak/>
        <w:t>A concern that is/becomes the subject of a concern related to an Individual Patient Funding (IPFR) Request. Reference should be made to the Welsh Health Shared Services Committee IPFR policy.</w:t>
      </w:r>
    </w:p>
    <w:p w14:paraId="0D0C6A2C" w14:textId="77777777" w:rsidR="005744CC" w:rsidRPr="003550E3" w:rsidRDefault="005744CC" w:rsidP="005744CC">
      <w:pPr>
        <w:pStyle w:val="BodyText"/>
        <w:spacing w:line="276" w:lineRule="auto"/>
        <w:ind w:left="888"/>
        <w:jc w:val="both"/>
        <w:rPr>
          <w:rFonts w:ascii="Verdana" w:hAnsi="Verdana"/>
          <w:b w:val="0"/>
          <w:szCs w:val="24"/>
        </w:rPr>
      </w:pPr>
    </w:p>
    <w:p w14:paraId="0D0C6A2D"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Police criminal  investigation</w:t>
      </w:r>
    </w:p>
    <w:p w14:paraId="0D0C6A2E" w14:textId="77777777" w:rsidR="005744CC" w:rsidRPr="003550E3" w:rsidRDefault="005744CC" w:rsidP="005744CC">
      <w:pPr>
        <w:pStyle w:val="BodyText"/>
        <w:spacing w:line="276" w:lineRule="auto"/>
        <w:ind w:left="888"/>
        <w:jc w:val="both"/>
        <w:rPr>
          <w:rFonts w:ascii="Verdana" w:hAnsi="Verdana"/>
          <w:b w:val="0"/>
          <w:szCs w:val="24"/>
        </w:rPr>
      </w:pPr>
    </w:p>
    <w:p w14:paraId="0D0C6A2F"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A concern that involves Safeguarding, this would be passed to the Safeguarding team for immediate action. </w:t>
      </w:r>
    </w:p>
    <w:p w14:paraId="0D0C6A30" w14:textId="77777777" w:rsidR="005744CC" w:rsidRPr="003550E3" w:rsidRDefault="005744CC" w:rsidP="005744CC">
      <w:pPr>
        <w:pStyle w:val="ListParagraph"/>
        <w:rPr>
          <w:rFonts w:ascii="Verdana" w:hAnsi="Verdana"/>
          <w:sz w:val="24"/>
          <w:szCs w:val="24"/>
        </w:rPr>
      </w:pPr>
    </w:p>
    <w:p w14:paraId="0D0C6A31"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The Health Board will advise the person who notified the concern, as soon as reasonably practicable, in writing, of the reason(s) for any decision that the concern is excluded from the scope of the Regulations and, thereby, this Policy.  However, this is not required in relation to a concern that was notified verbally and resolved to the satisfaction of the person who notified the concern within 1 working day of the concern being notified. </w:t>
      </w:r>
    </w:p>
    <w:p w14:paraId="0D0C6A32" w14:textId="77777777" w:rsidR="005744CC" w:rsidRPr="003550E3" w:rsidRDefault="005744CC" w:rsidP="005744CC">
      <w:pPr>
        <w:pStyle w:val="BodyText"/>
        <w:tabs>
          <w:tab w:val="center" w:pos="5227"/>
        </w:tabs>
        <w:spacing w:line="276" w:lineRule="auto"/>
        <w:ind w:left="708"/>
        <w:jc w:val="both"/>
        <w:rPr>
          <w:rFonts w:ascii="Verdana" w:hAnsi="Verdana"/>
          <w:b w:val="0"/>
          <w:szCs w:val="24"/>
        </w:rPr>
      </w:pPr>
      <w:r w:rsidRPr="003550E3">
        <w:rPr>
          <w:rFonts w:ascii="Verdana" w:hAnsi="Verdana"/>
          <w:b w:val="0"/>
          <w:szCs w:val="24"/>
        </w:rPr>
        <w:t xml:space="preserve"> </w:t>
      </w:r>
      <w:r w:rsidRPr="003550E3">
        <w:rPr>
          <w:rFonts w:ascii="Verdana" w:hAnsi="Verdana"/>
          <w:b w:val="0"/>
          <w:szCs w:val="24"/>
        </w:rPr>
        <w:tab/>
      </w:r>
    </w:p>
    <w:p w14:paraId="0D0C6A33" w14:textId="77777777" w:rsidR="005744CC" w:rsidRPr="003550E3" w:rsidRDefault="005744CC" w:rsidP="005744CC">
      <w:pPr>
        <w:pStyle w:val="BodyText"/>
        <w:numPr>
          <w:ilvl w:val="0"/>
          <w:numId w:val="4"/>
        </w:numPr>
        <w:spacing w:line="276" w:lineRule="auto"/>
        <w:jc w:val="both"/>
        <w:rPr>
          <w:rFonts w:ascii="Verdana" w:hAnsi="Verdana"/>
          <w:szCs w:val="24"/>
        </w:rPr>
      </w:pPr>
      <w:r w:rsidRPr="003550E3">
        <w:rPr>
          <w:rFonts w:ascii="Verdana" w:hAnsi="Verdana"/>
          <w:b w:val="0"/>
          <w:szCs w:val="24"/>
        </w:rPr>
        <w:t xml:space="preserve"> </w:t>
      </w:r>
      <w:bookmarkStart w:id="9" w:name="TimeLimitsForNotification"/>
      <w:r w:rsidRPr="003550E3">
        <w:rPr>
          <w:rFonts w:ascii="Verdana" w:hAnsi="Verdana"/>
          <w:szCs w:val="24"/>
        </w:rPr>
        <w:t>Time Limits For The Notification Of Concerns</w:t>
      </w:r>
      <w:bookmarkEnd w:id="9"/>
    </w:p>
    <w:p w14:paraId="0D0C6A34"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The Putting Things Right regulations require a concern to be notified:</w:t>
      </w:r>
    </w:p>
    <w:p w14:paraId="0D0C6A35" w14:textId="77777777" w:rsidR="005744CC" w:rsidRPr="003550E3" w:rsidRDefault="005744CC" w:rsidP="005744CC">
      <w:pPr>
        <w:pStyle w:val="BodyText"/>
        <w:spacing w:line="276" w:lineRule="auto"/>
        <w:ind w:left="296"/>
        <w:jc w:val="both"/>
        <w:rPr>
          <w:rFonts w:ascii="Verdana" w:hAnsi="Verdana"/>
          <w:b w:val="0"/>
          <w:szCs w:val="24"/>
        </w:rPr>
      </w:pPr>
    </w:p>
    <w:p w14:paraId="0D0C6A36"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 xml:space="preserve">Within 12 months of the date on which the subject matter of the concern occurred, or </w:t>
      </w:r>
    </w:p>
    <w:p w14:paraId="0D0C6A37" w14:textId="77777777" w:rsidR="005744CC" w:rsidRPr="003550E3" w:rsidRDefault="005744CC" w:rsidP="005744CC">
      <w:pPr>
        <w:pStyle w:val="BodyText"/>
        <w:spacing w:line="276" w:lineRule="auto"/>
        <w:ind w:left="888"/>
        <w:jc w:val="both"/>
        <w:rPr>
          <w:rFonts w:ascii="Verdana" w:hAnsi="Verdana"/>
          <w:b w:val="0"/>
          <w:szCs w:val="24"/>
        </w:rPr>
      </w:pPr>
    </w:p>
    <w:p w14:paraId="0D0C6A38"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Within 12 months of the date on which the subject matter of the concern came to the notice of the patient. (Where a patient has opted to have a representative act on his/her behalf, this date is the patient’s date of knowledge, NOT the date that the representative was informed of the concern by the patient).</w:t>
      </w:r>
    </w:p>
    <w:p w14:paraId="0D0C6A39" w14:textId="77777777" w:rsidR="005744CC" w:rsidRPr="003550E3" w:rsidRDefault="005744CC" w:rsidP="005744CC">
      <w:pPr>
        <w:pStyle w:val="ListParagraph"/>
        <w:spacing w:line="276" w:lineRule="auto"/>
        <w:rPr>
          <w:rFonts w:ascii="Verdana" w:hAnsi="Verdana"/>
          <w:b/>
          <w:sz w:val="24"/>
          <w:szCs w:val="24"/>
        </w:rPr>
      </w:pPr>
    </w:p>
    <w:p w14:paraId="0D0C6A3A"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To investigate a concern after this 12 month deadline</w:t>
      </w:r>
      <w:r>
        <w:rPr>
          <w:rFonts w:ascii="Verdana" w:hAnsi="Verdana"/>
          <w:b w:val="0"/>
          <w:szCs w:val="24"/>
        </w:rPr>
        <w:t>,</w:t>
      </w:r>
      <w:r w:rsidRPr="003550E3">
        <w:rPr>
          <w:rFonts w:ascii="Verdana" w:hAnsi="Verdana"/>
          <w:b w:val="0"/>
          <w:szCs w:val="24"/>
        </w:rPr>
        <w:t xml:space="preserve"> the Health Board must consider whether the person raising the concern had good reason not to notify the Health Board of the concern earlier and whether, given the time lapse, it is still possible to investigate the concern thoroughly and fairly. </w:t>
      </w:r>
    </w:p>
    <w:p w14:paraId="0D0C6A3B" w14:textId="77777777" w:rsidR="005744CC" w:rsidRPr="003550E3" w:rsidRDefault="005744CC" w:rsidP="005744CC">
      <w:pPr>
        <w:pStyle w:val="BodyText"/>
        <w:spacing w:line="276" w:lineRule="auto"/>
        <w:jc w:val="both"/>
        <w:rPr>
          <w:rFonts w:ascii="Verdana" w:hAnsi="Verdana"/>
          <w:b w:val="0"/>
          <w:szCs w:val="24"/>
        </w:rPr>
      </w:pPr>
    </w:p>
    <w:p w14:paraId="0D0C6A3C"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However, a concern under these regulations may not be notified 3 or more years after the date on which the subject matter occurred or after the date that the subject matter came to the notice of the patient. The Health Board will, therefore, refuse to consider any such concern. (Where a patient has opted to have a representative act on his/her behalf, this date is the patient’s date of knowledge, NOT the date that the representative was informed of the concern by the patient). If the person who raised the concern is a child at the time of injury the three year period does not begin to run until the individual reaches the age of 18years and runs out on their 21st birthday.</w:t>
      </w:r>
    </w:p>
    <w:p w14:paraId="0D0C6A3D" w14:textId="77777777" w:rsidR="005744CC" w:rsidRPr="003550E3" w:rsidRDefault="005744CC" w:rsidP="005744CC">
      <w:pPr>
        <w:pStyle w:val="BodyText"/>
        <w:spacing w:line="276" w:lineRule="auto"/>
        <w:jc w:val="both"/>
        <w:rPr>
          <w:rFonts w:ascii="Verdana" w:hAnsi="Verdana"/>
          <w:b w:val="0"/>
          <w:szCs w:val="24"/>
        </w:rPr>
      </w:pPr>
    </w:p>
    <w:p w14:paraId="0D0C6A3E"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If the Health Board makes an exception to this it must make it clear to the person who raised the concern that the investigation may be limited in some aspects based on the information available as key staff may have left the Health Board and memory in relation to the circumstances may be compromised..</w:t>
      </w:r>
    </w:p>
    <w:p w14:paraId="0D0C6A3F" w14:textId="77777777" w:rsidR="005744CC" w:rsidRDefault="005744CC" w:rsidP="005744CC">
      <w:pPr>
        <w:pStyle w:val="BodyText"/>
        <w:spacing w:line="276" w:lineRule="auto"/>
        <w:jc w:val="both"/>
        <w:rPr>
          <w:rFonts w:ascii="Verdana" w:hAnsi="Verdana"/>
          <w:b w:val="0"/>
          <w:szCs w:val="24"/>
        </w:rPr>
      </w:pPr>
    </w:p>
    <w:p w14:paraId="0D0C6A40" w14:textId="77777777" w:rsidR="005744CC" w:rsidRDefault="005744CC" w:rsidP="005744CC">
      <w:pPr>
        <w:pStyle w:val="BodyText"/>
        <w:spacing w:line="276" w:lineRule="auto"/>
        <w:jc w:val="both"/>
        <w:rPr>
          <w:rFonts w:ascii="Verdana" w:hAnsi="Verdana"/>
          <w:b w:val="0"/>
          <w:szCs w:val="24"/>
        </w:rPr>
      </w:pPr>
    </w:p>
    <w:p w14:paraId="0D0C6A41" w14:textId="77777777" w:rsidR="005744CC" w:rsidRDefault="005744CC" w:rsidP="005744CC">
      <w:pPr>
        <w:pStyle w:val="BodyText"/>
        <w:spacing w:line="276" w:lineRule="auto"/>
        <w:jc w:val="both"/>
        <w:rPr>
          <w:rFonts w:ascii="Verdana" w:hAnsi="Verdana"/>
          <w:b w:val="0"/>
          <w:szCs w:val="24"/>
        </w:rPr>
      </w:pPr>
    </w:p>
    <w:p w14:paraId="0D0C6A42" w14:textId="77777777" w:rsidR="005744CC" w:rsidRPr="003550E3" w:rsidRDefault="005744CC" w:rsidP="005744CC">
      <w:pPr>
        <w:pStyle w:val="BodyText"/>
        <w:spacing w:line="276" w:lineRule="auto"/>
        <w:jc w:val="both"/>
        <w:rPr>
          <w:rFonts w:ascii="Verdana" w:hAnsi="Verdana"/>
          <w:b w:val="0"/>
          <w:szCs w:val="24"/>
        </w:rPr>
      </w:pPr>
    </w:p>
    <w:p w14:paraId="0D0C6A43"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0" w:name="WithdrawelofConcern"/>
      <w:r w:rsidRPr="003550E3">
        <w:rPr>
          <w:rFonts w:ascii="Verdana" w:hAnsi="Verdana"/>
          <w:szCs w:val="24"/>
        </w:rPr>
        <w:t>Withdrawal of Concern</w:t>
      </w:r>
    </w:p>
    <w:bookmarkEnd w:id="10"/>
    <w:p w14:paraId="0D0C6A44"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A concern may be withdrawn at any time by the person who notified it. The withdrawal can be communicated to the Health Board by written, electronic or verbal means. </w:t>
      </w:r>
    </w:p>
    <w:p w14:paraId="0D0C6A45" w14:textId="77777777" w:rsidR="005744CC" w:rsidRPr="003550E3" w:rsidRDefault="005744CC" w:rsidP="005744CC">
      <w:pPr>
        <w:pStyle w:val="BodyText"/>
        <w:spacing w:line="276" w:lineRule="auto"/>
        <w:ind w:left="296"/>
        <w:jc w:val="both"/>
        <w:rPr>
          <w:rFonts w:ascii="Verdana" w:hAnsi="Verdana"/>
          <w:b w:val="0"/>
          <w:szCs w:val="24"/>
        </w:rPr>
      </w:pPr>
    </w:p>
    <w:p w14:paraId="0D0C6A46"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Where a withdrawal is communicated verbally, the Health Board is required to write to the person to confirm the withdrawal.</w:t>
      </w:r>
    </w:p>
    <w:p w14:paraId="0D0C6A47" w14:textId="77777777" w:rsidR="005744CC" w:rsidRPr="003550E3" w:rsidRDefault="005744CC" w:rsidP="005744CC">
      <w:pPr>
        <w:pStyle w:val="BodyText"/>
        <w:spacing w:line="276" w:lineRule="auto"/>
        <w:ind w:left="296"/>
        <w:jc w:val="both"/>
        <w:rPr>
          <w:rFonts w:ascii="Verdana" w:hAnsi="Verdana"/>
          <w:b w:val="0"/>
          <w:szCs w:val="24"/>
        </w:rPr>
      </w:pPr>
    </w:p>
    <w:p w14:paraId="0D0C6A48"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The Health Board can continue to investigate any concern that has been withdrawn, should it be considered reasonable and necessary to do so.</w:t>
      </w:r>
    </w:p>
    <w:p w14:paraId="0D0C6A49" w14:textId="77777777" w:rsidR="005744CC" w:rsidRPr="003550E3" w:rsidRDefault="005744CC" w:rsidP="005744CC">
      <w:pPr>
        <w:pStyle w:val="BodyText"/>
        <w:spacing w:line="276" w:lineRule="auto"/>
        <w:jc w:val="both"/>
        <w:rPr>
          <w:rFonts w:ascii="Verdana" w:hAnsi="Verdana"/>
          <w:b w:val="0"/>
          <w:szCs w:val="24"/>
        </w:rPr>
      </w:pPr>
    </w:p>
    <w:p w14:paraId="0D0C6A4A"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1" w:name="ConcernsthatInvolveOther"/>
      <w:r w:rsidRPr="003550E3">
        <w:rPr>
          <w:rFonts w:ascii="Verdana" w:hAnsi="Verdana"/>
          <w:szCs w:val="24"/>
        </w:rPr>
        <w:t>Concerns that Involve Other Organisations</w:t>
      </w:r>
      <w:bookmarkEnd w:id="11"/>
    </w:p>
    <w:p w14:paraId="0D0C6A4B"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Where the Health Board is notified of a concern that also involves the functions of another organisations, (whether this is known by the person notifying the concern or not), the Health Board is required to seek the consent of the person to contact any other relevant organisations and notify it of the concern. This consent must be sought within 2 working days of the receipt of the concern and done at the same time as acknowledging the concern. However they maybe occasions when it is not immediately evident that Primary Care contractors records need to be reviewed and comments sought </w:t>
      </w:r>
    </w:p>
    <w:p w14:paraId="0D0C6A4C" w14:textId="77777777" w:rsidR="005744CC" w:rsidRPr="003550E3" w:rsidRDefault="005744CC" w:rsidP="005744CC">
      <w:pPr>
        <w:pStyle w:val="BodyText"/>
        <w:spacing w:line="276" w:lineRule="auto"/>
        <w:ind w:left="-109"/>
        <w:jc w:val="both"/>
        <w:rPr>
          <w:rFonts w:ascii="Verdana" w:hAnsi="Verdana"/>
          <w:b w:val="0"/>
          <w:szCs w:val="24"/>
        </w:rPr>
      </w:pPr>
    </w:p>
    <w:p w14:paraId="0D0C6A4D"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Once consent is received, the Health Board is required to contact all other relevant organisations involved in the concern within 2 working days of the consent being received.</w:t>
      </w:r>
    </w:p>
    <w:p w14:paraId="0D0C6A4E" w14:textId="77777777" w:rsidR="005744CC" w:rsidRPr="003550E3" w:rsidRDefault="005744CC" w:rsidP="005744CC">
      <w:pPr>
        <w:pStyle w:val="ListParagraph"/>
        <w:spacing w:line="276" w:lineRule="auto"/>
        <w:rPr>
          <w:rFonts w:ascii="Verdana" w:hAnsi="Verdana"/>
          <w:b/>
          <w:sz w:val="24"/>
          <w:szCs w:val="24"/>
        </w:rPr>
      </w:pPr>
    </w:p>
    <w:p w14:paraId="0D0C6A4F"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The Health Board must agree with the other organisations and person raising the concern which organisation will take the lead, co-ordinate the investigation and provide the response. All relevant organisations should be included in any meetings arranged to discuss the concern.</w:t>
      </w:r>
    </w:p>
    <w:p w14:paraId="0D0C6A50" w14:textId="77777777" w:rsidR="005744CC" w:rsidRPr="003550E3" w:rsidRDefault="005744CC" w:rsidP="005744CC">
      <w:pPr>
        <w:pStyle w:val="BodyText"/>
        <w:spacing w:line="276" w:lineRule="auto"/>
        <w:jc w:val="both"/>
        <w:rPr>
          <w:rFonts w:ascii="Verdana" w:hAnsi="Verdana"/>
          <w:b w:val="0"/>
          <w:szCs w:val="24"/>
        </w:rPr>
      </w:pPr>
    </w:p>
    <w:p w14:paraId="0D0C6A51" w14:textId="77777777" w:rsidR="005744CC" w:rsidRPr="003550E3" w:rsidRDefault="005744CC" w:rsidP="005744CC">
      <w:pPr>
        <w:pStyle w:val="BodyText"/>
        <w:spacing w:line="276" w:lineRule="auto"/>
        <w:jc w:val="both"/>
        <w:rPr>
          <w:rFonts w:ascii="Verdana" w:hAnsi="Verdana"/>
          <w:b w:val="0"/>
          <w:szCs w:val="24"/>
        </w:rPr>
      </w:pPr>
    </w:p>
    <w:p w14:paraId="0D0C6A52"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2" w:name="ConcernsNotifiedToTheHealthBoard"/>
      <w:r w:rsidRPr="003550E3">
        <w:rPr>
          <w:rFonts w:ascii="Verdana" w:hAnsi="Verdana"/>
          <w:szCs w:val="24"/>
        </w:rPr>
        <w:t xml:space="preserve">Concerns Notified To The Health Board Involving Primary Care </w:t>
      </w:r>
      <w:r>
        <w:rPr>
          <w:rFonts w:ascii="Verdana" w:hAnsi="Verdana"/>
          <w:szCs w:val="24"/>
        </w:rPr>
        <w:t xml:space="preserve">   </w:t>
      </w:r>
      <w:r w:rsidRPr="003550E3">
        <w:rPr>
          <w:rFonts w:ascii="Verdana" w:hAnsi="Verdana"/>
          <w:szCs w:val="24"/>
        </w:rPr>
        <w:t>Providers</w:t>
      </w:r>
    </w:p>
    <w:bookmarkEnd w:id="12"/>
    <w:p w14:paraId="0D0C6A53"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lastRenderedPageBreak/>
        <w:t xml:space="preserve">Regulations 18-21 deal with concerns notified about services provided by a primary care provider under a contract or arrangements with the Health Board.  </w:t>
      </w:r>
    </w:p>
    <w:p w14:paraId="0D0C6A54"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ab/>
      </w:r>
      <w:r w:rsidRPr="003550E3">
        <w:rPr>
          <w:rFonts w:ascii="Verdana" w:hAnsi="Verdana"/>
          <w:b w:val="0"/>
          <w:szCs w:val="24"/>
        </w:rPr>
        <w:tab/>
      </w:r>
    </w:p>
    <w:p w14:paraId="0D0C6A55"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When the Health Board receives a concern, notified by or on behalf of a person who is receiving or has received services from a Primary Care provider, it is necessary to determine whether it is appropriate for the Health Board to consider the concern or whether it is more appropriate for the concern to be considered by the Primary Care provider that is the subject of the concern. Before making this decision, and within 2 working days the Health Board must determine, from the person who notified the concern, whether:</w:t>
      </w:r>
    </w:p>
    <w:p w14:paraId="0D0C6A56" w14:textId="77777777" w:rsidR="005744CC" w:rsidRPr="003550E3" w:rsidRDefault="005744CC" w:rsidP="005744CC">
      <w:pPr>
        <w:pStyle w:val="BodyText"/>
        <w:spacing w:line="276" w:lineRule="auto"/>
        <w:jc w:val="both"/>
        <w:rPr>
          <w:rFonts w:ascii="Verdana" w:hAnsi="Verdana"/>
          <w:szCs w:val="24"/>
        </w:rPr>
      </w:pPr>
    </w:p>
    <w:p w14:paraId="0D0C6A57"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The concern has already been considered by the Primary Care provider, and if so, whether a response has been issued by the Primary Care provider that is in accordance with the requirements in the Regulations</w:t>
      </w:r>
    </w:p>
    <w:p w14:paraId="0D0C6A58" w14:textId="77777777" w:rsidR="005744CC" w:rsidRPr="003550E3" w:rsidRDefault="005744CC" w:rsidP="005744CC">
      <w:pPr>
        <w:pStyle w:val="BodyText"/>
        <w:spacing w:line="276" w:lineRule="auto"/>
        <w:ind w:left="708"/>
        <w:jc w:val="both"/>
        <w:rPr>
          <w:rFonts w:ascii="Verdana" w:hAnsi="Verdana"/>
          <w:b w:val="0"/>
          <w:szCs w:val="24"/>
        </w:rPr>
      </w:pPr>
    </w:p>
    <w:p w14:paraId="0D0C6A59" w14:textId="77777777" w:rsidR="005744CC" w:rsidRPr="003550E3" w:rsidRDefault="005744CC" w:rsidP="005744CC">
      <w:pPr>
        <w:pStyle w:val="BodyText"/>
        <w:numPr>
          <w:ilvl w:val="1"/>
          <w:numId w:val="4"/>
        </w:numPr>
        <w:spacing w:line="276" w:lineRule="auto"/>
        <w:jc w:val="both"/>
        <w:rPr>
          <w:rFonts w:ascii="Verdana" w:hAnsi="Verdana"/>
          <w:b w:val="0"/>
          <w:szCs w:val="24"/>
        </w:rPr>
      </w:pPr>
      <w:r w:rsidRPr="003550E3">
        <w:rPr>
          <w:rFonts w:ascii="Verdana" w:hAnsi="Verdana"/>
          <w:b w:val="0"/>
          <w:szCs w:val="24"/>
        </w:rPr>
        <w:t>The person who notified the concern consents to details of the concern being sent to the Primary Care provider who is the subject of the concern.</w:t>
      </w:r>
    </w:p>
    <w:p w14:paraId="0D0C6A5A" w14:textId="77777777" w:rsidR="005744CC" w:rsidRPr="003550E3" w:rsidRDefault="005744CC" w:rsidP="005744CC">
      <w:pPr>
        <w:pStyle w:val="BodyText"/>
        <w:spacing w:line="276" w:lineRule="auto"/>
        <w:ind w:left="-109"/>
        <w:jc w:val="both"/>
        <w:rPr>
          <w:rFonts w:ascii="Verdana" w:hAnsi="Verdana"/>
          <w:b w:val="0"/>
          <w:szCs w:val="24"/>
        </w:rPr>
      </w:pPr>
    </w:p>
    <w:p w14:paraId="0D0C6A5B"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If the concern has been investigated by the Primary Care provider and a response issued then the Health Board must not re-investigate it. The person must be advised of this and reminded of their right to take the matter to the Public Services Ombudsman for Wales.</w:t>
      </w:r>
    </w:p>
    <w:p w14:paraId="0D0C6A5C" w14:textId="77777777" w:rsidR="005744CC" w:rsidRPr="003550E3" w:rsidRDefault="005744CC" w:rsidP="005744CC">
      <w:pPr>
        <w:pStyle w:val="BodyText"/>
        <w:spacing w:line="276" w:lineRule="auto"/>
        <w:ind w:left="-109"/>
        <w:jc w:val="both"/>
        <w:rPr>
          <w:rFonts w:ascii="Verdana" w:hAnsi="Verdana"/>
          <w:b w:val="0"/>
          <w:szCs w:val="24"/>
        </w:rPr>
      </w:pPr>
    </w:p>
    <w:p w14:paraId="0D0C6A5D"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If the concern has not been investigated by the Primary Care Provider and the Health Board considers this is a concern that it should investigate consent is required to allow the Health Board to send details of the concern to the relevant Primary Care provider who is subject of the concern. If consent is not provided the Health Board must not investigate the concern as it would not be possible to investigate without the co-operation of the Primary Care Practitioner, and the Practitioner should, in the interest of fairness know when a concern about them is being investigated. </w:t>
      </w:r>
    </w:p>
    <w:p w14:paraId="0D0C6A5E" w14:textId="77777777" w:rsidR="005744CC" w:rsidRPr="003550E3" w:rsidRDefault="005744CC" w:rsidP="005744CC">
      <w:pPr>
        <w:pStyle w:val="BodyText"/>
        <w:spacing w:line="276" w:lineRule="auto"/>
        <w:ind w:left="-109"/>
        <w:jc w:val="both"/>
        <w:rPr>
          <w:rFonts w:ascii="Verdana" w:hAnsi="Verdana"/>
          <w:b w:val="0"/>
          <w:szCs w:val="24"/>
        </w:rPr>
      </w:pPr>
    </w:p>
    <w:p w14:paraId="0D0C6A5F"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If the Health Board decides that it is appropriate for it to deal with a concern, it is required to advise the person who notified the concern and the Primary Care provider of this decision within 5 working days, giving the reasons for this decision. Primary Care Providers are under an obligation to co-operate with investigations undertaken by the Health Board. However, the Health Board may not make any determination about the liability in tort of a Primary Care Provider. If such matters are alleged by the person raising the concern or arise during the investigation, the Primary Care Provider should be advised to involve their Medical Defence Organisation. The person raising the concern will need to be notified that the </w:t>
      </w:r>
      <w:r w:rsidRPr="003550E3">
        <w:rPr>
          <w:rFonts w:ascii="Verdana" w:hAnsi="Verdana"/>
          <w:b w:val="0"/>
          <w:szCs w:val="24"/>
        </w:rPr>
        <w:lastRenderedPageBreak/>
        <w:t xml:space="preserve">Health Board cannot become involved in those aspects of any concern about a Primary Care Provider. </w:t>
      </w:r>
    </w:p>
    <w:p w14:paraId="0D0C6A60" w14:textId="77777777" w:rsidR="005744CC" w:rsidRPr="003550E3" w:rsidRDefault="005744CC" w:rsidP="005744CC">
      <w:pPr>
        <w:pStyle w:val="BodyText"/>
        <w:spacing w:line="276" w:lineRule="auto"/>
        <w:ind w:left="-109"/>
        <w:jc w:val="both"/>
        <w:rPr>
          <w:rFonts w:ascii="Verdana" w:hAnsi="Verdana"/>
          <w:b w:val="0"/>
          <w:szCs w:val="24"/>
        </w:rPr>
      </w:pPr>
    </w:p>
    <w:p w14:paraId="0D0C6A61"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If the Health Board decides that it is more appropriate for the concern to be dealt with by the Primary Care provider, the Health Board is required to advise the person who notified the concern and the Primary Care provider of this decision and why the decision has been made. The person raising this concern may be unhappy with this decision and should be informed as part of this decision letter of their right to take their concern to the Public Services Ombudsman for Wales. </w:t>
      </w:r>
    </w:p>
    <w:p w14:paraId="0D0C6A62" w14:textId="77777777" w:rsidR="005744CC" w:rsidRPr="003550E3" w:rsidRDefault="005744CC" w:rsidP="005744CC">
      <w:pPr>
        <w:pStyle w:val="BodyText"/>
        <w:spacing w:line="276" w:lineRule="auto"/>
        <w:ind w:left="-109"/>
        <w:jc w:val="both"/>
        <w:rPr>
          <w:rFonts w:ascii="Verdana" w:hAnsi="Verdana"/>
          <w:b w:val="0"/>
          <w:szCs w:val="24"/>
        </w:rPr>
      </w:pPr>
    </w:p>
    <w:p w14:paraId="0D0C6A63"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When the Primary Care provider receives the notification of the Health Board’s decision, the Primary Care provider must deal with the Concern in accordance with the Regulations.  </w:t>
      </w:r>
    </w:p>
    <w:p w14:paraId="0D0C6A64" w14:textId="77777777" w:rsidR="005744CC" w:rsidRPr="003550E3" w:rsidRDefault="005744CC" w:rsidP="005744CC">
      <w:pPr>
        <w:pStyle w:val="BodyText"/>
        <w:spacing w:line="276" w:lineRule="auto"/>
        <w:ind w:left="-109"/>
        <w:jc w:val="both"/>
        <w:rPr>
          <w:rFonts w:ascii="Verdana" w:hAnsi="Verdana"/>
          <w:b w:val="0"/>
          <w:szCs w:val="24"/>
        </w:rPr>
      </w:pPr>
    </w:p>
    <w:p w14:paraId="0D0C6A65"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3" w:name="HandlingConcerns"/>
      <w:r w:rsidRPr="003550E3">
        <w:rPr>
          <w:rFonts w:ascii="Verdana" w:hAnsi="Verdana"/>
          <w:szCs w:val="24"/>
        </w:rPr>
        <w:t>Handling Of Concerns</w:t>
      </w:r>
    </w:p>
    <w:bookmarkEnd w:id="13"/>
    <w:p w14:paraId="0D0C6A66" w14:textId="77777777" w:rsidR="005744CC" w:rsidRPr="003550E3" w:rsidRDefault="005744CC" w:rsidP="005744CC">
      <w:pPr>
        <w:pStyle w:val="BodyText"/>
        <w:spacing w:line="276" w:lineRule="auto"/>
        <w:ind w:left="296"/>
        <w:jc w:val="both"/>
        <w:rPr>
          <w:rFonts w:ascii="Verdana" w:hAnsi="Verdana"/>
          <w:b w:val="0"/>
          <w:szCs w:val="24"/>
        </w:rPr>
      </w:pPr>
    </w:p>
    <w:p w14:paraId="0D0C6A67"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t>Verbal Concerns / Complaints</w:t>
      </w:r>
    </w:p>
    <w:p w14:paraId="0D0C6A68"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Where a concern is notified verbally, the member of staff to whom the concern has been notified must make every effort to respond to that complaint there and then. If unable to do so to the satisfaction of the complainant they must escalate to someone more senior e.g. Ward Manager, On-call Manager, and Departmental Manager etc. All attempts should be made to deal with these issues as soon after they arise taking no longer than </w:t>
      </w:r>
      <w:r>
        <w:rPr>
          <w:rFonts w:ascii="Verdana" w:hAnsi="Verdana"/>
          <w:b w:val="0"/>
          <w:szCs w:val="24"/>
        </w:rPr>
        <w:t>the next working day</w:t>
      </w:r>
      <w:r w:rsidRPr="003550E3">
        <w:rPr>
          <w:rFonts w:ascii="Verdana" w:hAnsi="Verdana"/>
          <w:b w:val="0"/>
          <w:szCs w:val="24"/>
        </w:rPr>
        <w:t>. These should be documented as early resolution concerns using DatixWeb.</w:t>
      </w:r>
    </w:p>
    <w:p w14:paraId="0D0C6A69"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If the complaint is resolved to the satisfaction of the complainant then the person dealing with the complaint must make a written record of the concern and offer a copy of the written record to the person who notified the concern.</w:t>
      </w:r>
    </w:p>
    <w:p w14:paraId="0D0C6A6A" w14:textId="77777777" w:rsidR="005744CC" w:rsidRPr="003550E3" w:rsidRDefault="005744CC" w:rsidP="005744CC">
      <w:pPr>
        <w:pStyle w:val="BodyText"/>
        <w:spacing w:line="276" w:lineRule="auto"/>
        <w:ind w:left="888"/>
        <w:jc w:val="both"/>
        <w:rPr>
          <w:rFonts w:ascii="Verdana" w:hAnsi="Verdana"/>
          <w:b w:val="0"/>
          <w:szCs w:val="24"/>
        </w:rPr>
      </w:pPr>
    </w:p>
    <w:p w14:paraId="0D0C6A6B"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t>Acknowledgment of Concerns</w:t>
      </w:r>
    </w:p>
    <w:p w14:paraId="0D0C6A6C" w14:textId="77777777" w:rsidR="005744CC" w:rsidRPr="003550E3" w:rsidRDefault="005744CC" w:rsidP="005744CC">
      <w:pPr>
        <w:pStyle w:val="BodyText"/>
        <w:spacing w:line="276" w:lineRule="auto"/>
        <w:jc w:val="both"/>
        <w:rPr>
          <w:rFonts w:ascii="Verdana" w:hAnsi="Verdana"/>
          <w:b w:val="0"/>
          <w:szCs w:val="24"/>
        </w:rPr>
      </w:pPr>
      <w:r>
        <w:rPr>
          <w:rFonts w:ascii="Verdana" w:hAnsi="Verdana"/>
          <w:b w:val="0"/>
          <w:szCs w:val="24"/>
        </w:rPr>
        <w:t xml:space="preserve">Complaints managed under Putting Things Right </w:t>
      </w:r>
      <w:r w:rsidRPr="003550E3">
        <w:rPr>
          <w:rFonts w:ascii="Verdana" w:hAnsi="Verdana"/>
          <w:b w:val="0"/>
          <w:szCs w:val="24"/>
        </w:rPr>
        <w:t>must acknowledge receipt of the concern within 2 working days of the day on which the concern is received. The acknowledgement may be made in writing or electronically, depending upon how the concern was notified to the Health Board.</w:t>
      </w:r>
    </w:p>
    <w:p w14:paraId="0D0C6A6D" w14:textId="77777777" w:rsidR="005744CC" w:rsidRPr="003550E3" w:rsidRDefault="005744CC" w:rsidP="005744CC">
      <w:pPr>
        <w:pStyle w:val="BodyText"/>
        <w:spacing w:line="276" w:lineRule="auto"/>
        <w:jc w:val="both"/>
        <w:rPr>
          <w:rFonts w:ascii="Verdana" w:hAnsi="Verdana"/>
          <w:b w:val="0"/>
          <w:szCs w:val="24"/>
        </w:rPr>
      </w:pPr>
    </w:p>
    <w:p w14:paraId="0D0C6A6E"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Where the concern is notified verbally, the Health Board is required to acknowledge the concern in writing, outlining what the issues were and what has been agreed in relation to matters for investigation.</w:t>
      </w:r>
    </w:p>
    <w:p w14:paraId="0D0C6A6F" w14:textId="77777777" w:rsidR="005744CC" w:rsidRPr="003550E3" w:rsidRDefault="005744CC" w:rsidP="005744CC">
      <w:pPr>
        <w:pStyle w:val="BodyText"/>
        <w:spacing w:line="276" w:lineRule="auto"/>
        <w:jc w:val="both"/>
        <w:rPr>
          <w:rFonts w:ascii="Verdana" w:hAnsi="Verdana"/>
          <w:b w:val="0"/>
          <w:szCs w:val="24"/>
        </w:rPr>
      </w:pPr>
    </w:p>
    <w:p w14:paraId="0D0C6A70"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For care &amp; treatment concerns attempts should be made to contact the person who raised the concern for a discussion prior to the acknowledgement being sent.  This should be undertaken by a </w:t>
      </w:r>
      <w:r>
        <w:rPr>
          <w:rFonts w:ascii="Verdana" w:hAnsi="Verdana"/>
          <w:b w:val="0"/>
          <w:szCs w:val="24"/>
        </w:rPr>
        <w:t xml:space="preserve">responsible officer </w:t>
      </w:r>
      <w:r w:rsidRPr="003550E3">
        <w:rPr>
          <w:rFonts w:ascii="Verdana" w:hAnsi="Verdana"/>
          <w:b w:val="0"/>
          <w:szCs w:val="24"/>
        </w:rPr>
        <w:t xml:space="preserve">for the area/ service concerned.  The </w:t>
      </w:r>
      <w:r>
        <w:rPr>
          <w:rFonts w:ascii="Verdana" w:hAnsi="Verdana"/>
          <w:b w:val="0"/>
          <w:szCs w:val="24"/>
        </w:rPr>
        <w:t xml:space="preserve">responsible officer </w:t>
      </w:r>
      <w:r w:rsidRPr="003550E3">
        <w:rPr>
          <w:rFonts w:ascii="Verdana" w:hAnsi="Verdana"/>
          <w:b w:val="0"/>
          <w:szCs w:val="24"/>
        </w:rPr>
        <w:t xml:space="preserve">should thank them for raising the concern, </w:t>
      </w:r>
      <w:r w:rsidRPr="003550E3">
        <w:rPr>
          <w:rFonts w:ascii="Verdana" w:hAnsi="Verdana"/>
          <w:b w:val="0"/>
          <w:szCs w:val="24"/>
        </w:rPr>
        <w:lastRenderedPageBreak/>
        <w:t xml:space="preserve">offer an apology and </w:t>
      </w:r>
      <w:r>
        <w:rPr>
          <w:rFonts w:ascii="Verdana" w:hAnsi="Verdana"/>
          <w:b w:val="0"/>
          <w:szCs w:val="24"/>
        </w:rPr>
        <w:t xml:space="preserve">where the officer considers it appropriate offer </w:t>
      </w:r>
      <w:r w:rsidRPr="003550E3">
        <w:rPr>
          <w:rFonts w:ascii="Verdana" w:hAnsi="Verdana"/>
          <w:b w:val="0"/>
          <w:szCs w:val="24"/>
        </w:rPr>
        <w:t xml:space="preserve">a meeting </w:t>
      </w:r>
      <w:r>
        <w:rPr>
          <w:rFonts w:ascii="Verdana" w:hAnsi="Verdana"/>
          <w:b w:val="0"/>
          <w:szCs w:val="24"/>
        </w:rPr>
        <w:t>to discuss the concerns further. Even where a meeting is being arranged, the concerns</w:t>
      </w:r>
      <w:r w:rsidRPr="003550E3">
        <w:rPr>
          <w:rFonts w:ascii="Verdana" w:hAnsi="Verdana"/>
          <w:b w:val="0"/>
          <w:szCs w:val="24"/>
        </w:rPr>
        <w:t xml:space="preserve"> team will </w:t>
      </w:r>
      <w:r>
        <w:rPr>
          <w:rFonts w:ascii="Verdana" w:hAnsi="Verdana"/>
          <w:b w:val="0"/>
          <w:szCs w:val="24"/>
        </w:rPr>
        <w:t xml:space="preserve">still </w:t>
      </w:r>
      <w:r w:rsidRPr="003550E3">
        <w:rPr>
          <w:rFonts w:ascii="Verdana" w:hAnsi="Verdana"/>
          <w:b w:val="0"/>
          <w:szCs w:val="24"/>
        </w:rPr>
        <w:t>issue a written acknowledgement outlining who to contact while the investigation is undertaken, in addition:</w:t>
      </w:r>
    </w:p>
    <w:p w14:paraId="0D0C6A71" w14:textId="77777777" w:rsidR="005744CC" w:rsidRPr="003550E3" w:rsidRDefault="005744CC" w:rsidP="005744CC">
      <w:pPr>
        <w:pStyle w:val="BodyText"/>
        <w:spacing w:line="276" w:lineRule="auto"/>
        <w:ind w:left="141"/>
        <w:jc w:val="both"/>
        <w:rPr>
          <w:rFonts w:ascii="Verdana" w:hAnsi="Verdana"/>
          <w:szCs w:val="24"/>
        </w:rPr>
      </w:pPr>
    </w:p>
    <w:p w14:paraId="0D0C6A72"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The manner in which the Health Board will handle the investigation, including consent to the use of medical records;</w:t>
      </w:r>
    </w:p>
    <w:p w14:paraId="0D0C6A73" w14:textId="77777777" w:rsidR="005744CC" w:rsidRPr="003550E3" w:rsidRDefault="005744CC" w:rsidP="005744CC">
      <w:pPr>
        <w:pStyle w:val="BodyText"/>
        <w:spacing w:line="276" w:lineRule="auto"/>
        <w:ind w:left="888"/>
        <w:jc w:val="both"/>
        <w:rPr>
          <w:rFonts w:ascii="Verdana" w:hAnsi="Verdana"/>
          <w:b w:val="0"/>
          <w:szCs w:val="24"/>
        </w:rPr>
      </w:pPr>
    </w:p>
    <w:p w14:paraId="0D0C6A74"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The availability of advocacy and support services that may be of assistance to the person  in their pursuit of the concern;</w:t>
      </w:r>
    </w:p>
    <w:p w14:paraId="0D0C6A75" w14:textId="77777777" w:rsidR="005744CC" w:rsidRPr="003550E3" w:rsidRDefault="005744CC" w:rsidP="005744CC">
      <w:pPr>
        <w:pStyle w:val="BodyText"/>
        <w:spacing w:line="276" w:lineRule="auto"/>
        <w:ind w:left="888"/>
        <w:jc w:val="both"/>
        <w:rPr>
          <w:rFonts w:ascii="Verdana" w:hAnsi="Verdana"/>
          <w:b w:val="0"/>
          <w:szCs w:val="24"/>
        </w:rPr>
      </w:pPr>
    </w:p>
    <w:p w14:paraId="0D0C6A76"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The period within which the Health Board is likely to complete the investigation of the concern and send a response to the person.</w:t>
      </w:r>
    </w:p>
    <w:p w14:paraId="0D0C6A77" w14:textId="77777777" w:rsidR="005744CC" w:rsidRPr="003550E3" w:rsidRDefault="005744CC" w:rsidP="005744CC">
      <w:pPr>
        <w:pStyle w:val="ListParagraph"/>
        <w:spacing w:line="276" w:lineRule="auto"/>
        <w:rPr>
          <w:rFonts w:ascii="Verdana" w:hAnsi="Verdana"/>
          <w:b/>
          <w:sz w:val="24"/>
          <w:szCs w:val="24"/>
        </w:rPr>
      </w:pPr>
    </w:p>
    <w:p w14:paraId="0D0C6A78"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Further details on investigating and responding to concerns is provided in Appendix 1.</w:t>
      </w:r>
    </w:p>
    <w:p w14:paraId="0D0C6A79" w14:textId="77777777" w:rsidR="005744CC" w:rsidRPr="003550E3" w:rsidRDefault="005744CC" w:rsidP="005744CC">
      <w:pPr>
        <w:pStyle w:val="BodyText"/>
        <w:spacing w:line="276" w:lineRule="auto"/>
        <w:jc w:val="both"/>
        <w:rPr>
          <w:rFonts w:ascii="Verdana" w:hAnsi="Verdana"/>
          <w:b w:val="0"/>
          <w:szCs w:val="24"/>
        </w:rPr>
      </w:pPr>
    </w:p>
    <w:p w14:paraId="0D0C6A7A"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t>Consent</w:t>
      </w:r>
    </w:p>
    <w:p w14:paraId="0D0C6A7B"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Where the person has raised the concern then in doing so, they can be deemed to have given implied consent to an investigation. This will also apply if a concern is raised by a representative who has shown proof that they are legally entitled to act for the patient/data subject (e.g. the representative has a Power of Attorney and the terms of the Power of Attorney have been met). However, in order for individuals to be clear in the knowledge that their medical records may need to be accessed, and therefore shared with the person acting on their behalf, this should be explained in the acknowledgement letter so that they have the opportunity to indicate if they do not want their health records accessed . </w:t>
      </w:r>
    </w:p>
    <w:p w14:paraId="0D0C6A7C" w14:textId="77777777" w:rsidR="005744CC" w:rsidRPr="003550E3" w:rsidRDefault="005744CC" w:rsidP="005744CC">
      <w:pPr>
        <w:pStyle w:val="BodyText"/>
        <w:spacing w:line="276" w:lineRule="auto"/>
        <w:jc w:val="both"/>
        <w:rPr>
          <w:rFonts w:ascii="Verdana" w:hAnsi="Verdana"/>
          <w:b w:val="0"/>
          <w:szCs w:val="24"/>
        </w:rPr>
      </w:pPr>
    </w:p>
    <w:p w14:paraId="0D0C6A7D"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Where a third party has raised a concern, then the patient or their representative will be asked to give written consent to allow access to medical records and the conduct of an investigation.</w:t>
      </w:r>
    </w:p>
    <w:p w14:paraId="0D0C6A7E" w14:textId="77777777" w:rsidR="005744CC" w:rsidRPr="003550E3" w:rsidRDefault="005744CC" w:rsidP="005744CC">
      <w:pPr>
        <w:pStyle w:val="BodyText"/>
        <w:spacing w:line="276" w:lineRule="auto"/>
        <w:jc w:val="both"/>
        <w:rPr>
          <w:rFonts w:ascii="Verdana" w:hAnsi="Verdana"/>
          <w:b w:val="0"/>
          <w:szCs w:val="24"/>
        </w:rPr>
      </w:pPr>
    </w:p>
    <w:p w14:paraId="0D0C6A7F" w14:textId="77777777" w:rsidR="005744CC" w:rsidRPr="003550E3" w:rsidRDefault="005744CC" w:rsidP="005744CC">
      <w:pPr>
        <w:pStyle w:val="BodyText"/>
        <w:spacing w:line="276" w:lineRule="auto"/>
        <w:jc w:val="both"/>
        <w:rPr>
          <w:rFonts w:ascii="Verdana" w:hAnsi="Verdana"/>
          <w:b w:val="0"/>
          <w:szCs w:val="24"/>
        </w:rPr>
      </w:pPr>
    </w:p>
    <w:p w14:paraId="0D0C6A80"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bCs/>
          <w:szCs w:val="24"/>
        </w:rPr>
        <w:t>Grading of Concerns</w:t>
      </w:r>
    </w:p>
    <w:p w14:paraId="0D0C6A81"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The All Wales Grading Framework is based on a matrix developed by the former National Patient Safety Agency and is used to assess and manage incidents. The grading of a concern should be assessed on receipt of the concern and reviewed following the investigation. </w:t>
      </w:r>
    </w:p>
    <w:p w14:paraId="0D0C6A82"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This matrix will be adopted to determine the level of investigation required in dealing with all types of concerns in order to promote a consistent approach across the Health Board and to ensure a proportionate investigation (Appendix 2).</w:t>
      </w:r>
    </w:p>
    <w:p w14:paraId="0D0C6A83" w14:textId="77777777" w:rsidR="005744CC" w:rsidRPr="003550E3" w:rsidRDefault="005744CC" w:rsidP="005744CC">
      <w:pPr>
        <w:pStyle w:val="BodyText"/>
        <w:spacing w:line="276" w:lineRule="auto"/>
        <w:ind w:left="-109"/>
        <w:jc w:val="both"/>
        <w:rPr>
          <w:rFonts w:ascii="Verdana" w:hAnsi="Verdana"/>
          <w:b w:val="0"/>
          <w:szCs w:val="24"/>
        </w:rPr>
      </w:pPr>
    </w:p>
    <w:p w14:paraId="0D0C6A84" w14:textId="77777777" w:rsidR="005744CC" w:rsidRPr="003550E3" w:rsidRDefault="005744CC" w:rsidP="005744CC">
      <w:pPr>
        <w:pStyle w:val="BodyText"/>
        <w:numPr>
          <w:ilvl w:val="1"/>
          <w:numId w:val="4"/>
        </w:numPr>
        <w:spacing w:line="276" w:lineRule="auto"/>
        <w:jc w:val="both"/>
        <w:rPr>
          <w:rFonts w:ascii="Verdana" w:hAnsi="Verdana"/>
          <w:szCs w:val="24"/>
        </w:rPr>
      </w:pPr>
      <w:r w:rsidRPr="003550E3">
        <w:rPr>
          <w:rFonts w:ascii="Verdana" w:hAnsi="Verdana"/>
          <w:szCs w:val="24"/>
        </w:rPr>
        <w:lastRenderedPageBreak/>
        <w:t>Quality of Response</w:t>
      </w:r>
    </w:p>
    <w:p w14:paraId="0D0C6A85" w14:textId="77777777" w:rsidR="005744CC" w:rsidRPr="003550E3" w:rsidRDefault="005744CC" w:rsidP="005744CC">
      <w:pPr>
        <w:pStyle w:val="BodyTextIndent"/>
        <w:ind w:left="-109"/>
        <w:rPr>
          <w:rFonts w:ascii="Verdana" w:hAnsi="Verdana" w:cs="Arial"/>
          <w:sz w:val="24"/>
          <w:szCs w:val="24"/>
        </w:rPr>
      </w:pPr>
      <w:r w:rsidRPr="003550E3">
        <w:rPr>
          <w:rFonts w:ascii="Verdana" w:hAnsi="Verdana" w:cs="Arial"/>
          <w:sz w:val="24"/>
          <w:szCs w:val="24"/>
        </w:rPr>
        <w:t xml:space="preserve">It is essential that all responses are full, comprehensive, clear and answer the concerns raised. The response needs to be in layman’s terms ensuring a meeting is offered on receipt of the responses and information is provided on how to access the Public Service Ombudsman office (Wales).  The senior </w:t>
      </w:r>
      <w:r>
        <w:rPr>
          <w:rFonts w:ascii="Verdana" w:hAnsi="Verdana" w:cs="Arial"/>
          <w:sz w:val="24"/>
          <w:szCs w:val="24"/>
        </w:rPr>
        <w:t>Locality/Unit</w:t>
      </w:r>
      <w:r w:rsidRPr="003550E3">
        <w:rPr>
          <w:rFonts w:ascii="Verdana" w:hAnsi="Verdana" w:cs="Arial"/>
          <w:sz w:val="24"/>
          <w:szCs w:val="24"/>
        </w:rPr>
        <w:t xml:space="preserve"> team will ensure that all responses are thoroughly quality assured, using the quality assurance checklist (Appendix 4) and approve the final response for sharing with the complainant. All staff who undertake quality assurance checks for concerns must receive training on this process which can be accessed via the concerns team. </w:t>
      </w:r>
    </w:p>
    <w:p w14:paraId="0D0C6A86" w14:textId="77777777" w:rsidR="005744CC" w:rsidRPr="003550E3" w:rsidRDefault="005744CC" w:rsidP="005744CC">
      <w:pPr>
        <w:pStyle w:val="BodyTextIndent"/>
        <w:ind w:left="-109"/>
        <w:rPr>
          <w:rFonts w:ascii="Verdana" w:hAnsi="Verdana"/>
          <w:sz w:val="24"/>
          <w:szCs w:val="24"/>
        </w:rPr>
      </w:pPr>
      <w:r w:rsidRPr="003550E3">
        <w:rPr>
          <w:rFonts w:ascii="Verdana" w:hAnsi="Verdana" w:cs="Arial"/>
          <w:sz w:val="24"/>
          <w:szCs w:val="24"/>
        </w:rPr>
        <w:t xml:space="preserve">Corporately, the Concerns Scrutiny Panel maintains a strategic </w:t>
      </w:r>
      <w:r w:rsidRPr="003550E3">
        <w:rPr>
          <w:rFonts w:ascii="Verdana" w:hAnsi="Verdana" w:cs="Tahoma"/>
          <w:sz w:val="24"/>
          <w:szCs w:val="24"/>
        </w:rPr>
        <w:t xml:space="preserve">overview for identifying key problem areas and emerging trends in Concerns and advise on additional action or organisational-wide measures needed. There will be particular focus on those Concerns graded 4 &amp; 5.  </w:t>
      </w:r>
      <w:r w:rsidRPr="003550E3">
        <w:rPr>
          <w:rFonts w:ascii="Verdana" w:hAnsi="Verdana"/>
          <w:sz w:val="24"/>
          <w:szCs w:val="24"/>
        </w:rPr>
        <w:t xml:space="preserve">Any trends or themes the senior </w:t>
      </w:r>
      <w:r>
        <w:rPr>
          <w:rFonts w:ascii="Verdana" w:hAnsi="Verdana"/>
          <w:sz w:val="24"/>
          <w:szCs w:val="24"/>
        </w:rPr>
        <w:t>Locality/Unit</w:t>
      </w:r>
      <w:r w:rsidRPr="003550E3">
        <w:rPr>
          <w:rFonts w:ascii="Verdana" w:hAnsi="Verdana"/>
          <w:sz w:val="24"/>
          <w:szCs w:val="24"/>
        </w:rPr>
        <w:t xml:space="preserve"> team will be required to attend the panel for further scrutiny and assurance of learning and improvement. </w:t>
      </w:r>
    </w:p>
    <w:p w14:paraId="0D0C6A87"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Regulation 24 requires the Health Board to take all reasonable steps to send the response to the person who notified the concern within 30 working days, beginning on the day that the notification of the concern was first received. It is essential the Concerns team advises the person who raised the concern of the predicted timescale for a response. If the Health Board is unable to provide a response within 30 working days, the following actions are required:</w:t>
      </w:r>
    </w:p>
    <w:p w14:paraId="0D0C6A88" w14:textId="77777777" w:rsidR="005744CC" w:rsidRPr="003550E3" w:rsidRDefault="005744CC" w:rsidP="005744CC">
      <w:pPr>
        <w:pStyle w:val="BodyText"/>
        <w:spacing w:line="276" w:lineRule="auto"/>
        <w:ind w:left="141"/>
        <w:jc w:val="both"/>
        <w:rPr>
          <w:rFonts w:ascii="Verdana" w:hAnsi="Verdana"/>
          <w:szCs w:val="24"/>
        </w:rPr>
      </w:pPr>
    </w:p>
    <w:p w14:paraId="0D0C6A89"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A written explanation setting out the explicit reasons for the delay must be provided to the person who raised the concern, with estimation or anticipated date for completion of response.</w:t>
      </w:r>
    </w:p>
    <w:p w14:paraId="0D0C6A8A" w14:textId="77777777" w:rsidR="005744CC" w:rsidRPr="003550E3" w:rsidRDefault="005744CC" w:rsidP="005744CC">
      <w:pPr>
        <w:pStyle w:val="BodyText"/>
        <w:spacing w:line="276" w:lineRule="auto"/>
        <w:ind w:left="708"/>
        <w:jc w:val="both"/>
        <w:rPr>
          <w:rFonts w:ascii="Verdana" w:hAnsi="Verdana"/>
          <w:b w:val="0"/>
          <w:szCs w:val="24"/>
        </w:rPr>
      </w:pPr>
    </w:p>
    <w:p w14:paraId="0D0C6A8B"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Some responses may take up 60 working days </w:t>
      </w:r>
      <w:r>
        <w:rPr>
          <w:rFonts w:ascii="Verdana" w:hAnsi="Verdana"/>
          <w:b w:val="0"/>
          <w:szCs w:val="24"/>
        </w:rPr>
        <w:t xml:space="preserve">(3 months), </w:t>
      </w:r>
      <w:r w:rsidRPr="003550E3">
        <w:rPr>
          <w:rFonts w:ascii="Verdana" w:hAnsi="Verdana"/>
          <w:b w:val="0"/>
          <w:szCs w:val="24"/>
        </w:rPr>
        <w:t xml:space="preserve">where a serious patient safety investigation is required.  Rarely an investigation may take up to 6 months, however where this is the case close contact with the complainant must be maintained to provide regular updates of the stage of the investigation. Responses should not be sent later than 6 months, from the day that the notification of the concern was first received.  </w:t>
      </w:r>
    </w:p>
    <w:p w14:paraId="0D0C6A8C" w14:textId="77777777" w:rsidR="005744CC" w:rsidRPr="003550E3" w:rsidRDefault="005744CC" w:rsidP="005744CC">
      <w:pPr>
        <w:pStyle w:val="ListParagraph"/>
        <w:rPr>
          <w:rFonts w:ascii="Verdana" w:hAnsi="Verdana"/>
          <w:b/>
          <w:sz w:val="24"/>
          <w:szCs w:val="24"/>
        </w:rPr>
      </w:pPr>
    </w:p>
    <w:p w14:paraId="0D0C6A8D"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Timescales are reported at service</w:t>
      </w:r>
      <w:r>
        <w:rPr>
          <w:rFonts w:ascii="Verdana" w:hAnsi="Verdana"/>
          <w:b w:val="0"/>
          <w:szCs w:val="24"/>
        </w:rPr>
        <w:t xml:space="preserve">, locality/unit </w:t>
      </w:r>
      <w:r w:rsidRPr="003550E3">
        <w:rPr>
          <w:rFonts w:ascii="Verdana" w:hAnsi="Verdana"/>
          <w:b w:val="0"/>
          <w:szCs w:val="24"/>
        </w:rPr>
        <w:t xml:space="preserve">and at corporate level through the management structures. </w:t>
      </w:r>
    </w:p>
    <w:p w14:paraId="0D0C6A8E" w14:textId="77777777" w:rsidR="005744CC" w:rsidRPr="003550E3" w:rsidRDefault="005744CC" w:rsidP="005744CC">
      <w:pPr>
        <w:pStyle w:val="BodyText"/>
        <w:spacing w:line="276" w:lineRule="auto"/>
        <w:jc w:val="both"/>
        <w:rPr>
          <w:rFonts w:ascii="Verdana" w:hAnsi="Verdana"/>
          <w:b w:val="0"/>
          <w:szCs w:val="24"/>
        </w:rPr>
      </w:pPr>
    </w:p>
    <w:p w14:paraId="0D0C6A8F"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4" w:name="LearningConcerns"/>
      <w:r w:rsidRPr="003550E3">
        <w:rPr>
          <w:rFonts w:ascii="Verdana" w:hAnsi="Verdana"/>
          <w:szCs w:val="24"/>
        </w:rPr>
        <w:t>Learning from Concerns</w:t>
      </w:r>
    </w:p>
    <w:bookmarkEnd w:id="14"/>
    <w:p w14:paraId="0D0C6A90"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The Health Board will ensure that it has arrangements in place to review the outcome of any concern that has been subject to an investigation under the Regulations, in order to ensure that any deficiencies in its actions or its provision of services, identified during the investigation, are:</w:t>
      </w:r>
    </w:p>
    <w:p w14:paraId="0D0C6A91" w14:textId="77777777" w:rsidR="005744CC" w:rsidRPr="003550E3" w:rsidRDefault="005744CC" w:rsidP="005744CC">
      <w:pPr>
        <w:pStyle w:val="BodyText"/>
        <w:spacing w:line="276" w:lineRule="auto"/>
        <w:jc w:val="both"/>
        <w:rPr>
          <w:rFonts w:ascii="Verdana" w:hAnsi="Verdana"/>
          <w:b w:val="0"/>
          <w:szCs w:val="24"/>
        </w:rPr>
      </w:pPr>
    </w:p>
    <w:p w14:paraId="0D0C6A92"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lastRenderedPageBreak/>
        <w:t xml:space="preserve">Recognised, acknowledged, owned and acted upon </w:t>
      </w:r>
    </w:p>
    <w:p w14:paraId="0D0C6A93" w14:textId="77777777" w:rsidR="005744CC" w:rsidRPr="003550E3" w:rsidRDefault="005744CC" w:rsidP="005744CC">
      <w:pPr>
        <w:pStyle w:val="BodyText"/>
        <w:spacing w:line="276" w:lineRule="auto"/>
        <w:jc w:val="both"/>
        <w:rPr>
          <w:rFonts w:ascii="Verdana" w:hAnsi="Verdana"/>
          <w:b w:val="0"/>
          <w:szCs w:val="24"/>
        </w:rPr>
      </w:pPr>
    </w:p>
    <w:p w14:paraId="0D0C6A94" w14:textId="77777777" w:rsidR="005744CC" w:rsidRPr="003550E3" w:rsidRDefault="005744CC" w:rsidP="005744CC">
      <w:pPr>
        <w:pStyle w:val="BodyText"/>
        <w:numPr>
          <w:ilvl w:val="2"/>
          <w:numId w:val="4"/>
        </w:numPr>
        <w:spacing w:line="276" w:lineRule="auto"/>
        <w:jc w:val="both"/>
        <w:rPr>
          <w:rFonts w:ascii="Verdana" w:hAnsi="Verdana"/>
          <w:b w:val="0"/>
          <w:szCs w:val="24"/>
        </w:rPr>
      </w:pPr>
      <w:r>
        <w:rPr>
          <w:rFonts w:ascii="Verdana" w:hAnsi="Verdana"/>
          <w:b w:val="0"/>
          <w:szCs w:val="24"/>
        </w:rPr>
        <w:t>W</w:t>
      </w:r>
      <w:r w:rsidRPr="003550E3">
        <w:rPr>
          <w:rFonts w:ascii="Verdana" w:hAnsi="Verdana"/>
          <w:b w:val="0"/>
          <w:szCs w:val="24"/>
        </w:rPr>
        <w:t xml:space="preserve">here improvement requires embedding, an improvement plan will be developed using the template action plan in Datix within the Datix Action Plan module; and </w:t>
      </w:r>
    </w:p>
    <w:p w14:paraId="0D0C6A95" w14:textId="77777777" w:rsidR="005744CC" w:rsidRPr="003550E3" w:rsidRDefault="005744CC" w:rsidP="005744CC">
      <w:pPr>
        <w:pStyle w:val="BodyText"/>
        <w:tabs>
          <w:tab w:val="left" w:pos="7345"/>
        </w:tabs>
        <w:spacing w:line="276" w:lineRule="auto"/>
        <w:ind w:left="888"/>
        <w:jc w:val="both"/>
        <w:rPr>
          <w:rFonts w:ascii="Verdana" w:hAnsi="Verdana"/>
          <w:b w:val="0"/>
          <w:szCs w:val="24"/>
        </w:rPr>
      </w:pPr>
      <w:r w:rsidRPr="003550E3">
        <w:rPr>
          <w:rFonts w:ascii="Verdana" w:hAnsi="Verdana"/>
          <w:b w:val="0"/>
          <w:szCs w:val="24"/>
        </w:rPr>
        <w:tab/>
      </w:r>
    </w:p>
    <w:p w14:paraId="0D0C6A96" w14:textId="77777777" w:rsidR="005744CC" w:rsidRPr="003550E3" w:rsidRDefault="005744CC" w:rsidP="005744CC">
      <w:pPr>
        <w:pStyle w:val="BodyText"/>
        <w:numPr>
          <w:ilvl w:val="2"/>
          <w:numId w:val="4"/>
        </w:numPr>
        <w:spacing w:line="276" w:lineRule="auto"/>
        <w:jc w:val="both"/>
        <w:rPr>
          <w:rFonts w:ascii="Verdana" w:hAnsi="Verdana"/>
          <w:b w:val="0"/>
          <w:szCs w:val="24"/>
        </w:rPr>
      </w:pPr>
      <w:r w:rsidRPr="003550E3">
        <w:rPr>
          <w:rFonts w:ascii="Verdana" w:hAnsi="Verdana"/>
          <w:b w:val="0"/>
          <w:szCs w:val="24"/>
        </w:rPr>
        <w:t xml:space="preserve">Reviewed and reported regularly within the localities, as highlighted within the </w:t>
      </w:r>
      <w:bookmarkStart w:id="15" w:name="_Hlk28624143"/>
      <w:r w:rsidRPr="003550E3">
        <w:rPr>
          <w:rFonts w:ascii="Verdana" w:hAnsi="Verdana"/>
          <w:b w:val="0"/>
          <w:szCs w:val="24"/>
        </w:rPr>
        <w:t>Quality and Patient Safety Governance Framework</w:t>
      </w:r>
      <w:bookmarkEnd w:id="15"/>
      <w:r w:rsidRPr="003550E3">
        <w:rPr>
          <w:rFonts w:ascii="Verdana" w:hAnsi="Verdana"/>
          <w:b w:val="0"/>
          <w:szCs w:val="24"/>
        </w:rPr>
        <w:t xml:space="preserve">, to ensure improvements are established minimizing the risk of reoccurrence.  </w:t>
      </w:r>
    </w:p>
    <w:p w14:paraId="0D0C6A97" w14:textId="77777777" w:rsidR="005744CC" w:rsidRPr="003550E3" w:rsidRDefault="005744CC" w:rsidP="005744CC">
      <w:pPr>
        <w:pStyle w:val="ListParagraph"/>
        <w:spacing w:line="276" w:lineRule="auto"/>
        <w:rPr>
          <w:rFonts w:ascii="Verdana" w:hAnsi="Verdana"/>
          <w:b/>
          <w:sz w:val="24"/>
          <w:szCs w:val="24"/>
        </w:rPr>
      </w:pPr>
    </w:p>
    <w:p w14:paraId="0D0C6A98"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Learning lessons throughout the Health Board and taking action to ensure any necessary improvements are made is critical to avoid such deficiencies recurring. The Health Board has a number of mechanisms for sharing learning from patient experience and concerns, eg. Alerts, newsletters, intranet, training, meetings using the multi-disciplinary </w:t>
      </w:r>
      <w:r>
        <w:rPr>
          <w:rFonts w:ascii="Verdana" w:hAnsi="Verdana"/>
          <w:b w:val="0"/>
          <w:szCs w:val="24"/>
        </w:rPr>
        <w:t>team</w:t>
      </w:r>
      <w:r w:rsidRPr="003550E3">
        <w:rPr>
          <w:rFonts w:ascii="Verdana" w:hAnsi="Verdana"/>
          <w:b w:val="0"/>
          <w:szCs w:val="24"/>
        </w:rPr>
        <w:t xml:space="preserve"> </w:t>
      </w:r>
      <w:r>
        <w:rPr>
          <w:rFonts w:ascii="Verdana" w:hAnsi="Verdana"/>
          <w:b w:val="0"/>
          <w:szCs w:val="24"/>
        </w:rPr>
        <w:t>forums within the locality/units</w:t>
      </w:r>
      <w:r w:rsidRPr="003550E3">
        <w:rPr>
          <w:rFonts w:ascii="Verdana" w:hAnsi="Verdana"/>
          <w:b w:val="0"/>
          <w:szCs w:val="24"/>
        </w:rPr>
        <w:t xml:space="preserve"> for shared learning and improvement.  </w:t>
      </w:r>
    </w:p>
    <w:p w14:paraId="0D0C6A99" w14:textId="77777777" w:rsidR="005744CC" w:rsidRPr="003550E3" w:rsidRDefault="005744CC" w:rsidP="005744CC">
      <w:pPr>
        <w:pStyle w:val="BodyText"/>
        <w:tabs>
          <w:tab w:val="left" w:pos="8320"/>
        </w:tabs>
        <w:spacing w:line="276" w:lineRule="auto"/>
        <w:jc w:val="both"/>
        <w:rPr>
          <w:rFonts w:ascii="Verdana" w:hAnsi="Verdana"/>
          <w:b w:val="0"/>
          <w:szCs w:val="24"/>
        </w:rPr>
      </w:pPr>
      <w:r w:rsidRPr="003550E3">
        <w:rPr>
          <w:rFonts w:ascii="Verdana" w:hAnsi="Verdana"/>
          <w:b w:val="0"/>
          <w:szCs w:val="24"/>
        </w:rPr>
        <w:tab/>
      </w:r>
    </w:p>
    <w:p w14:paraId="0D0C6A9A"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6" w:name="BeingOpenDutyofCandour"/>
      <w:r w:rsidRPr="003550E3">
        <w:rPr>
          <w:rFonts w:ascii="Verdana" w:hAnsi="Verdana"/>
          <w:szCs w:val="24"/>
        </w:rPr>
        <w:t>Being Open / Duty of Candour</w:t>
      </w:r>
      <w:bookmarkEnd w:id="16"/>
    </w:p>
    <w:p w14:paraId="0D0C6A9B" w14:textId="77777777" w:rsidR="005744CC" w:rsidRPr="003550E3" w:rsidRDefault="005744CC" w:rsidP="005744CC">
      <w:pPr>
        <w:autoSpaceDE w:val="0"/>
        <w:autoSpaceDN w:val="0"/>
        <w:adjustRightInd w:val="0"/>
        <w:rPr>
          <w:rFonts w:ascii="Verdana" w:eastAsiaTheme="minorHAnsi" w:hAnsi="Verdana" w:cs="Arial"/>
        </w:rPr>
      </w:pPr>
      <w:r w:rsidRPr="003550E3">
        <w:rPr>
          <w:rFonts w:ascii="Verdana" w:eastAsiaTheme="minorHAnsi" w:hAnsi="Verdana" w:cs="Arial"/>
        </w:rPr>
        <w:t>A culture of openness, transparency and candour is widely associated with good</w:t>
      </w:r>
    </w:p>
    <w:p w14:paraId="0D0C6A9C" w14:textId="77777777" w:rsidR="005744CC" w:rsidRPr="003550E3" w:rsidRDefault="005744CC" w:rsidP="005744CC">
      <w:pPr>
        <w:pStyle w:val="BodyText"/>
        <w:spacing w:line="276" w:lineRule="auto"/>
        <w:jc w:val="both"/>
        <w:rPr>
          <w:rFonts w:ascii="Verdana" w:eastAsiaTheme="minorHAnsi" w:hAnsi="Verdana" w:cs="Arial"/>
          <w:b w:val="0"/>
          <w:szCs w:val="24"/>
        </w:rPr>
      </w:pPr>
      <w:r w:rsidRPr="003550E3">
        <w:rPr>
          <w:rFonts w:ascii="Verdana" w:eastAsiaTheme="minorHAnsi" w:hAnsi="Verdana" w:cs="Arial"/>
          <w:b w:val="0"/>
          <w:szCs w:val="24"/>
        </w:rPr>
        <w:t xml:space="preserve">quality care.  </w:t>
      </w:r>
      <w:r w:rsidRPr="003550E3">
        <w:rPr>
          <w:rFonts w:ascii="Verdana" w:hAnsi="Verdana"/>
          <w:b w:val="0"/>
          <w:szCs w:val="24"/>
        </w:rPr>
        <w:t xml:space="preserve">The Health Board requires </w:t>
      </w:r>
      <w:r w:rsidRPr="003550E3">
        <w:rPr>
          <w:rFonts w:ascii="Verdana" w:eastAsiaTheme="minorHAnsi" w:hAnsi="Verdana" w:cs="Arial"/>
          <w:b w:val="0"/>
          <w:szCs w:val="24"/>
        </w:rPr>
        <w:t xml:space="preserve">an organisational </w:t>
      </w:r>
      <w:r w:rsidRPr="003550E3">
        <w:rPr>
          <w:rFonts w:ascii="Verdana" w:eastAsiaTheme="minorHAnsi" w:hAnsi="Verdana" w:cs="Arial"/>
          <w:b w:val="0"/>
          <w:bCs/>
          <w:szCs w:val="24"/>
        </w:rPr>
        <w:t xml:space="preserve">duty of candour requiring staff </w:t>
      </w:r>
      <w:r w:rsidRPr="003550E3">
        <w:rPr>
          <w:rFonts w:ascii="Verdana" w:eastAsiaTheme="minorHAnsi" w:hAnsi="Verdana" w:cs="Arial"/>
          <w:b w:val="0"/>
          <w:szCs w:val="24"/>
        </w:rPr>
        <w:t>to be open and honest with patients and service users when things go wrong.  The duty requires the Health Board to follow a process when a service user suffers an adverse outcome which has or could result in unexpected or unintended harm that is more than minimal and the provision of health care was or may have been a factor. There is no element of fault, enabling a focus on learning and improvement, not blame.</w:t>
      </w:r>
    </w:p>
    <w:p w14:paraId="0D0C6A9D" w14:textId="77777777" w:rsidR="005744CC" w:rsidRPr="003550E3" w:rsidRDefault="005744CC" w:rsidP="005744CC">
      <w:pPr>
        <w:pStyle w:val="BodyText"/>
        <w:spacing w:line="276" w:lineRule="auto"/>
        <w:jc w:val="both"/>
        <w:rPr>
          <w:rFonts w:ascii="Verdana" w:eastAsiaTheme="minorHAnsi" w:hAnsi="Verdana" w:cs="Arial"/>
          <w:szCs w:val="24"/>
        </w:rPr>
      </w:pPr>
    </w:p>
    <w:p w14:paraId="0D0C6A9E"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7" w:name="ReopeningComplaints"/>
      <w:r w:rsidRPr="003550E3">
        <w:rPr>
          <w:rFonts w:ascii="Verdana" w:hAnsi="Verdana"/>
          <w:szCs w:val="24"/>
        </w:rPr>
        <w:t xml:space="preserve">Reopening Complaints </w:t>
      </w:r>
    </w:p>
    <w:bookmarkEnd w:id="17"/>
    <w:p w14:paraId="0D0C6A9F"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 xml:space="preserve">In the event that a complainant is dissatisfied with their response and there are no new issues to investigate then the complaint will </w:t>
      </w:r>
      <w:r>
        <w:rPr>
          <w:rFonts w:ascii="Verdana" w:hAnsi="Verdana"/>
          <w:b w:val="0"/>
          <w:szCs w:val="24"/>
        </w:rPr>
        <w:t>not be</w:t>
      </w:r>
      <w:r w:rsidRPr="003550E3">
        <w:rPr>
          <w:rFonts w:ascii="Verdana" w:hAnsi="Verdana"/>
          <w:b w:val="0"/>
          <w:szCs w:val="24"/>
        </w:rPr>
        <w:t xml:space="preserve"> reopened </w:t>
      </w:r>
      <w:r>
        <w:rPr>
          <w:rFonts w:ascii="Verdana" w:hAnsi="Verdana"/>
          <w:b w:val="0"/>
          <w:szCs w:val="24"/>
        </w:rPr>
        <w:t xml:space="preserve">but a </w:t>
      </w:r>
      <w:r w:rsidRPr="003550E3">
        <w:rPr>
          <w:rFonts w:ascii="Verdana" w:hAnsi="Verdana"/>
          <w:b w:val="0"/>
          <w:szCs w:val="24"/>
        </w:rPr>
        <w:t>meeting with the complainant will be offered</w:t>
      </w:r>
      <w:r>
        <w:rPr>
          <w:rFonts w:ascii="Verdana" w:hAnsi="Verdana"/>
          <w:b w:val="0"/>
          <w:szCs w:val="24"/>
        </w:rPr>
        <w:t xml:space="preserve">.  </w:t>
      </w:r>
      <w:r w:rsidRPr="003550E3">
        <w:rPr>
          <w:rFonts w:ascii="Verdana" w:hAnsi="Verdana"/>
          <w:b w:val="0"/>
          <w:szCs w:val="24"/>
        </w:rPr>
        <w:t xml:space="preserve">Where the complainant </w:t>
      </w:r>
      <w:r>
        <w:rPr>
          <w:rFonts w:ascii="Verdana" w:hAnsi="Verdana"/>
          <w:b w:val="0"/>
          <w:szCs w:val="24"/>
        </w:rPr>
        <w:t>remains dissatisfied then he/she will be advised to refer to the Public Services Ombudsman of Wales.</w:t>
      </w:r>
    </w:p>
    <w:p w14:paraId="0D0C6AA0" w14:textId="77777777" w:rsidR="005744CC" w:rsidRPr="003550E3" w:rsidRDefault="005744CC" w:rsidP="005744CC">
      <w:pPr>
        <w:pStyle w:val="BodyText"/>
        <w:spacing w:line="276" w:lineRule="auto"/>
        <w:jc w:val="both"/>
        <w:rPr>
          <w:rFonts w:ascii="Verdana" w:hAnsi="Verdana"/>
          <w:b w:val="0"/>
          <w:szCs w:val="24"/>
        </w:rPr>
      </w:pPr>
    </w:p>
    <w:p w14:paraId="0D0C6AA1"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8" w:name="AlternativeDisputeResolutions"/>
      <w:r w:rsidRPr="003550E3">
        <w:rPr>
          <w:rFonts w:ascii="Verdana" w:eastAsiaTheme="minorHAnsi" w:hAnsi="Verdana" w:cs="Arial"/>
          <w:bCs/>
          <w:szCs w:val="24"/>
        </w:rPr>
        <w:t>Alternative Dispute Resolution</w:t>
      </w:r>
    </w:p>
    <w:bookmarkEnd w:id="18"/>
    <w:p w14:paraId="0D0C6AA2" w14:textId="77777777" w:rsidR="005744CC" w:rsidRPr="003550E3" w:rsidRDefault="005744CC" w:rsidP="005744CC">
      <w:pPr>
        <w:autoSpaceDE w:val="0"/>
        <w:autoSpaceDN w:val="0"/>
        <w:adjustRightInd w:val="0"/>
        <w:jc w:val="both"/>
        <w:rPr>
          <w:rFonts w:ascii="Verdana" w:eastAsiaTheme="minorHAnsi" w:hAnsi="Verdana" w:cs="Arial"/>
        </w:rPr>
      </w:pPr>
      <w:r w:rsidRPr="003550E3">
        <w:rPr>
          <w:rFonts w:ascii="Verdana" w:eastAsiaTheme="minorHAnsi" w:hAnsi="Verdana" w:cs="Arial"/>
        </w:rPr>
        <w:t>Some complaints may be resolved by using alternative dispute resolution (ADR), such as mediation, facilitation or conciliation. This approach is often useful when the person who raised the concern is upset or there is unease between the Health Board and the person raising the concern. An ADR panel will be convened where:</w:t>
      </w:r>
    </w:p>
    <w:p w14:paraId="0D0C6AA3" w14:textId="77777777" w:rsidR="005744CC" w:rsidRPr="003550E3" w:rsidRDefault="005744CC" w:rsidP="005744CC">
      <w:pPr>
        <w:autoSpaceDE w:val="0"/>
        <w:autoSpaceDN w:val="0"/>
        <w:adjustRightInd w:val="0"/>
        <w:jc w:val="both"/>
        <w:rPr>
          <w:rFonts w:ascii="Verdana" w:eastAsiaTheme="minorHAnsi" w:hAnsi="Verdana" w:cs="Arial"/>
        </w:rPr>
      </w:pPr>
    </w:p>
    <w:p w14:paraId="0D0C6AA4" w14:textId="77777777" w:rsidR="005744CC" w:rsidRPr="003550E3"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3550E3">
        <w:rPr>
          <w:rFonts w:ascii="Verdana" w:eastAsiaTheme="minorHAnsi" w:hAnsi="Verdana" w:cs="Arial"/>
          <w:sz w:val="24"/>
          <w:szCs w:val="24"/>
        </w:rPr>
        <w:t>Staff or practitioners are having difficulty in dealing with the concern</w:t>
      </w:r>
    </w:p>
    <w:p w14:paraId="0D0C6AA5" w14:textId="77777777" w:rsidR="005744CC" w:rsidRPr="003550E3"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3550E3">
        <w:rPr>
          <w:rFonts w:ascii="Verdana" w:eastAsiaTheme="minorHAnsi" w:hAnsi="Verdana" w:cs="Arial"/>
          <w:sz w:val="24"/>
          <w:szCs w:val="24"/>
        </w:rPr>
        <w:t>When the person who raised the concern feels anxious that the approach of the concerns team/lead person is not impartial;</w:t>
      </w:r>
    </w:p>
    <w:p w14:paraId="0D0C6AA6" w14:textId="77777777" w:rsidR="005744CC" w:rsidRPr="003550E3"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3550E3">
        <w:rPr>
          <w:rFonts w:ascii="Verdana" w:eastAsiaTheme="minorHAnsi" w:hAnsi="Verdana" w:cs="Arial"/>
          <w:sz w:val="24"/>
          <w:szCs w:val="24"/>
        </w:rPr>
        <w:lastRenderedPageBreak/>
        <w:t xml:space="preserve">When there are misunderstandings with relatives, during the treatment of a patient. </w:t>
      </w:r>
    </w:p>
    <w:p w14:paraId="0D0C6AA7" w14:textId="77777777" w:rsidR="005744CC" w:rsidRPr="003550E3" w:rsidRDefault="005744CC" w:rsidP="005744CC">
      <w:pPr>
        <w:autoSpaceDE w:val="0"/>
        <w:autoSpaceDN w:val="0"/>
        <w:adjustRightInd w:val="0"/>
        <w:jc w:val="both"/>
        <w:rPr>
          <w:rFonts w:ascii="Verdana" w:eastAsiaTheme="minorHAnsi" w:hAnsi="Verdana" w:cs="Arial"/>
        </w:rPr>
      </w:pPr>
    </w:p>
    <w:p w14:paraId="0D0C6AA8" w14:textId="77777777" w:rsidR="005744CC" w:rsidRPr="003550E3" w:rsidRDefault="005744CC" w:rsidP="005744CC">
      <w:pPr>
        <w:autoSpaceDE w:val="0"/>
        <w:autoSpaceDN w:val="0"/>
        <w:adjustRightInd w:val="0"/>
        <w:jc w:val="both"/>
        <w:rPr>
          <w:rFonts w:ascii="Verdana" w:eastAsiaTheme="minorHAnsi" w:hAnsi="Verdana" w:cs="Arial"/>
        </w:rPr>
      </w:pPr>
      <w:r w:rsidRPr="003550E3">
        <w:rPr>
          <w:rFonts w:ascii="Verdana" w:eastAsiaTheme="minorHAnsi" w:hAnsi="Verdana" w:cs="Arial"/>
        </w:rPr>
        <w:t xml:space="preserve">ADR can lead to a ‘shared view’ of the situation including their differences.  The Terms of reference for an ADR </w:t>
      </w:r>
      <w:r>
        <w:rPr>
          <w:rFonts w:ascii="Verdana" w:eastAsiaTheme="minorHAnsi" w:hAnsi="Verdana" w:cs="Arial"/>
        </w:rPr>
        <w:t>panel are enclosed in Appendix 5</w:t>
      </w:r>
      <w:r w:rsidRPr="003550E3">
        <w:rPr>
          <w:rFonts w:ascii="Verdana" w:eastAsiaTheme="minorHAnsi" w:hAnsi="Verdana" w:cs="Arial"/>
        </w:rPr>
        <w:t xml:space="preserve">. </w:t>
      </w:r>
    </w:p>
    <w:p w14:paraId="0D0C6AA9" w14:textId="77777777" w:rsidR="005744CC" w:rsidRPr="003550E3" w:rsidRDefault="005744CC" w:rsidP="005744CC">
      <w:pPr>
        <w:autoSpaceDE w:val="0"/>
        <w:autoSpaceDN w:val="0"/>
        <w:adjustRightInd w:val="0"/>
        <w:jc w:val="both"/>
        <w:rPr>
          <w:rFonts w:ascii="Verdana" w:eastAsiaTheme="minorHAnsi" w:hAnsi="Verdana" w:cs="Arial"/>
        </w:rPr>
      </w:pPr>
    </w:p>
    <w:p w14:paraId="0D0C6AAA" w14:textId="77777777" w:rsidR="005744CC" w:rsidRPr="003550E3" w:rsidRDefault="005744CC" w:rsidP="005744CC">
      <w:pPr>
        <w:pStyle w:val="BodyText"/>
        <w:numPr>
          <w:ilvl w:val="0"/>
          <w:numId w:val="4"/>
        </w:numPr>
        <w:spacing w:line="276" w:lineRule="auto"/>
        <w:jc w:val="both"/>
        <w:rPr>
          <w:rFonts w:ascii="Verdana" w:hAnsi="Verdana"/>
          <w:szCs w:val="24"/>
        </w:rPr>
      </w:pPr>
      <w:bookmarkStart w:id="19" w:name="WhereQualityLiabilityRedress"/>
      <w:r w:rsidRPr="003550E3">
        <w:rPr>
          <w:rFonts w:ascii="Verdana" w:hAnsi="Verdana"/>
          <w:szCs w:val="24"/>
        </w:rPr>
        <w:t>Where a Qualifyin</w:t>
      </w:r>
      <w:r>
        <w:rPr>
          <w:rFonts w:ascii="Verdana" w:hAnsi="Verdana"/>
          <w:szCs w:val="24"/>
        </w:rPr>
        <w:t>g Liability does or may exist (R</w:t>
      </w:r>
      <w:r w:rsidRPr="003550E3">
        <w:rPr>
          <w:rFonts w:ascii="Verdana" w:hAnsi="Verdana"/>
          <w:szCs w:val="24"/>
        </w:rPr>
        <w:t>edress)</w:t>
      </w:r>
    </w:p>
    <w:bookmarkEnd w:id="19"/>
    <w:p w14:paraId="0D0C6AAB" w14:textId="77777777" w:rsidR="005744CC" w:rsidRDefault="005744CC" w:rsidP="005744CC">
      <w:pPr>
        <w:pStyle w:val="BodyText"/>
        <w:spacing w:line="276" w:lineRule="auto"/>
        <w:ind w:left="141"/>
        <w:jc w:val="both"/>
        <w:rPr>
          <w:rFonts w:ascii="Verdana" w:hAnsi="Verdana"/>
          <w:szCs w:val="24"/>
        </w:rPr>
      </w:pPr>
      <w:r w:rsidRPr="003550E3">
        <w:rPr>
          <w:rFonts w:ascii="Verdana" w:hAnsi="Verdana"/>
          <w:b w:val="0"/>
          <w:szCs w:val="24"/>
        </w:rPr>
        <w:t xml:space="preserve">Regulation 26 requires that where the Health Board’s investigation of a concern </w:t>
      </w:r>
      <w:r w:rsidRPr="00216E0B">
        <w:rPr>
          <w:rFonts w:ascii="Verdana" w:hAnsi="Verdana"/>
          <w:b w:val="0"/>
          <w:szCs w:val="24"/>
        </w:rPr>
        <w:t xml:space="preserve">determines that a qualifying liability exists or may exist, it is required to determine whether or not an offer of Redress should be made.  The case must be discussed at the Health Board’s Redress Panel which forms part of the Redress Investigation process and </w:t>
      </w:r>
      <w:r>
        <w:rPr>
          <w:rFonts w:ascii="Verdana" w:hAnsi="Verdana"/>
          <w:b w:val="0"/>
          <w:szCs w:val="24"/>
        </w:rPr>
        <w:t xml:space="preserve">this panel </w:t>
      </w:r>
      <w:r w:rsidRPr="00216E0B">
        <w:rPr>
          <w:rFonts w:ascii="Verdana" w:hAnsi="Verdana"/>
          <w:b w:val="0"/>
          <w:szCs w:val="24"/>
        </w:rPr>
        <w:t>is accountable to the Executive Director of Nursing, Midwifery and Patient Services. The Terms of Reference are in Appendix 6.</w:t>
      </w:r>
      <w:r>
        <w:rPr>
          <w:rFonts w:ascii="Verdana" w:hAnsi="Verdana"/>
          <w:szCs w:val="24"/>
        </w:rPr>
        <w:t xml:space="preserve"> </w:t>
      </w:r>
    </w:p>
    <w:p w14:paraId="0D0C6AAC" w14:textId="77777777" w:rsidR="005744CC" w:rsidRPr="003550E3" w:rsidRDefault="005744CC" w:rsidP="005744CC">
      <w:pPr>
        <w:pStyle w:val="BodyText"/>
        <w:spacing w:line="276" w:lineRule="auto"/>
        <w:ind w:left="141"/>
        <w:jc w:val="both"/>
        <w:rPr>
          <w:rFonts w:ascii="Verdana" w:hAnsi="Verdana"/>
          <w:b w:val="0"/>
          <w:szCs w:val="24"/>
        </w:rPr>
      </w:pPr>
    </w:p>
    <w:p w14:paraId="0D0C6AAD"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Redress can take the form of:</w:t>
      </w:r>
    </w:p>
    <w:p w14:paraId="0D0C6AAE" w14:textId="77777777" w:rsidR="005744CC" w:rsidRPr="003550E3" w:rsidRDefault="005744CC" w:rsidP="005744CC">
      <w:pPr>
        <w:pStyle w:val="BodyText"/>
        <w:numPr>
          <w:ilvl w:val="0"/>
          <w:numId w:val="34"/>
        </w:numPr>
        <w:spacing w:line="276" w:lineRule="auto"/>
        <w:jc w:val="both"/>
        <w:rPr>
          <w:rFonts w:ascii="Verdana" w:hAnsi="Verdana"/>
          <w:b w:val="0"/>
          <w:szCs w:val="24"/>
        </w:rPr>
      </w:pPr>
      <w:r w:rsidRPr="003550E3">
        <w:rPr>
          <w:rFonts w:ascii="Verdana" w:hAnsi="Verdana"/>
          <w:b w:val="0"/>
          <w:szCs w:val="24"/>
        </w:rPr>
        <w:t xml:space="preserve">A formal apology. </w:t>
      </w:r>
    </w:p>
    <w:p w14:paraId="0D0C6AAF" w14:textId="77777777" w:rsidR="005744CC" w:rsidRPr="003550E3" w:rsidRDefault="005744CC" w:rsidP="005744CC">
      <w:pPr>
        <w:pStyle w:val="BodyText"/>
        <w:numPr>
          <w:ilvl w:val="0"/>
          <w:numId w:val="34"/>
        </w:numPr>
        <w:spacing w:line="276" w:lineRule="auto"/>
        <w:jc w:val="both"/>
        <w:rPr>
          <w:rFonts w:ascii="Verdana" w:hAnsi="Verdana"/>
          <w:b w:val="0"/>
          <w:szCs w:val="24"/>
        </w:rPr>
      </w:pPr>
      <w:r w:rsidRPr="003550E3">
        <w:rPr>
          <w:rFonts w:ascii="Verdana" w:hAnsi="Verdana"/>
          <w:b w:val="0"/>
          <w:szCs w:val="24"/>
        </w:rPr>
        <w:t xml:space="preserve">Remedial action. </w:t>
      </w:r>
    </w:p>
    <w:p w14:paraId="0D0C6AB0" w14:textId="77777777" w:rsidR="005744CC" w:rsidRPr="003550E3" w:rsidRDefault="005744CC" w:rsidP="005744CC">
      <w:pPr>
        <w:pStyle w:val="BodyText"/>
        <w:numPr>
          <w:ilvl w:val="0"/>
          <w:numId w:val="34"/>
        </w:numPr>
        <w:spacing w:line="276" w:lineRule="auto"/>
        <w:jc w:val="both"/>
        <w:rPr>
          <w:rFonts w:ascii="Verdana" w:hAnsi="Verdana"/>
          <w:b w:val="0"/>
          <w:szCs w:val="24"/>
        </w:rPr>
      </w:pPr>
      <w:r w:rsidRPr="003550E3">
        <w:rPr>
          <w:rFonts w:ascii="Verdana" w:hAnsi="Verdana"/>
          <w:b w:val="0"/>
          <w:szCs w:val="24"/>
        </w:rPr>
        <w:t xml:space="preserve">Investigation and explanation. </w:t>
      </w:r>
    </w:p>
    <w:p w14:paraId="0D0C6AB1" w14:textId="77777777" w:rsidR="005744CC" w:rsidRPr="003550E3" w:rsidRDefault="005744CC" w:rsidP="005744CC">
      <w:pPr>
        <w:pStyle w:val="BodyText"/>
        <w:numPr>
          <w:ilvl w:val="0"/>
          <w:numId w:val="34"/>
        </w:numPr>
        <w:spacing w:line="276" w:lineRule="auto"/>
        <w:jc w:val="both"/>
        <w:rPr>
          <w:rFonts w:ascii="Verdana" w:hAnsi="Verdana"/>
          <w:b w:val="0"/>
          <w:szCs w:val="24"/>
        </w:rPr>
      </w:pPr>
      <w:r w:rsidRPr="003550E3">
        <w:rPr>
          <w:rFonts w:ascii="Verdana" w:hAnsi="Verdana"/>
          <w:b w:val="0"/>
          <w:szCs w:val="24"/>
        </w:rPr>
        <w:t>Financial compensation up to £25, 000.00.</w:t>
      </w:r>
    </w:p>
    <w:p w14:paraId="0D0C6AB2" w14:textId="77777777" w:rsidR="005744CC" w:rsidRPr="003550E3" w:rsidRDefault="005744CC" w:rsidP="005744CC">
      <w:pPr>
        <w:pStyle w:val="BodyText"/>
        <w:spacing w:line="276" w:lineRule="auto"/>
        <w:ind w:left="141"/>
        <w:jc w:val="both"/>
        <w:rPr>
          <w:rFonts w:ascii="Verdana" w:hAnsi="Verdana"/>
          <w:b w:val="0"/>
          <w:szCs w:val="24"/>
        </w:rPr>
      </w:pPr>
    </w:p>
    <w:p w14:paraId="0D0C6AB3" w14:textId="77777777" w:rsidR="005744CC" w:rsidRPr="003550E3" w:rsidRDefault="005744CC" w:rsidP="005744CC">
      <w:pPr>
        <w:pStyle w:val="BodyText"/>
        <w:spacing w:line="276" w:lineRule="auto"/>
        <w:ind w:left="141"/>
        <w:jc w:val="both"/>
        <w:rPr>
          <w:rFonts w:ascii="Verdana" w:hAnsi="Verdana"/>
          <w:b w:val="0"/>
          <w:szCs w:val="24"/>
        </w:rPr>
      </w:pPr>
      <w:r w:rsidRPr="003550E3">
        <w:rPr>
          <w:rFonts w:ascii="Verdana" w:hAnsi="Verdana"/>
          <w:b w:val="0"/>
          <w:szCs w:val="24"/>
        </w:rPr>
        <w:t>To establish liability, the following elements must be met:</w:t>
      </w:r>
    </w:p>
    <w:p w14:paraId="0D0C6AB4" w14:textId="77777777" w:rsidR="005744CC" w:rsidRPr="003550E3" w:rsidRDefault="005744CC" w:rsidP="005744CC">
      <w:pPr>
        <w:pStyle w:val="BodyText"/>
        <w:spacing w:line="276" w:lineRule="auto"/>
        <w:ind w:left="141"/>
        <w:jc w:val="both"/>
        <w:rPr>
          <w:rFonts w:ascii="Verdana" w:hAnsi="Verdana"/>
          <w:b w:val="0"/>
          <w:szCs w:val="24"/>
        </w:rPr>
      </w:pPr>
    </w:p>
    <w:p w14:paraId="0D0C6AB5" w14:textId="77777777" w:rsidR="005744CC" w:rsidRPr="003550E3" w:rsidRDefault="005744CC" w:rsidP="005744CC">
      <w:pPr>
        <w:pStyle w:val="BodyText"/>
        <w:numPr>
          <w:ilvl w:val="1"/>
          <w:numId w:val="8"/>
        </w:numPr>
        <w:spacing w:line="276" w:lineRule="auto"/>
        <w:jc w:val="both"/>
        <w:rPr>
          <w:rFonts w:ascii="Verdana" w:hAnsi="Verdana"/>
          <w:b w:val="0"/>
          <w:szCs w:val="24"/>
        </w:rPr>
      </w:pPr>
      <w:r w:rsidRPr="003550E3">
        <w:rPr>
          <w:rFonts w:ascii="Verdana" w:hAnsi="Verdana"/>
          <w:b w:val="0"/>
          <w:szCs w:val="24"/>
        </w:rPr>
        <w:t>That the Health Board had / has a duty of care to the person. A legal duty of care arises when the health care system accepts the patient.</w:t>
      </w:r>
    </w:p>
    <w:p w14:paraId="0D0C6AB6" w14:textId="77777777" w:rsidR="005744CC" w:rsidRPr="003550E3" w:rsidRDefault="005744CC" w:rsidP="005744CC">
      <w:pPr>
        <w:pStyle w:val="BodyText"/>
        <w:spacing w:line="276" w:lineRule="auto"/>
        <w:ind w:left="888"/>
        <w:jc w:val="both"/>
        <w:rPr>
          <w:rFonts w:ascii="Verdana" w:hAnsi="Verdana"/>
          <w:b w:val="0"/>
          <w:szCs w:val="24"/>
        </w:rPr>
      </w:pPr>
    </w:p>
    <w:p w14:paraId="0D0C6AB7" w14:textId="77777777" w:rsidR="005744CC" w:rsidRPr="003550E3" w:rsidRDefault="005744CC" w:rsidP="005744CC">
      <w:pPr>
        <w:pStyle w:val="BodyText"/>
        <w:numPr>
          <w:ilvl w:val="1"/>
          <w:numId w:val="8"/>
        </w:numPr>
        <w:spacing w:line="276" w:lineRule="auto"/>
        <w:jc w:val="both"/>
        <w:rPr>
          <w:rFonts w:ascii="Verdana" w:hAnsi="Verdana"/>
          <w:b w:val="0"/>
          <w:szCs w:val="24"/>
        </w:rPr>
      </w:pPr>
      <w:r w:rsidRPr="003550E3">
        <w:rPr>
          <w:rFonts w:ascii="Verdana" w:hAnsi="Verdana"/>
          <w:b w:val="0"/>
          <w:szCs w:val="24"/>
        </w:rPr>
        <w:t>The duty of care has been breached i.e. the standard of care / treatment provided fell below the expected standard.</w:t>
      </w:r>
    </w:p>
    <w:p w14:paraId="0D0C6AB8" w14:textId="77777777" w:rsidR="005744CC" w:rsidRPr="003550E3" w:rsidRDefault="005744CC" w:rsidP="005744CC">
      <w:pPr>
        <w:pStyle w:val="ListParagraph"/>
        <w:rPr>
          <w:rFonts w:ascii="Verdana" w:hAnsi="Verdana"/>
          <w:b/>
          <w:sz w:val="24"/>
          <w:szCs w:val="24"/>
        </w:rPr>
      </w:pPr>
    </w:p>
    <w:p w14:paraId="0D0C6AB9" w14:textId="77777777" w:rsidR="005744CC" w:rsidRPr="003550E3" w:rsidRDefault="005744CC" w:rsidP="005744CC">
      <w:pPr>
        <w:pStyle w:val="BodyText"/>
        <w:numPr>
          <w:ilvl w:val="1"/>
          <w:numId w:val="8"/>
        </w:numPr>
        <w:spacing w:line="276" w:lineRule="auto"/>
        <w:jc w:val="both"/>
        <w:rPr>
          <w:rFonts w:ascii="Verdana" w:hAnsi="Verdana"/>
          <w:b w:val="0"/>
          <w:szCs w:val="24"/>
        </w:rPr>
      </w:pPr>
      <w:r w:rsidRPr="003550E3">
        <w:rPr>
          <w:rFonts w:ascii="Verdana" w:hAnsi="Verdana"/>
          <w:b w:val="0"/>
          <w:szCs w:val="24"/>
        </w:rPr>
        <w:t>Causation of damage. Did the healthcare provider’s acts or omissions caused harm to the patient as a result of the breach of duty of care?</w:t>
      </w:r>
    </w:p>
    <w:p w14:paraId="0D0C6ABA" w14:textId="77777777" w:rsidR="005744CC" w:rsidRPr="003550E3" w:rsidRDefault="005744CC" w:rsidP="005744CC">
      <w:pPr>
        <w:pStyle w:val="BodyText"/>
        <w:tabs>
          <w:tab w:val="left" w:pos="3564"/>
        </w:tabs>
        <w:spacing w:line="276" w:lineRule="auto"/>
        <w:jc w:val="both"/>
        <w:rPr>
          <w:rFonts w:ascii="Verdana" w:hAnsi="Verdana"/>
          <w:b w:val="0"/>
          <w:szCs w:val="24"/>
        </w:rPr>
      </w:pPr>
      <w:r w:rsidRPr="003550E3">
        <w:rPr>
          <w:rFonts w:ascii="Verdana" w:hAnsi="Verdana"/>
          <w:b w:val="0"/>
          <w:szCs w:val="24"/>
        </w:rPr>
        <w:tab/>
      </w:r>
    </w:p>
    <w:p w14:paraId="0D0C6ABB" w14:textId="77777777" w:rsidR="005744CC" w:rsidRPr="003550E3" w:rsidRDefault="005744CC" w:rsidP="005744CC">
      <w:pPr>
        <w:autoSpaceDE w:val="0"/>
        <w:autoSpaceDN w:val="0"/>
        <w:adjustRightInd w:val="0"/>
        <w:spacing w:line="276" w:lineRule="auto"/>
        <w:jc w:val="both"/>
        <w:rPr>
          <w:rFonts w:ascii="Verdana" w:hAnsi="Verdana" w:cs="Arial"/>
          <w:lang w:val="en-US"/>
        </w:rPr>
      </w:pPr>
      <w:r w:rsidRPr="003550E3">
        <w:rPr>
          <w:rFonts w:ascii="Verdana" w:hAnsi="Verdana" w:cs="Arial"/>
          <w:lang w:val="en-US"/>
        </w:rPr>
        <w:t>If the Health Board considers that the qualifying liability justifies financial compensation exceeding £25,000, the Health Board must not offer Redress in the form of financial compensation under the Regulations.  The Health Board may, however, make an offer of settlement outside of the provision of the Regulations.</w:t>
      </w:r>
    </w:p>
    <w:p w14:paraId="0D0C6ABC" w14:textId="77777777" w:rsidR="005744CC" w:rsidRPr="003550E3" w:rsidRDefault="005744CC" w:rsidP="005744CC">
      <w:pPr>
        <w:tabs>
          <w:tab w:val="left" w:pos="6633"/>
        </w:tabs>
        <w:autoSpaceDE w:val="0"/>
        <w:autoSpaceDN w:val="0"/>
        <w:adjustRightInd w:val="0"/>
        <w:spacing w:line="276" w:lineRule="auto"/>
        <w:jc w:val="both"/>
        <w:rPr>
          <w:rFonts w:ascii="Verdana" w:hAnsi="Verdana" w:cs="Arial"/>
          <w:lang w:val="en-US"/>
        </w:rPr>
      </w:pPr>
      <w:r w:rsidRPr="003550E3">
        <w:rPr>
          <w:rFonts w:ascii="Verdana" w:hAnsi="Verdana" w:cs="Arial"/>
          <w:lang w:val="en-US"/>
        </w:rPr>
        <w:tab/>
      </w:r>
    </w:p>
    <w:p w14:paraId="0D0C6ABD" w14:textId="77777777" w:rsidR="005744CC" w:rsidRPr="003550E3" w:rsidRDefault="005744CC" w:rsidP="005744CC">
      <w:pPr>
        <w:autoSpaceDE w:val="0"/>
        <w:autoSpaceDN w:val="0"/>
        <w:adjustRightInd w:val="0"/>
        <w:spacing w:line="276" w:lineRule="auto"/>
        <w:jc w:val="both"/>
        <w:rPr>
          <w:rFonts w:ascii="Verdana" w:hAnsi="Verdana" w:cs="Arial"/>
          <w:lang w:val="en-US"/>
        </w:rPr>
      </w:pPr>
      <w:r w:rsidRPr="003550E3">
        <w:rPr>
          <w:rFonts w:ascii="Verdana" w:hAnsi="Verdana" w:cs="Arial"/>
          <w:lang w:val="en-US"/>
        </w:rPr>
        <w:t>A patient, or his or her representative, has 6 months from the date the offer is made, to respond to an offer of financial compensation made by the Health Board. After 6 months, the liability will no longer be considered as being the subject of an application for Redress.</w:t>
      </w:r>
    </w:p>
    <w:p w14:paraId="0D0C6ABE" w14:textId="77777777" w:rsidR="005744CC" w:rsidRPr="003550E3" w:rsidRDefault="005744CC" w:rsidP="005744CC">
      <w:pPr>
        <w:autoSpaceDE w:val="0"/>
        <w:autoSpaceDN w:val="0"/>
        <w:adjustRightInd w:val="0"/>
        <w:spacing w:line="276" w:lineRule="auto"/>
        <w:jc w:val="both"/>
        <w:rPr>
          <w:rFonts w:ascii="Verdana" w:hAnsi="Verdana" w:cs="Arial"/>
          <w:lang w:val="en-US"/>
        </w:rPr>
      </w:pPr>
      <w:r w:rsidRPr="003550E3">
        <w:rPr>
          <w:rFonts w:ascii="Verdana" w:hAnsi="Verdana" w:cs="Arial"/>
          <w:lang w:val="en-US"/>
        </w:rPr>
        <w:t xml:space="preserve">In some situations, this can be extended to 9 months, please refer to the Putting Things Right Guidance, (2013). </w:t>
      </w:r>
    </w:p>
    <w:p w14:paraId="0D0C6ABF" w14:textId="77777777" w:rsidR="005744CC" w:rsidRPr="003550E3" w:rsidRDefault="005744CC" w:rsidP="005744CC">
      <w:pPr>
        <w:autoSpaceDE w:val="0"/>
        <w:autoSpaceDN w:val="0"/>
        <w:adjustRightInd w:val="0"/>
        <w:spacing w:line="276" w:lineRule="auto"/>
        <w:jc w:val="both"/>
        <w:rPr>
          <w:rFonts w:ascii="Verdana" w:hAnsi="Verdana" w:cs="Arial"/>
          <w:lang w:val="en-US"/>
        </w:rPr>
      </w:pPr>
    </w:p>
    <w:p w14:paraId="0D0C6AC0" w14:textId="77777777" w:rsidR="005744CC" w:rsidRPr="003550E3" w:rsidRDefault="005744CC" w:rsidP="005744CC">
      <w:pPr>
        <w:autoSpaceDE w:val="0"/>
        <w:autoSpaceDN w:val="0"/>
        <w:adjustRightInd w:val="0"/>
        <w:spacing w:line="276" w:lineRule="auto"/>
        <w:jc w:val="both"/>
        <w:rPr>
          <w:rFonts w:ascii="Verdana" w:hAnsi="Verdana" w:cs="Arial"/>
          <w:lang w:val="en-US"/>
        </w:rPr>
      </w:pPr>
      <w:r w:rsidRPr="003550E3">
        <w:rPr>
          <w:rFonts w:ascii="Verdana" w:hAnsi="Verdana" w:cs="Arial"/>
          <w:lang w:val="en-US"/>
        </w:rPr>
        <w:t>Redress is not available and must not be offered in relation to a liability that is, or has been, the subject of Civil Proceedings. If Civil Proceedings are issued during the course of the Health Board considering Redress, the Health Board must cease all consideration of Redress and must advise the person who notified the concern accordingly.</w:t>
      </w:r>
    </w:p>
    <w:p w14:paraId="0D0C6AC1" w14:textId="77777777" w:rsidR="005744CC" w:rsidRPr="003550E3" w:rsidRDefault="005744CC" w:rsidP="005744CC">
      <w:pPr>
        <w:pStyle w:val="BodyText"/>
        <w:spacing w:line="276" w:lineRule="auto"/>
        <w:jc w:val="both"/>
        <w:rPr>
          <w:rFonts w:ascii="Verdana" w:hAnsi="Verdana"/>
          <w:b w:val="0"/>
          <w:szCs w:val="24"/>
        </w:rPr>
      </w:pPr>
    </w:p>
    <w:p w14:paraId="0D0C6AC2" w14:textId="77777777" w:rsidR="005744CC" w:rsidRPr="003550E3" w:rsidRDefault="005744CC" w:rsidP="005744CC">
      <w:pPr>
        <w:pStyle w:val="BodyText"/>
        <w:spacing w:line="276" w:lineRule="auto"/>
        <w:jc w:val="both"/>
        <w:rPr>
          <w:rFonts w:ascii="Verdana" w:hAnsi="Verdana"/>
          <w:b w:val="0"/>
          <w:szCs w:val="24"/>
        </w:rPr>
      </w:pPr>
      <w:r w:rsidRPr="003550E3">
        <w:rPr>
          <w:rFonts w:ascii="Verdana" w:hAnsi="Verdana"/>
          <w:b w:val="0"/>
          <w:szCs w:val="24"/>
        </w:rPr>
        <w:t>A Redress Panel,</w:t>
      </w:r>
      <w:r w:rsidRPr="003550E3" w:rsidDel="009B59EB">
        <w:rPr>
          <w:rFonts w:ascii="Verdana" w:hAnsi="Verdana"/>
          <w:b w:val="0"/>
          <w:szCs w:val="24"/>
        </w:rPr>
        <w:t xml:space="preserve"> </w:t>
      </w:r>
      <w:r w:rsidRPr="003550E3">
        <w:rPr>
          <w:rFonts w:ascii="Verdana" w:hAnsi="Verdana"/>
          <w:b w:val="0"/>
          <w:szCs w:val="24"/>
        </w:rPr>
        <w:t xml:space="preserve">is established to enable the Health Board to manage its responsibilities under the Regulations. Where </w:t>
      </w:r>
      <w:r>
        <w:rPr>
          <w:rFonts w:ascii="Verdana" w:hAnsi="Verdana"/>
          <w:b w:val="0"/>
          <w:szCs w:val="24"/>
        </w:rPr>
        <w:t xml:space="preserve">the locality/ unit management team  </w:t>
      </w:r>
      <w:r w:rsidRPr="003550E3">
        <w:rPr>
          <w:rFonts w:ascii="Verdana" w:hAnsi="Verdana"/>
          <w:b w:val="0"/>
          <w:szCs w:val="24"/>
        </w:rPr>
        <w:t>determine a breach of duty has occurred or considers this may be likely, the case will be presented to the Redress Panel, which is coordinated by the Senior Manager – Putting Things Right. The Investigating Officer</w:t>
      </w:r>
      <w:r>
        <w:rPr>
          <w:rFonts w:ascii="Verdana" w:hAnsi="Verdana"/>
          <w:b w:val="0"/>
          <w:szCs w:val="24"/>
        </w:rPr>
        <w:t xml:space="preserve"> and clinical lead</w:t>
      </w:r>
      <w:r w:rsidRPr="003550E3">
        <w:rPr>
          <w:rFonts w:ascii="Verdana" w:hAnsi="Verdana"/>
          <w:b w:val="0"/>
          <w:szCs w:val="24"/>
        </w:rPr>
        <w:t xml:space="preserve"> will attend the Panel to present the case.</w:t>
      </w:r>
    </w:p>
    <w:p w14:paraId="0D0C6AC3" w14:textId="77777777" w:rsidR="005744CC" w:rsidRPr="003550E3" w:rsidRDefault="005744CC" w:rsidP="005744CC">
      <w:pPr>
        <w:pStyle w:val="BodyText"/>
        <w:spacing w:line="276" w:lineRule="auto"/>
        <w:jc w:val="both"/>
        <w:rPr>
          <w:rFonts w:ascii="Verdana" w:hAnsi="Verdana"/>
          <w:b w:val="0"/>
          <w:szCs w:val="24"/>
        </w:rPr>
      </w:pPr>
    </w:p>
    <w:p w14:paraId="0D0C6AC4" w14:textId="77777777" w:rsidR="005744CC" w:rsidRPr="003550E3" w:rsidRDefault="005744CC" w:rsidP="005744CC">
      <w:pPr>
        <w:pStyle w:val="BodyText"/>
        <w:spacing w:line="276" w:lineRule="auto"/>
        <w:jc w:val="both"/>
        <w:rPr>
          <w:rFonts w:ascii="Verdana" w:hAnsi="Verdana"/>
          <w:b w:val="0"/>
          <w:szCs w:val="24"/>
        </w:rPr>
      </w:pPr>
    </w:p>
    <w:p w14:paraId="0D0C6AC5" w14:textId="77777777" w:rsidR="005744CC" w:rsidRPr="003550E3" w:rsidRDefault="005744CC" w:rsidP="005744CC">
      <w:pPr>
        <w:pStyle w:val="BodyText"/>
        <w:spacing w:line="276" w:lineRule="auto"/>
        <w:jc w:val="both"/>
        <w:rPr>
          <w:rFonts w:ascii="Verdana" w:hAnsi="Verdana"/>
          <w:szCs w:val="24"/>
        </w:rPr>
      </w:pPr>
      <w:r>
        <w:rPr>
          <w:rFonts w:ascii="Verdana" w:hAnsi="Verdana"/>
          <w:szCs w:val="24"/>
        </w:rPr>
        <w:t>19.</w:t>
      </w:r>
      <w:r w:rsidRPr="003550E3">
        <w:rPr>
          <w:rFonts w:ascii="Verdana" w:hAnsi="Verdana"/>
          <w:szCs w:val="24"/>
        </w:rPr>
        <w:t xml:space="preserve"> </w:t>
      </w:r>
      <w:bookmarkStart w:id="20" w:name="Confidentuality"/>
      <w:r w:rsidRPr="003550E3">
        <w:rPr>
          <w:rFonts w:ascii="Verdana" w:hAnsi="Verdana"/>
          <w:szCs w:val="24"/>
        </w:rPr>
        <w:t>Confidentiality</w:t>
      </w:r>
      <w:bookmarkEnd w:id="20"/>
      <w:r w:rsidRPr="003550E3">
        <w:rPr>
          <w:rFonts w:ascii="Verdana" w:hAnsi="Verdana"/>
          <w:szCs w:val="24"/>
        </w:rPr>
        <w:t xml:space="preserve"> </w:t>
      </w:r>
    </w:p>
    <w:p w14:paraId="0D0C6AC6" w14:textId="77777777" w:rsidR="005744CC" w:rsidRPr="00CF1285" w:rsidRDefault="005744CC" w:rsidP="005744CC">
      <w:pPr>
        <w:pStyle w:val="BodyText"/>
        <w:spacing w:line="276" w:lineRule="auto"/>
        <w:jc w:val="both"/>
        <w:rPr>
          <w:rFonts w:ascii="Verdana" w:hAnsi="Verdana"/>
          <w:b w:val="0"/>
          <w:bCs/>
        </w:rPr>
      </w:pPr>
      <w:r w:rsidRPr="00CF1285">
        <w:rPr>
          <w:rFonts w:ascii="Verdana" w:hAnsi="Verdana"/>
          <w:b w:val="0"/>
          <w:bCs/>
        </w:rPr>
        <w:t>Information contained within concerns falls within the definition of personal data contained within the General Data Protection Regulation (2016).  The Health Board also has duties under the requirements of Caldicott and the Human Rights Act 1998 in respect of the right to privacy and also the Freedom of Information Act 2000 in respect of openness.</w:t>
      </w:r>
    </w:p>
    <w:p w14:paraId="0D0C6AC7" w14:textId="77777777" w:rsidR="005744CC" w:rsidRPr="00CF1285" w:rsidRDefault="005744CC" w:rsidP="005744CC">
      <w:pPr>
        <w:pStyle w:val="BodyText"/>
        <w:spacing w:line="276" w:lineRule="auto"/>
        <w:jc w:val="both"/>
        <w:rPr>
          <w:rFonts w:ascii="Verdana" w:hAnsi="Verdana"/>
          <w:b w:val="0"/>
          <w:bCs/>
        </w:rPr>
      </w:pPr>
    </w:p>
    <w:p w14:paraId="0D0C6AC8" w14:textId="77777777" w:rsidR="005744CC" w:rsidRPr="00CF1285" w:rsidRDefault="005744CC" w:rsidP="005744CC">
      <w:pPr>
        <w:pStyle w:val="BodyText"/>
        <w:spacing w:line="276" w:lineRule="auto"/>
        <w:jc w:val="both"/>
        <w:rPr>
          <w:rFonts w:ascii="Verdana" w:hAnsi="Verdana"/>
          <w:b w:val="0"/>
          <w:bCs/>
        </w:rPr>
      </w:pPr>
      <w:r w:rsidRPr="00CF1285">
        <w:rPr>
          <w:rFonts w:ascii="Verdana" w:hAnsi="Verdana"/>
          <w:b w:val="0"/>
          <w:bCs/>
        </w:rPr>
        <w:t xml:space="preserve">Information on concerns should not be disclosed/copied/ shown to any external agency without the permission of the Responsible Officer or nominated deputies.  All requests for access to such information should, therefore, be directed to the appropriate Manager, or nominated deputy, for the service area that is the subject of the concern, in the first instance. </w:t>
      </w:r>
    </w:p>
    <w:p w14:paraId="0D0C6AC9" w14:textId="77777777" w:rsidR="005744CC" w:rsidRPr="00CF1285" w:rsidRDefault="005744CC" w:rsidP="005744CC">
      <w:pPr>
        <w:pStyle w:val="NormalWeb"/>
        <w:jc w:val="both"/>
        <w:rPr>
          <w:rFonts w:ascii="Verdana" w:hAnsi="Verdana"/>
          <w:lang w:eastAsia="en-US"/>
        </w:rPr>
      </w:pPr>
      <w:r w:rsidRPr="00CF1285">
        <w:rPr>
          <w:rFonts w:ascii="Verdana" w:hAnsi="Verdana"/>
          <w:lang w:eastAsia="en-US"/>
        </w:rPr>
        <w:t xml:space="preserve">NHS Wales has adopted the Confidentiality: Code of Practice for Health and Social Care in Wales. All staff have an obligation of confidentiality regardless of their role and are required to respect the personal data and privacy of others. Staff must not access information about any individuals who they are not providing care, treatment or administration services to in a professional capacity. Rights to access information are provided for staff to undertake their professional role and are for work related purposes only. </w:t>
      </w:r>
    </w:p>
    <w:p w14:paraId="0D0C6ACA" w14:textId="77777777" w:rsidR="005744CC" w:rsidRDefault="005744CC" w:rsidP="005744CC">
      <w:pPr>
        <w:jc w:val="both"/>
        <w:rPr>
          <w:rFonts w:ascii="Verdana" w:hAnsi="Verdana"/>
          <w:color w:val="FF0000"/>
        </w:rPr>
      </w:pPr>
      <w:r w:rsidRPr="00CF1285">
        <w:rPr>
          <w:rFonts w:ascii="Verdana" w:hAnsi="Verdana"/>
        </w:rPr>
        <w:t>Further information where required can be found via the organisation’s Privacy Policy, and the Information governance Policy</w:t>
      </w:r>
      <w:r>
        <w:rPr>
          <w:rFonts w:ascii="Verdana" w:hAnsi="Verdana"/>
          <w:color w:val="FF0000"/>
        </w:rPr>
        <w:t>.</w:t>
      </w:r>
    </w:p>
    <w:p w14:paraId="0D0C6ACB" w14:textId="77777777" w:rsidR="005744CC" w:rsidRPr="003550E3" w:rsidRDefault="005744CC" w:rsidP="005744CC">
      <w:pPr>
        <w:pStyle w:val="BodyText"/>
        <w:spacing w:line="276" w:lineRule="auto"/>
        <w:jc w:val="both"/>
        <w:rPr>
          <w:rFonts w:ascii="Verdana" w:hAnsi="Verdana"/>
          <w:b w:val="0"/>
          <w:szCs w:val="24"/>
        </w:rPr>
      </w:pPr>
    </w:p>
    <w:p w14:paraId="0D0C6ACC" w14:textId="77777777" w:rsidR="005744CC" w:rsidRPr="003550E3" w:rsidRDefault="005744CC" w:rsidP="005744CC">
      <w:pPr>
        <w:pStyle w:val="BodyText"/>
        <w:spacing w:line="276" w:lineRule="auto"/>
        <w:jc w:val="both"/>
        <w:rPr>
          <w:rFonts w:ascii="Verdana" w:hAnsi="Verdana"/>
          <w:szCs w:val="24"/>
        </w:rPr>
      </w:pPr>
      <w:r>
        <w:rPr>
          <w:rFonts w:ascii="Verdana" w:hAnsi="Verdana"/>
          <w:szCs w:val="24"/>
        </w:rPr>
        <w:t xml:space="preserve">20. </w:t>
      </w:r>
      <w:bookmarkStart w:id="21" w:name="ManagingMediaInterestMediaCommunication"/>
      <w:r w:rsidRPr="003550E3">
        <w:rPr>
          <w:rFonts w:ascii="Verdana" w:hAnsi="Verdana"/>
          <w:szCs w:val="24"/>
        </w:rPr>
        <w:t>Managing Media Interest / Media Communications</w:t>
      </w:r>
      <w:bookmarkEnd w:id="21"/>
    </w:p>
    <w:p w14:paraId="0D0C6ACD"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The management of media interest/ in relation to incidents, either individually or generally, will be undertaken by the Health Board Communications Department </w:t>
      </w:r>
    </w:p>
    <w:p w14:paraId="0D0C6ACE" w14:textId="77777777" w:rsidR="005744CC" w:rsidRDefault="005744CC" w:rsidP="005744CC">
      <w:pPr>
        <w:pStyle w:val="BodyText"/>
        <w:spacing w:line="276" w:lineRule="auto"/>
        <w:ind w:left="-109"/>
        <w:jc w:val="both"/>
        <w:rPr>
          <w:rFonts w:ascii="Verdana" w:hAnsi="Verdana"/>
          <w:b w:val="0"/>
          <w:szCs w:val="24"/>
        </w:rPr>
      </w:pPr>
    </w:p>
    <w:p w14:paraId="0D0C6ACF" w14:textId="77777777" w:rsidR="005744CC" w:rsidRDefault="005744CC" w:rsidP="005744CC">
      <w:pPr>
        <w:pStyle w:val="BodyText"/>
        <w:spacing w:line="276" w:lineRule="auto"/>
        <w:ind w:left="-109"/>
        <w:jc w:val="both"/>
        <w:rPr>
          <w:rFonts w:ascii="Verdana" w:hAnsi="Verdana"/>
          <w:b w:val="0"/>
          <w:szCs w:val="24"/>
        </w:rPr>
      </w:pPr>
    </w:p>
    <w:p w14:paraId="0D0C6AD0" w14:textId="77777777" w:rsidR="005744CC" w:rsidRPr="003550E3" w:rsidRDefault="005744CC" w:rsidP="005744CC">
      <w:pPr>
        <w:pStyle w:val="BodyText"/>
        <w:spacing w:line="276" w:lineRule="auto"/>
        <w:ind w:left="-109"/>
        <w:jc w:val="both"/>
        <w:rPr>
          <w:rFonts w:ascii="Verdana" w:hAnsi="Verdana"/>
          <w:b w:val="0"/>
          <w:szCs w:val="24"/>
        </w:rPr>
      </w:pPr>
    </w:p>
    <w:p w14:paraId="0D0C6AD1" w14:textId="77777777" w:rsidR="005744CC" w:rsidRPr="003550E3" w:rsidRDefault="005744CC" w:rsidP="005744CC">
      <w:pPr>
        <w:pStyle w:val="BodyText"/>
        <w:spacing w:line="276" w:lineRule="auto"/>
        <w:jc w:val="both"/>
        <w:rPr>
          <w:rFonts w:ascii="Verdana" w:hAnsi="Verdana"/>
          <w:szCs w:val="24"/>
        </w:rPr>
      </w:pPr>
      <w:r>
        <w:rPr>
          <w:rFonts w:ascii="Verdana" w:hAnsi="Verdana"/>
          <w:szCs w:val="24"/>
        </w:rPr>
        <w:t xml:space="preserve">21. </w:t>
      </w:r>
      <w:bookmarkStart w:id="22" w:name="DisabilityandSpecialRequirementsofaCompl"/>
      <w:r w:rsidRPr="003550E3">
        <w:rPr>
          <w:rFonts w:ascii="Verdana" w:hAnsi="Verdana"/>
          <w:szCs w:val="24"/>
        </w:rPr>
        <w:t>Disability and Special Requirements of a Complainant</w:t>
      </w:r>
      <w:bookmarkEnd w:id="22"/>
    </w:p>
    <w:p w14:paraId="0D0C6AD2"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Immediately a complainant identifies a disability or special requirements in relation to communication, every effort must be made to make reasonable adjustments to accommodate the special request/requirement.  Once agreed this should be documented in Datixweb and shared with all staff who will communicate with the individual.</w:t>
      </w:r>
    </w:p>
    <w:p w14:paraId="0D0C6AD3" w14:textId="77777777" w:rsidR="005744CC" w:rsidRPr="003550E3" w:rsidRDefault="005744CC" w:rsidP="005744CC">
      <w:pPr>
        <w:pStyle w:val="BodyText"/>
        <w:spacing w:line="276" w:lineRule="auto"/>
        <w:ind w:left="-109"/>
        <w:jc w:val="both"/>
        <w:rPr>
          <w:rFonts w:ascii="Verdana" w:hAnsi="Verdana"/>
          <w:b w:val="0"/>
          <w:szCs w:val="24"/>
        </w:rPr>
      </w:pPr>
    </w:p>
    <w:p w14:paraId="0D0C6AD4" w14:textId="77777777" w:rsidR="005744CC" w:rsidRPr="003550E3" w:rsidRDefault="005744CC" w:rsidP="005744CC">
      <w:pPr>
        <w:pStyle w:val="BodyText"/>
        <w:spacing w:line="276" w:lineRule="auto"/>
        <w:jc w:val="both"/>
        <w:rPr>
          <w:rFonts w:ascii="Verdana" w:hAnsi="Verdana"/>
          <w:szCs w:val="24"/>
        </w:rPr>
      </w:pPr>
      <w:r>
        <w:rPr>
          <w:rFonts w:ascii="Verdana" w:hAnsi="Verdana"/>
          <w:szCs w:val="24"/>
        </w:rPr>
        <w:t>22.</w:t>
      </w:r>
      <w:r w:rsidRPr="003550E3">
        <w:rPr>
          <w:rFonts w:ascii="Verdana" w:hAnsi="Verdana"/>
          <w:szCs w:val="24"/>
        </w:rPr>
        <w:t xml:space="preserve"> </w:t>
      </w:r>
      <w:bookmarkStart w:id="23" w:name="DealingWithUnreasonableDemands"/>
      <w:r w:rsidRPr="003550E3">
        <w:rPr>
          <w:rFonts w:ascii="Verdana" w:hAnsi="Verdana"/>
          <w:szCs w:val="24"/>
        </w:rPr>
        <w:t>Dealing with Unreasonable Demands</w:t>
      </w:r>
      <w:bookmarkEnd w:id="23"/>
    </w:p>
    <w:p w14:paraId="0D0C6AD5" w14:textId="77777777" w:rsidR="005744CC" w:rsidRPr="003550E3" w:rsidRDefault="005744CC" w:rsidP="005744CC">
      <w:pPr>
        <w:pStyle w:val="BodyText"/>
        <w:spacing w:line="276" w:lineRule="auto"/>
        <w:ind w:left="-109"/>
        <w:jc w:val="both"/>
        <w:rPr>
          <w:rFonts w:ascii="Verdana" w:hAnsi="Verdana"/>
          <w:szCs w:val="24"/>
        </w:rPr>
      </w:pPr>
      <w:r w:rsidRPr="003550E3">
        <w:rPr>
          <w:rFonts w:ascii="Verdana" w:hAnsi="Verdana"/>
          <w:b w:val="0"/>
          <w:szCs w:val="24"/>
        </w:rPr>
        <w:t xml:space="preserve">People raising concerns have the right to be heard, understood and respected. On occasions there may be times when persons raising the concern out of character and become determined, forceful, and angry and make unreasonable demands of staff. </w:t>
      </w:r>
    </w:p>
    <w:p w14:paraId="0D0C6AD6"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If staff encounter situations where person behave in an unacceptable manner towards them, then they should report to their line manager for support and advice.  The complaints manager should be informed and this must be reported on Datix.  The complaints manager will provide verbal and written guidance on dealing this type of behaviour.  Please see Appendix 3.</w:t>
      </w:r>
    </w:p>
    <w:p w14:paraId="0D0C6AD7"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w:t>
      </w:r>
    </w:p>
    <w:p w14:paraId="0D0C6AD8" w14:textId="77777777" w:rsidR="005744CC" w:rsidRPr="003550E3" w:rsidRDefault="005744CC" w:rsidP="005744CC">
      <w:pPr>
        <w:pStyle w:val="BodyText"/>
        <w:numPr>
          <w:ilvl w:val="0"/>
          <w:numId w:val="7"/>
        </w:numPr>
        <w:spacing w:line="276" w:lineRule="auto"/>
        <w:jc w:val="both"/>
        <w:rPr>
          <w:rFonts w:ascii="Verdana" w:hAnsi="Verdana"/>
          <w:szCs w:val="24"/>
        </w:rPr>
      </w:pPr>
      <w:r w:rsidRPr="003550E3">
        <w:rPr>
          <w:rFonts w:ascii="Verdana" w:hAnsi="Verdana"/>
          <w:szCs w:val="24"/>
        </w:rPr>
        <w:t>What is unreasonable, unacceptable aggressive or abusive, violent behaviour?</w:t>
      </w:r>
    </w:p>
    <w:p w14:paraId="0D0C6AD9" w14:textId="77777777" w:rsidR="005744CC" w:rsidRPr="003550E3" w:rsidRDefault="005744CC" w:rsidP="005744CC">
      <w:pPr>
        <w:pStyle w:val="BodyText"/>
        <w:tabs>
          <w:tab w:val="left" w:pos="6080"/>
        </w:tabs>
        <w:spacing w:line="276" w:lineRule="auto"/>
        <w:ind w:left="644"/>
        <w:jc w:val="both"/>
        <w:rPr>
          <w:rFonts w:ascii="Verdana" w:hAnsi="Verdana"/>
          <w:szCs w:val="24"/>
        </w:rPr>
      </w:pPr>
      <w:r w:rsidRPr="003550E3">
        <w:rPr>
          <w:rFonts w:ascii="Verdana" w:hAnsi="Verdana"/>
          <w:szCs w:val="24"/>
        </w:rPr>
        <w:tab/>
      </w:r>
    </w:p>
    <w:p w14:paraId="0D0C6ADA" w14:textId="77777777" w:rsidR="005744CC" w:rsidRPr="003550E3" w:rsidRDefault="005744CC" w:rsidP="005744CC">
      <w:pPr>
        <w:pStyle w:val="BodyText"/>
        <w:numPr>
          <w:ilvl w:val="2"/>
          <w:numId w:val="7"/>
        </w:numPr>
        <w:spacing w:line="276" w:lineRule="auto"/>
        <w:jc w:val="both"/>
        <w:rPr>
          <w:rFonts w:ascii="Verdana" w:hAnsi="Verdana"/>
          <w:b w:val="0"/>
          <w:szCs w:val="24"/>
        </w:rPr>
      </w:pPr>
      <w:r w:rsidRPr="003550E3">
        <w:rPr>
          <w:rFonts w:ascii="Verdana" w:hAnsi="Verdana"/>
          <w:b w:val="0"/>
          <w:szCs w:val="24"/>
        </w:rPr>
        <w:t>Behaviour that produces damaging or harmful effects, physically or emotionally on other people.</w:t>
      </w:r>
    </w:p>
    <w:p w14:paraId="0D0C6ADB" w14:textId="77777777" w:rsidR="005744CC" w:rsidRPr="003550E3" w:rsidRDefault="005744CC" w:rsidP="005744CC">
      <w:pPr>
        <w:pStyle w:val="BodyText"/>
        <w:spacing w:line="276" w:lineRule="auto"/>
        <w:ind w:left="747"/>
        <w:jc w:val="both"/>
        <w:rPr>
          <w:rFonts w:ascii="Verdana" w:hAnsi="Verdana"/>
          <w:b w:val="0"/>
          <w:szCs w:val="24"/>
        </w:rPr>
      </w:pPr>
    </w:p>
    <w:p w14:paraId="0D0C6ADC" w14:textId="77777777" w:rsidR="005744CC" w:rsidRPr="003550E3" w:rsidRDefault="005744CC" w:rsidP="005744CC">
      <w:pPr>
        <w:pStyle w:val="BodyText"/>
        <w:numPr>
          <w:ilvl w:val="2"/>
          <w:numId w:val="7"/>
        </w:numPr>
        <w:spacing w:line="276" w:lineRule="auto"/>
        <w:jc w:val="both"/>
        <w:rPr>
          <w:rFonts w:ascii="Verdana" w:hAnsi="Verdana"/>
          <w:b w:val="0"/>
          <w:szCs w:val="24"/>
        </w:rPr>
      </w:pPr>
      <w:r w:rsidRPr="003550E3">
        <w:rPr>
          <w:rFonts w:ascii="Verdana" w:hAnsi="Verdana"/>
          <w:b w:val="0"/>
          <w:szCs w:val="24"/>
        </w:rPr>
        <w:t>Persistent unacceptable behaviour – behaviour that is deemed unacceptable within one event or on a number of occasions within a period of time.</w:t>
      </w:r>
    </w:p>
    <w:p w14:paraId="0D0C6ADD" w14:textId="77777777" w:rsidR="005744CC" w:rsidRPr="003550E3" w:rsidRDefault="005744CC" w:rsidP="005744CC">
      <w:pPr>
        <w:pStyle w:val="ListParagraph"/>
        <w:spacing w:line="276" w:lineRule="auto"/>
        <w:rPr>
          <w:rFonts w:ascii="Verdana" w:hAnsi="Verdana"/>
          <w:b/>
          <w:sz w:val="24"/>
          <w:szCs w:val="24"/>
        </w:rPr>
      </w:pPr>
    </w:p>
    <w:p w14:paraId="0D0C6ADE" w14:textId="77777777" w:rsidR="005744CC" w:rsidRPr="003550E3" w:rsidRDefault="005744CC" w:rsidP="005744CC">
      <w:pPr>
        <w:pStyle w:val="ListParagraph"/>
        <w:numPr>
          <w:ilvl w:val="0"/>
          <w:numId w:val="7"/>
        </w:numPr>
        <w:spacing w:line="276" w:lineRule="auto"/>
        <w:rPr>
          <w:rFonts w:ascii="Verdana" w:hAnsi="Verdana" w:cs="Arial"/>
          <w:b/>
          <w:sz w:val="24"/>
          <w:szCs w:val="24"/>
        </w:rPr>
      </w:pPr>
      <w:r w:rsidRPr="003550E3">
        <w:rPr>
          <w:rFonts w:ascii="Verdana" w:hAnsi="Verdana" w:cs="Arial"/>
          <w:b/>
          <w:sz w:val="24"/>
          <w:szCs w:val="24"/>
        </w:rPr>
        <w:t>Examples of unacceptable or aggressive or abusive behaviour:</w:t>
      </w:r>
    </w:p>
    <w:p w14:paraId="0D0C6ADF" w14:textId="77777777" w:rsidR="005744CC" w:rsidRPr="003550E3" w:rsidRDefault="005744CC" w:rsidP="005744CC">
      <w:pPr>
        <w:pStyle w:val="ListParagraph"/>
        <w:spacing w:line="276" w:lineRule="auto"/>
        <w:ind w:left="644"/>
        <w:rPr>
          <w:rFonts w:ascii="Verdana" w:hAnsi="Verdana" w:cs="Arial"/>
          <w:b/>
          <w:sz w:val="24"/>
          <w:szCs w:val="24"/>
        </w:rPr>
      </w:pPr>
    </w:p>
    <w:p w14:paraId="0D0C6AE0" w14:textId="77777777" w:rsidR="005744CC" w:rsidRPr="003550E3" w:rsidRDefault="005744CC" w:rsidP="005744CC">
      <w:pPr>
        <w:pStyle w:val="BodyText"/>
        <w:numPr>
          <w:ilvl w:val="2"/>
          <w:numId w:val="7"/>
        </w:numPr>
        <w:spacing w:line="276" w:lineRule="auto"/>
        <w:jc w:val="both"/>
        <w:rPr>
          <w:rFonts w:ascii="Verdana" w:hAnsi="Verdana"/>
          <w:b w:val="0"/>
          <w:szCs w:val="24"/>
        </w:rPr>
      </w:pPr>
      <w:r w:rsidRPr="003550E3">
        <w:rPr>
          <w:rFonts w:ascii="Verdana" w:hAnsi="Verdana"/>
          <w:b w:val="0"/>
          <w:szCs w:val="24"/>
        </w:rPr>
        <w:t>Verbal threats unsubstantiated allegations or offensive statements can also be termed as abusive violent behaviour.</w:t>
      </w:r>
    </w:p>
    <w:p w14:paraId="0D0C6AE1" w14:textId="77777777" w:rsidR="005744CC" w:rsidRPr="003550E3" w:rsidRDefault="005744CC" w:rsidP="005744CC">
      <w:pPr>
        <w:pStyle w:val="BodyText"/>
        <w:spacing w:line="276" w:lineRule="auto"/>
        <w:ind w:left="889"/>
        <w:jc w:val="both"/>
        <w:rPr>
          <w:rFonts w:ascii="Verdana" w:hAnsi="Verdana"/>
          <w:b w:val="0"/>
          <w:szCs w:val="24"/>
        </w:rPr>
      </w:pPr>
    </w:p>
    <w:p w14:paraId="0D0C6AE2" w14:textId="77777777" w:rsidR="005744CC" w:rsidRPr="003550E3" w:rsidRDefault="005744CC" w:rsidP="005744CC">
      <w:pPr>
        <w:pStyle w:val="BodyText"/>
        <w:numPr>
          <w:ilvl w:val="2"/>
          <w:numId w:val="7"/>
        </w:numPr>
        <w:spacing w:line="276" w:lineRule="auto"/>
        <w:jc w:val="both"/>
        <w:rPr>
          <w:rFonts w:ascii="Verdana" w:hAnsi="Verdana"/>
          <w:b w:val="0"/>
          <w:szCs w:val="24"/>
        </w:rPr>
      </w:pPr>
      <w:r w:rsidRPr="003550E3">
        <w:rPr>
          <w:rFonts w:ascii="Verdana" w:hAnsi="Verdana"/>
          <w:b w:val="0"/>
          <w:szCs w:val="24"/>
        </w:rPr>
        <w:t>Threatening remarks e.g. both written and oral.</w:t>
      </w:r>
    </w:p>
    <w:p w14:paraId="0D0C6AE3" w14:textId="77777777" w:rsidR="005744CC" w:rsidRPr="003550E3" w:rsidRDefault="005744CC" w:rsidP="005744CC">
      <w:pPr>
        <w:pStyle w:val="BodyText"/>
        <w:spacing w:line="276" w:lineRule="auto"/>
        <w:jc w:val="both"/>
        <w:rPr>
          <w:rFonts w:ascii="Verdana" w:hAnsi="Verdana"/>
          <w:b w:val="0"/>
          <w:szCs w:val="24"/>
        </w:rPr>
      </w:pPr>
    </w:p>
    <w:p w14:paraId="0D0C6AE4" w14:textId="77777777" w:rsidR="005744CC" w:rsidRDefault="005744CC" w:rsidP="005744CC">
      <w:pPr>
        <w:pStyle w:val="BodyText"/>
        <w:numPr>
          <w:ilvl w:val="2"/>
          <w:numId w:val="7"/>
        </w:numPr>
        <w:spacing w:line="276" w:lineRule="auto"/>
        <w:jc w:val="both"/>
        <w:rPr>
          <w:rFonts w:ascii="Verdana" w:hAnsi="Verdana"/>
          <w:b w:val="0"/>
          <w:szCs w:val="24"/>
        </w:rPr>
      </w:pPr>
      <w:r w:rsidRPr="003550E3">
        <w:rPr>
          <w:rFonts w:ascii="Verdana" w:hAnsi="Verdana"/>
          <w:b w:val="0"/>
          <w:szCs w:val="24"/>
        </w:rPr>
        <w:t>Unreasonable demands e.g. Demands for responses within unrealistic timescales, repeatedly phoning, writing or insisting on speaking to particular members of staff.</w:t>
      </w:r>
      <w:bookmarkStart w:id="24" w:name="Training"/>
    </w:p>
    <w:p w14:paraId="0D0C6AE5" w14:textId="77777777" w:rsidR="005744CC" w:rsidRDefault="005744CC" w:rsidP="005744CC">
      <w:pPr>
        <w:pStyle w:val="ListParagraph"/>
        <w:rPr>
          <w:rFonts w:ascii="Verdana" w:hAnsi="Verdana"/>
          <w:szCs w:val="24"/>
        </w:rPr>
      </w:pPr>
    </w:p>
    <w:p w14:paraId="0D0C6AE6" w14:textId="77777777" w:rsidR="005744CC" w:rsidRDefault="005744CC" w:rsidP="005744CC">
      <w:pPr>
        <w:pStyle w:val="ListParagraph"/>
        <w:rPr>
          <w:rFonts w:ascii="Verdana" w:hAnsi="Verdana"/>
          <w:szCs w:val="24"/>
        </w:rPr>
      </w:pPr>
    </w:p>
    <w:p w14:paraId="0D0C6AE7" w14:textId="77777777" w:rsidR="005744CC" w:rsidRDefault="005744CC" w:rsidP="005744CC">
      <w:pPr>
        <w:pStyle w:val="ListParagraph"/>
        <w:rPr>
          <w:rFonts w:ascii="Verdana" w:hAnsi="Verdana"/>
          <w:szCs w:val="24"/>
        </w:rPr>
      </w:pPr>
    </w:p>
    <w:p w14:paraId="0D0C6AE8" w14:textId="77777777" w:rsidR="005744CC" w:rsidRDefault="005744CC" w:rsidP="005744CC">
      <w:pPr>
        <w:pStyle w:val="ListParagraph"/>
        <w:rPr>
          <w:rFonts w:ascii="Verdana" w:hAnsi="Verdana"/>
          <w:szCs w:val="24"/>
        </w:rPr>
      </w:pPr>
    </w:p>
    <w:p w14:paraId="0D0C6AE9" w14:textId="77777777" w:rsidR="005744CC" w:rsidRDefault="005744CC" w:rsidP="005744CC">
      <w:pPr>
        <w:pStyle w:val="BodyText"/>
        <w:spacing w:line="276" w:lineRule="auto"/>
        <w:jc w:val="both"/>
        <w:rPr>
          <w:rFonts w:ascii="Verdana" w:hAnsi="Verdana"/>
          <w:b w:val="0"/>
          <w:sz w:val="20"/>
          <w:szCs w:val="24"/>
        </w:rPr>
      </w:pPr>
    </w:p>
    <w:p w14:paraId="0D0C6AEA" w14:textId="77777777" w:rsidR="005744CC" w:rsidRPr="005744CC" w:rsidRDefault="005744CC" w:rsidP="005744CC">
      <w:pPr>
        <w:pStyle w:val="BodyText"/>
        <w:spacing w:line="276" w:lineRule="auto"/>
        <w:jc w:val="both"/>
        <w:rPr>
          <w:rFonts w:ascii="Verdana" w:hAnsi="Verdana"/>
          <w:b w:val="0"/>
          <w:szCs w:val="24"/>
        </w:rPr>
      </w:pPr>
      <w:r w:rsidRPr="005744CC">
        <w:rPr>
          <w:rFonts w:ascii="Verdana" w:hAnsi="Verdana"/>
          <w:szCs w:val="24"/>
        </w:rPr>
        <w:t xml:space="preserve">23 Training </w:t>
      </w:r>
    </w:p>
    <w:bookmarkEnd w:id="24"/>
    <w:p w14:paraId="0D0C6AEB"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Whilst there are specific elements to the effective and efficient management of concerns which require training, the most enabling aspect of achieving this relates to staff in every part of the organisation fully embracing the Health Board’s values in their interactions with everyone they come into contact with including, patients, relatives, carers and colleagues. </w:t>
      </w:r>
    </w:p>
    <w:p w14:paraId="0D0C6AEC" w14:textId="77777777" w:rsidR="005744CC" w:rsidRPr="003550E3" w:rsidRDefault="005744CC" w:rsidP="005744CC">
      <w:pPr>
        <w:pStyle w:val="BodyText"/>
        <w:spacing w:line="276" w:lineRule="auto"/>
        <w:ind w:left="-109"/>
        <w:jc w:val="both"/>
        <w:rPr>
          <w:rFonts w:ascii="Verdana" w:hAnsi="Verdana"/>
          <w:b w:val="0"/>
          <w:szCs w:val="24"/>
        </w:rPr>
      </w:pPr>
    </w:p>
    <w:p w14:paraId="0D0C6AED" w14:textId="77777777" w:rsidR="005744CC"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The different levels of training are outlined in the concerns training plan which outlines the training specific to Putting Things Right.  At level 1 training is provided at staff induction and management of complaints is available via the learning portal on the Electronic Staff Record (ESR) site.  </w:t>
      </w:r>
    </w:p>
    <w:p w14:paraId="0D0C6AEE" w14:textId="77777777" w:rsidR="005744CC" w:rsidRPr="003550E3" w:rsidRDefault="005744CC" w:rsidP="005744CC">
      <w:pPr>
        <w:pStyle w:val="BodyText"/>
        <w:spacing w:line="276" w:lineRule="auto"/>
        <w:ind w:left="-109"/>
        <w:jc w:val="both"/>
        <w:rPr>
          <w:rFonts w:ascii="Verdana" w:hAnsi="Verdana"/>
          <w:b w:val="0"/>
          <w:szCs w:val="24"/>
        </w:rPr>
      </w:pPr>
    </w:p>
    <w:p w14:paraId="0D0C6AEF" w14:textId="77777777" w:rsidR="005744CC"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Level 2 training is specifically aimed at staff undertaking patient safety and grade 4 and 5 complaint investigations. </w:t>
      </w:r>
    </w:p>
    <w:p w14:paraId="0D0C6AF0" w14:textId="77777777" w:rsidR="005744CC" w:rsidRPr="003550E3" w:rsidRDefault="005744CC" w:rsidP="005744CC">
      <w:pPr>
        <w:pStyle w:val="BodyText"/>
        <w:spacing w:line="276" w:lineRule="auto"/>
        <w:ind w:left="-109"/>
        <w:jc w:val="both"/>
        <w:rPr>
          <w:rFonts w:ascii="Verdana" w:hAnsi="Verdana"/>
          <w:b w:val="0"/>
          <w:szCs w:val="24"/>
        </w:rPr>
      </w:pPr>
    </w:p>
    <w:p w14:paraId="0D0C6AF1" w14:textId="77777777" w:rsidR="005744CC"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Additional training needs are identified through management structures and processes within the localities, e.g. via the Performance Annual Development Review (PADR) process.</w:t>
      </w:r>
    </w:p>
    <w:p w14:paraId="0D0C6AF2" w14:textId="77777777" w:rsidR="005744CC" w:rsidRPr="003550E3" w:rsidRDefault="005744CC" w:rsidP="005744CC">
      <w:pPr>
        <w:pStyle w:val="BodyText"/>
        <w:spacing w:line="276" w:lineRule="auto"/>
        <w:ind w:left="-109"/>
        <w:jc w:val="both"/>
        <w:rPr>
          <w:rFonts w:ascii="Verdana" w:hAnsi="Verdana"/>
          <w:b w:val="0"/>
          <w:szCs w:val="24"/>
        </w:rPr>
      </w:pPr>
    </w:p>
    <w:p w14:paraId="0D0C6AF3" w14:textId="77777777" w:rsidR="005744CC" w:rsidRPr="003550E3" w:rsidRDefault="005744CC" w:rsidP="005744CC">
      <w:pPr>
        <w:pStyle w:val="BodyText"/>
        <w:spacing w:line="276" w:lineRule="auto"/>
        <w:ind w:left="-109"/>
        <w:jc w:val="both"/>
        <w:rPr>
          <w:rFonts w:ascii="Verdana" w:hAnsi="Verdana"/>
          <w:b w:val="0"/>
          <w:szCs w:val="24"/>
        </w:rPr>
      </w:pPr>
      <w:r w:rsidRPr="003550E3">
        <w:rPr>
          <w:rFonts w:ascii="Verdana" w:hAnsi="Verdana"/>
          <w:b w:val="0"/>
          <w:szCs w:val="24"/>
        </w:rPr>
        <w:t xml:space="preserve">The concerns team undertake local departmental level training and also at wider Health Board level in the form of annual learning events. Specific professional groups also receive training, e.g. the new junior Doctors and new consultants. </w:t>
      </w:r>
      <w:r>
        <w:rPr>
          <w:rFonts w:ascii="Verdana" w:hAnsi="Verdana"/>
          <w:b w:val="0"/>
          <w:szCs w:val="24"/>
        </w:rPr>
        <w:t xml:space="preserve">The concerns team are reactive to the locality/unit training needs analysis to meet training requirements. </w:t>
      </w:r>
    </w:p>
    <w:p w14:paraId="0D0C6AF4" w14:textId="77777777" w:rsidR="005744CC" w:rsidRPr="003550E3" w:rsidRDefault="005744CC" w:rsidP="005744CC">
      <w:pPr>
        <w:pStyle w:val="BodyText"/>
        <w:spacing w:line="276" w:lineRule="auto"/>
        <w:ind w:left="-109"/>
        <w:jc w:val="both"/>
        <w:rPr>
          <w:rFonts w:ascii="Verdana" w:hAnsi="Verdana"/>
          <w:b w:val="0"/>
          <w:szCs w:val="24"/>
        </w:rPr>
      </w:pPr>
    </w:p>
    <w:p w14:paraId="0D0C6AF5" w14:textId="77777777" w:rsidR="005744CC" w:rsidRDefault="005744CC" w:rsidP="005744CC">
      <w:pPr>
        <w:rPr>
          <w:rFonts w:ascii="Verdana" w:hAnsi="Verdana"/>
        </w:rPr>
      </w:pPr>
      <w:r>
        <w:rPr>
          <w:rFonts w:ascii="Verdana" w:hAnsi="Verdana"/>
          <w:b/>
        </w:rPr>
        <w:br w:type="page"/>
      </w:r>
    </w:p>
    <w:p w14:paraId="0D0C6AF6" w14:textId="77777777" w:rsidR="005744CC" w:rsidRPr="003550E3" w:rsidRDefault="005744CC" w:rsidP="005744CC">
      <w:pPr>
        <w:pStyle w:val="BodyText"/>
        <w:spacing w:line="276" w:lineRule="auto"/>
        <w:ind w:left="-109"/>
        <w:jc w:val="both"/>
        <w:rPr>
          <w:rFonts w:ascii="Verdana" w:hAnsi="Verdana"/>
          <w:b w:val="0"/>
          <w:szCs w:val="24"/>
        </w:rPr>
      </w:pPr>
    </w:p>
    <w:p w14:paraId="0D0C6AF7" w14:textId="77777777" w:rsidR="005744CC" w:rsidRPr="003550E3" w:rsidRDefault="005744CC" w:rsidP="005744CC">
      <w:pPr>
        <w:pStyle w:val="BodyText"/>
        <w:spacing w:line="276" w:lineRule="auto"/>
        <w:jc w:val="both"/>
        <w:rPr>
          <w:rFonts w:ascii="Verdana" w:hAnsi="Verdana"/>
          <w:szCs w:val="24"/>
          <w:u w:val="single"/>
        </w:rPr>
      </w:pPr>
    </w:p>
    <w:p w14:paraId="0D0C6AF8" w14:textId="77777777" w:rsidR="005744CC" w:rsidRPr="003550E3" w:rsidRDefault="005744CC" w:rsidP="005744CC">
      <w:pPr>
        <w:rPr>
          <w:rFonts w:ascii="Verdana" w:hAnsi="Verdana"/>
        </w:rPr>
      </w:pPr>
    </w:p>
    <w:p w14:paraId="0D0C6AF9" w14:textId="77777777" w:rsidR="005744CC" w:rsidRPr="003550E3" w:rsidRDefault="005744CC" w:rsidP="005744CC">
      <w:pPr>
        <w:jc w:val="center"/>
        <w:rPr>
          <w:rFonts w:ascii="Verdana" w:hAnsi="Verdana" w:cs="Arial"/>
          <w:b/>
        </w:rPr>
      </w:pPr>
      <w:bookmarkStart w:id="25" w:name="ReportingandManagementofPatientSafety"/>
      <w:r w:rsidRPr="003550E3">
        <w:rPr>
          <w:rFonts w:ascii="Verdana" w:hAnsi="Verdana" w:cs="Arial"/>
          <w:b/>
        </w:rPr>
        <w:t>Reporting and Management of Patient Safety Incidents</w:t>
      </w:r>
    </w:p>
    <w:bookmarkEnd w:id="25"/>
    <w:p w14:paraId="0D0C6AFA" w14:textId="77777777" w:rsidR="005744CC" w:rsidRPr="003550E3" w:rsidRDefault="005744CC" w:rsidP="005744CC">
      <w:pPr>
        <w:rPr>
          <w:rFonts w:ascii="Verdana" w:hAnsi="Verdana" w:cs="Arial"/>
        </w:rPr>
      </w:pPr>
    </w:p>
    <w:p w14:paraId="0D0C6AFB" w14:textId="77777777" w:rsidR="005744CC" w:rsidRPr="001D2B59" w:rsidRDefault="005744CC" w:rsidP="005744CC">
      <w:pPr>
        <w:ind w:left="360" w:hanging="360"/>
        <w:rPr>
          <w:rFonts w:ascii="Verdana" w:hAnsi="Verdana" w:cs="Arial"/>
          <w:b/>
        </w:rPr>
      </w:pPr>
      <w:r w:rsidRPr="001D2B59">
        <w:rPr>
          <w:rFonts w:ascii="Verdana" w:hAnsi="Verdana" w:cs="Arial"/>
          <w:b/>
        </w:rPr>
        <w:t>Introduction</w:t>
      </w:r>
    </w:p>
    <w:p w14:paraId="0D0C6AFC" w14:textId="77777777" w:rsidR="005744CC" w:rsidRPr="003550E3" w:rsidRDefault="005744CC" w:rsidP="005744CC">
      <w:pPr>
        <w:autoSpaceDE w:val="0"/>
        <w:autoSpaceDN w:val="0"/>
        <w:adjustRightInd w:val="0"/>
        <w:jc w:val="both"/>
        <w:rPr>
          <w:rFonts w:ascii="Verdana" w:hAnsi="Verdana" w:cs="Arial"/>
          <w:b/>
        </w:rPr>
      </w:pPr>
      <w:r w:rsidRPr="001D2B59">
        <w:rPr>
          <w:rFonts w:ascii="Verdana" w:hAnsi="Verdana" w:cs="Arial"/>
        </w:rPr>
        <w:t>A Patient safety incident</w:t>
      </w:r>
      <w:r w:rsidRPr="003550E3">
        <w:rPr>
          <w:rFonts w:ascii="Verdana" w:hAnsi="Verdana" w:cs="Arial"/>
          <w:b/>
        </w:rPr>
        <w:t xml:space="preserve"> </w:t>
      </w:r>
      <w:r w:rsidRPr="001D2B59">
        <w:rPr>
          <w:rFonts w:ascii="Verdana" w:hAnsi="Verdana" w:cs="Arial"/>
        </w:rPr>
        <w:t>is defined as any</w:t>
      </w:r>
      <w:r w:rsidRPr="003550E3">
        <w:rPr>
          <w:rFonts w:ascii="Verdana" w:hAnsi="Verdana" w:cs="Arial"/>
        </w:rPr>
        <w:t xml:space="preserve"> unexpected or unintended occurrence, which could have, or did, lead to harm, damage or loss for one or more patients receiving NHS care. This definition includes any unexpected or unintended incident, which could have led to harm but when that harm was prevented by way of some intervention. </w:t>
      </w:r>
    </w:p>
    <w:p w14:paraId="0D0C6AFD" w14:textId="77777777" w:rsidR="005744CC" w:rsidRPr="003550E3" w:rsidRDefault="005744CC" w:rsidP="005744CC">
      <w:pPr>
        <w:pStyle w:val="ListParagraph"/>
        <w:autoSpaceDE w:val="0"/>
        <w:autoSpaceDN w:val="0"/>
        <w:adjustRightInd w:val="0"/>
        <w:spacing w:line="240" w:lineRule="auto"/>
        <w:jc w:val="both"/>
        <w:rPr>
          <w:rFonts w:ascii="Verdana" w:hAnsi="Verdana" w:cs="Arial"/>
          <w:sz w:val="24"/>
          <w:szCs w:val="24"/>
        </w:rPr>
      </w:pPr>
    </w:p>
    <w:p w14:paraId="0D0C6AFE" w14:textId="77777777" w:rsidR="005744CC" w:rsidRPr="003550E3" w:rsidRDefault="005744CC" w:rsidP="005744CC">
      <w:pPr>
        <w:autoSpaceDE w:val="0"/>
        <w:autoSpaceDN w:val="0"/>
        <w:adjustRightInd w:val="0"/>
        <w:jc w:val="both"/>
        <w:rPr>
          <w:rFonts w:ascii="Verdana" w:hAnsi="Verdana" w:cs="Arial"/>
          <w:b/>
        </w:rPr>
      </w:pPr>
      <w:r w:rsidRPr="003550E3">
        <w:rPr>
          <w:rFonts w:ascii="Verdana" w:hAnsi="Verdana" w:cs="Arial"/>
        </w:rPr>
        <w:t>Harm is considered to be any injury (physical or psychological), disease, suffering, disability, impairment of normal function or death. Incidents should be graded according to the level harm which has resulted from the incident, not the potential harm that could have been caused by the incident.  Harm should be viewed from the patient’s perspective. The definitions of the various grades of Harm are detailed in the Grading of Concern section.</w:t>
      </w:r>
    </w:p>
    <w:p w14:paraId="0D0C6AFF" w14:textId="77777777" w:rsidR="005744CC" w:rsidRPr="003550E3" w:rsidRDefault="005744CC" w:rsidP="005744CC">
      <w:pPr>
        <w:rPr>
          <w:rFonts w:ascii="Verdana" w:hAnsi="Verdana" w:cs="Arial"/>
          <w:b/>
        </w:rPr>
      </w:pPr>
    </w:p>
    <w:p w14:paraId="0D0C6B00" w14:textId="77777777" w:rsidR="005744CC" w:rsidRPr="003550E3" w:rsidRDefault="005744CC" w:rsidP="005744CC">
      <w:pPr>
        <w:jc w:val="both"/>
        <w:rPr>
          <w:rFonts w:ascii="Verdana" w:hAnsi="Verdana" w:cs="Arial"/>
        </w:rPr>
      </w:pPr>
      <w:r>
        <w:rPr>
          <w:rFonts w:ascii="Verdana" w:hAnsi="Verdana" w:cs="Arial"/>
          <w:b/>
        </w:rPr>
        <w:t xml:space="preserve">1. </w:t>
      </w:r>
      <w:r w:rsidRPr="003550E3">
        <w:rPr>
          <w:rFonts w:ascii="Verdana" w:hAnsi="Verdana" w:cs="Arial"/>
          <w:b/>
        </w:rPr>
        <w:t xml:space="preserve">Serious Incident </w:t>
      </w:r>
    </w:p>
    <w:p w14:paraId="0D0C6B01" w14:textId="77777777" w:rsidR="005744CC" w:rsidRPr="003550E3" w:rsidRDefault="005744CC" w:rsidP="005744CC">
      <w:pPr>
        <w:autoSpaceDE w:val="0"/>
        <w:autoSpaceDN w:val="0"/>
        <w:adjustRightInd w:val="0"/>
        <w:jc w:val="both"/>
        <w:rPr>
          <w:rFonts w:ascii="Verdana" w:hAnsi="Verdana" w:cs="Arial"/>
        </w:rPr>
      </w:pPr>
      <w:r w:rsidRPr="003550E3">
        <w:rPr>
          <w:rFonts w:ascii="Verdana" w:hAnsi="Verdana" w:cs="Arial"/>
        </w:rPr>
        <w:t>A serious incident is defined as an incident that occurred during NHS funded healthcare (including the community) which resulted in one or more of the following:-</w:t>
      </w:r>
    </w:p>
    <w:p w14:paraId="0D0C6B02" w14:textId="77777777" w:rsidR="005744CC" w:rsidRPr="003550E3" w:rsidRDefault="005744CC" w:rsidP="005744CC">
      <w:pPr>
        <w:pStyle w:val="ListParagraph"/>
        <w:numPr>
          <w:ilvl w:val="0"/>
          <w:numId w:val="21"/>
        </w:numPr>
        <w:autoSpaceDE w:val="0"/>
        <w:autoSpaceDN w:val="0"/>
        <w:adjustRightInd w:val="0"/>
        <w:spacing w:line="240" w:lineRule="auto"/>
        <w:ind w:left="1560" w:hanging="426"/>
        <w:jc w:val="both"/>
        <w:rPr>
          <w:rFonts w:ascii="Verdana" w:hAnsi="Verdana" w:cs="Arial"/>
          <w:sz w:val="24"/>
          <w:szCs w:val="24"/>
        </w:rPr>
      </w:pPr>
      <w:r w:rsidRPr="003550E3">
        <w:rPr>
          <w:rFonts w:ascii="Verdana" w:hAnsi="Verdana" w:cs="Arial"/>
          <w:sz w:val="24"/>
          <w:szCs w:val="24"/>
        </w:rPr>
        <w:t xml:space="preserve">Resulted in </w:t>
      </w:r>
      <w:r w:rsidRPr="003550E3">
        <w:rPr>
          <w:rFonts w:ascii="Verdana" w:hAnsi="Verdana" w:cs="Arial"/>
          <w:b/>
          <w:sz w:val="24"/>
          <w:szCs w:val="24"/>
        </w:rPr>
        <w:t>unexpected or avoidable death or severe harm</w:t>
      </w:r>
      <w:r w:rsidRPr="003550E3">
        <w:rPr>
          <w:rFonts w:ascii="Verdana" w:hAnsi="Verdana" w:cs="Arial"/>
          <w:sz w:val="24"/>
          <w:szCs w:val="24"/>
        </w:rPr>
        <w:t xml:space="preserve"> of one or more patients, staff or members of the public;</w:t>
      </w:r>
    </w:p>
    <w:p w14:paraId="0D0C6B03" w14:textId="77777777" w:rsidR="005744CC" w:rsidRPr="003550E3" w:rsidRDefault="005744CC" w:rsidP="005744CC">
      <w:pPr>
        <w:pStyle w:val="ListParagraph"/>
        <w:numPr>
          <w:ilvl w:val="0"/>
          <w:numId w:val="21"/>
        </w:numPr>
        <w:autoSpaceDE w:val="0"/>
        <w:autoSpaceDN w:val="0"/>
        <w:adjustRightInd w:val="0"/>
        <w:spacing w:line="240" w:lineRule="auto"/>
        <w:ind w:left="1560" w:hanging="426"/>
        <w:jc w:val="both"/>
        <w:rPr>
          <w:rFonts w:ascii="Verdana" w:hAnsi="Verdana" w:cs="Arial"/>
          <w:sz w:val="24"/>
          <w:szCs w:val="24"/>
        </w:rPr>
      </w:pPr>
      <w:r w:rsidRPr="003550E3">
        <w:rPr>
          <w:rFonts w:ascii="Verdana" w:hAnsi="Verdana" w:cs="Arial"/>
          <w:sz w:val="24"/>
          <w:szCs w:val="24"/>
        </w:rPr>
        <w:t>A Never Event – all never events are defined as a serious incident although not all never events necessarily result in severe harm or death;</w:t>
      </w:r>
    </w:p>
    <w:p w14:paraId="0D0C6B04" w14:textId="77777777" w:rsidR="005744CC" w:rsidRPr="003550E3" w:rsidRDefault="005744CC" w:rsidP="005744CC">
      <w:pPr>
        <w:pStyle w:val="ListParagraph"/>
        <w:numPr>
          <w:ilvl w:val="0"/>
          <w:numId w:val="21"/>
        </w:numPr>
        <w:autoSpaceDE w:val="0"/>
        <w:autoSpaceDN w:val="0"/>
        <w:adjustRightInd w:val="0"/>
        <w:spacing w:line="240" w:lineRule="auto"/>
        <w:ind w:left="1560" w:hanging="426"/>
        <w:jc w:val="both"/>
        <w:rPr>
          <w:rFonts w:ascii="Verdana" w:hAnsi="Verdana" w:cs="Arial"/>
          <w:sz w:val="24"/>
          <w:szCs w:val="24"/>
        </w:rPr>
      </w:pPr>
      <w:r w:rsidRPr="003550E3">
        <w:rPr>
          <w:rFonts w:ascii="Verdana" w:hAnsi="Verdana" w:cs="Arial"/>
          <w:sz w:val="24"/>
          <w:szCs w:val="24"/>
        </w:rPr>
        <w:t>A scenario that prevents, or threatens to prevent, an organisation's ability to continue to deliver healthcare services; including data loss, property damage incidents or incidents in population programmes like screening and immunisation where harm potentially may extend to a large population;</w:t>
      </w:r>
    </w:p>
    <w:p w14:paraId="0D0C6B05" w14:textId="77777777" w:rsidR="005744CC" w:rsidRPr="003550E3" w:rsidRDefault="005744CC" w:rsidP="005744CC">
      <w:pPr>
        <w:pStyle w:val="ListParagraph"/>
        <w:numPr>
          <w:ilvl w:val="0"/>
          <w:numId w:val="21"/>
        </w:numPr>
        <w:autoSpaceDE w:val="0"/>
        <w:autoSpaceDN w:val="0"/>
        <w:adjustRightInd w:val="0"/>
        <w:spacing w:line="240" w:lineRule="auto"/>
        <w:ind w:left="1560" w:hanging="426"/>
        <w:jc w:val="both"/>
        <w:rPr>
          <w:rFonts w:ascii="Verdana" w:hAnsi="Verdana" w:cs="Arial"/>
          <w:sz w:val="24"/>
          <w:szCs w:val="24"/>
        </w:rPr>
      </w:pPr>
      <w:r w:rsidRPr="003550E3">
        <w:rPr>
          <w:rFonts w:ascii="Verdana" w:hAnsi="Verdana" w:cs="Arial"/>
          <w:sz w:val="24"/>
          <w:szCs w:val="24"/>
        </w:rPr>
        <w:t>Allegations, or incidents, of physical abuse and sexual assault or abuse;</w:t>
      </w:r>
    </w:p>
    <w:p w14:paraId="0D0C6B06" w14:textId="77777777" w:rsidR="005744CC" w:rsidRPr="003550E3" w:rsidRDefault="005744CC" w:rsidP="005744CC">
      <w:pPr>
        <w:pStyle w:val="ListParagraph"/>
        <w:numPr>
          <w:ilvl w:val="0"/>
          <w:numId w:val="21"/>
        </w:numPr>
        <w:autoSpaceDE w:val="0"/>
        <w:autoSpaceDN w:val="0"/>
        <w:adjustRightInd w:val="0"/>
        <w:spacing w:line="240" w:lineRule="auto"/>
        <w:ind w:left="1560" w:hanging="426"/>
        <w:jc w:val="both"/>
        <w:rPr>
          <w:rFonts w:ascii="Verdana" w:hAnsi="Verdana" w:cs="Arial"/>
          <w:sz w:val="24"/>
          <w:szCs w:val="24"/>
        </w:rPr>
      </w:pPr>
      <w:r w:rsidRPr="003550E3">
        <w:rPr>
          <w:rFonts w:ascii="Verdana" w:hAnsi="Verdana" w:cs="Arial"/>
          <w:sz w:val="24"/>
          <w:szCs w:val="24"/>
        </w:rPr>
        <w:t xml:space="preserve">Loss of confidence in the service, adverse media coverage or public concern about healthcare or an organisation. </w:t>
      </w:r>
    </w:p>
    <w:p w14:paraId="0D0C6B07" w14:textId="77777777" w:rsidR="005744CC" w:rsidRPr="003550E3" w:rsidRDefault="005744CC" w:rsidP="005744CC">
      <w:pPr>
        <w:rPr>
          <w:rFonts w:ascii="Verdana" w:hAnsi="Verdana" w:cs="Arial"/>
          <w:b/>
        </w:rPr>
      </w:pPr>
    </w:p>
    <w:p w14:paraId="0D0C6B08" w14:textId="77777777" w:rsidR="005744CC" w:rsidRPr="003550E3" w:rsidRDefault="005744CC" w:rsidP="005744CC">
      <w:pPr>
        <w:autoSpaceDE w:val="0"/>
        <w:autoSpaceDN w:val="0"/>
        <w:adjustRightInd w:val="0"/>
        <w:jc w:val="both"/>
        <w:rPr>
          <w:rFonts w:ascii="Verdana" w:hAnsi="Verdana" w:cs="Arial"/>
        </w:rPr>
      </w:pPr>
      <w:r w:rsidRPr="003550E3">
        <w:rPr>
          <w:rFonts w:ascii="Verdana" w:hAnsi="Verdana" w:cs="Arial"/>
        </w:rPr>
        <w:t xml:space="preserve">It is important that the most appropriate means of reporting is utilised dependent upon the issue identified. In the event that a member of staff is unsure whether an occurrence meets the definition of a reportable patient safety incident, this should be discussed with the line manager, with escalation through the Health Board’s, </w:t>
      </w:r>
      <w:r>
        <w:rPr>
          <w:rFonts w:ascii="Verdana" w:hAnsi="Verdana" w:cs="Arial"/>
        </w:rPr>
        <w:t>p</w:t>
      </w:r>
      <w:r w:rsidRPr="003550E3">
        <w:rPr>
          <w:rFonts w:ascii="Verdana" w:hAnsi="Verdana" w:cs="Arial"/>
        </w:rPr>
        <w:t xml:space="preserve">rofessional </w:t>
      </w:r>
      <w:r>
        <w:rPr>
          <w:rFonts w:ascii="Verdana" w:hAnsi="Verdana" w:cs="Arial"/>
        </w:rPr>
        <w:t>l</w:t>
      </w:r>
      <w:r w:rsidRPr="003550E3">
        <w:rPr>
          <w:rFonts w:ascii="Verdana" w:hAnsi="Verdana" w:cs="Arial"/>
        </w:rPr>
        <w:t>eads as necessary.  Alternatively, staff can contact the Patient Safety Team for advice.</w:t>
      </w:r>
    </w:p>
    <w:p w14:paraId="0D0C6B09" w14:textId="77777777" w:rsidR="005744CC" w:rsidRPr="003550E3" w:rsidRDefault="005744CC" w:rsidP="005744CC">
      <w:pPr>
        <w:rPr>
          <w:rFonts w:ascii="Verdana" w:hAnsi="Verdana" w:cs="Arial"/>
        </w:rPr>
      </w:pPr>
      <w:r>
        <w:rPr>
          <w:rFonts w:ascii="Verdana" w:hAnsi="Verdana" w:cs="Arial"/>
        </w:rPr>
        <w:t xml:space="preserve">For more information with regards to Serious Incidents, please go to the highlighted link </w:t>
      </w:r>
      <w:hyperlink r:id="rId17" w:anchor="/" w:history="1">
        <w:r w:rsidRPr="003550E3">
          <w:rPr>
            <w:rStyle w:val="Hyperlink"/>
            <w:rFonts w:ascii="Verdana" w:hAnsi="Verdana" w:cs="Arial"/>
          </w:rPr>
          <w:t>Serious Incident Management Toolkit</w:t>
        </w:r>
      </w:hyperlink>
      <w:r>
        <w:rPr>
          <w:rFonts w:ascii="Verdana" w:hAnsi="Verdana" w:cs="Arial"/>
        </w:rPr>
        <w:t xml:space="preserve">. </w:t>
      </w:r>
    </w:p>
    <w:p w14:paraId="0D0C6B0A" w14:textId="77777777" w:rsidR="005744CC" w:rsidRPr="003550E3" w:rsidRDefault="005744CC" w:rsidP="005744CC">
      <w:pPr>
        <w:rPr>
          <w:rFonts w:ascii="Verdana" w:hAnsi="Verdana" w:cs="Arial"/>
          <w:b/>
        </w:rPr>
      </w:pPr>
      <w:r w:rsidRPr="003550E3">
        <w:rPr>
          <w:rFonts w:ascii="Verdana" w:hAnsi="Verdana" w:cs="Arial"/>
          <w:b/>
        </w:rPr>
        <w:t xml:space="preserve"> </w:t>
      </w:r>
    </w:p>
    <w:p w14:paraId="0D0C6B0B" w14:textId="77777777" w:rsidR="005744CC" w:rsidRDefault="005744CC" w:rsidP="005744CC">
      <w:pPr>
        <w:rPr>
          <w:rFonts w:ascii="Verdana" w:hAnsi="Verdana" w:cs="Arial"/>
          <w:b/>
        </w:rPr>
      </w:pPr>
    </w:p>
    <w:p w14:paraId="0D0C6B0C" w14:textId="77777777" w:rsidR="005744CC" w:rsidRPr="001D2B59" w:rsidRDefault="005744CC" w:rsidP="005744CC">
      <w:pPr>
        <w:pStyle w:val="ListParagraph"/>
        <w:numPr>
          <w:ilvl w:val="0"/>
          <w:numId w:val="8"/>
        </w:numPr>
        <w:spacing w:line="240" w:lineRule="auto"/>
        <w:rPr>
          <w:rFonts w:ascii="Verdana" w:hAnsi="Verdana" w:cs="Arial"/>
          <w:b/>
          <w:sz w:val="24"/>
          <w:szCs w:val="24"/>
        </w:rPr>
      </w:pPr>
      <w:r w:rsidRPr="001D2B59">
        <w:rPr>
          <w:rFonts w:ascii="Verdana" w:hAnsi="Verdana" w:cs="Arial"/>
          <w:b/>
          <w:sz w:val="24"/>
          <w:szCs w:val="24"/>
        </w:rPr>
        <w:lastRenderedPageBreak/>
        <w:t xml:space="preserve">Reporting of Patient Safety Incidents </w:t>
      </w:r>
    </w:p>
    <w:p w14:paraId="0D0C6B0D" w14:textId="77777777" w:rsidR="005744CC" w:rsidRPr="003550E3" w:rsidRDefault="005744CC" w:rsidP="005744CC">
      <w:pPr>
        <w:pStyle w:val="ListParagraph"/>
        <w:spacing w:line="240" w:lineRule="auto"/>
        <w:ind w:left="420"/>
        <w:rPr>
          <w:rFonts w:ascii="Verdana" w:hAnsi="Verdana" w:cs="Arial"/>
          <w:b/>
          <w:sz w:val="24"/>
          <w:szCs w:val="24"/>
        </w:rPr>
      </w:pPr>
    </w:p>
    <w:p w14:paraId="0D0C6B0E" w14:textId="77777777" w:rsidR="005744CC" w:rsidRPr="003550E3" w:rsidRDefault="005744CC" w:rsidP="005744CC">
      <w:pPr>
        <w:pStyle w:val="ListParagraph"/>
        <w:numPr>
          <w:ilvl w:val="0"/>
          <w:numId w:val="25"/>
        </w:numPr>
        <w:spacing w:line="240" w:lineRule="auto"/>
        <w:rPr>
          <w:rFonts w:ascii="Verdana" w:hAnsi="Verdana" w:cs="Arial"/>
          <w:b/>
          <w:sz w:val="24"/>
          <w:szCs w:val="24"/>
        </w:rPr>
      </w:pPr>
      <w:r w:rsidRPr="003550E3">
        <w:rPr>
          <w:rFonts w:ascii="Verdana" w:hAnsi="Verdana" w:cs="Arial"/>
          <w:b/>
          <w:sz w:val="24"/>
          <w:szCs w:val="24"/>
        </w:rPr>
        <w:t xml:space="preserve">Completing the online incident reporting form </w:t>
      </w:r>
    </w:p>
    <w:p w14:paraId="0D0C6B0F" w14:textId="77777777" w:rsidR="005744CC" w:rsidRPr="003550E3" w:rsidRDefault="005744CC" w:rsidP="005744CC">
      <w:pPr>
        <w:rPr>
          <w:rFonts w:ascii="Verdana" w:hAnsi="Verdana" w:cs="Arial"/>
          <w:b/>
        </w:rPr>
      </w:pPr>
    </w:p>
    <w:p w14:paraId="0D0C6B10" w14:textId="77777777" w:rsidR="005744CC" w:rsidRPr="003550E3" w:rsidRDefault="005744CC" w:rsidP="005744CC">
      <w:pPr>
        <w:jc w:val="both"/>
        <w:rPr>
          <w:rFonts w:ascii="Verdana" w:hAnsi="Verdana" w:cs="Arial"/>
        </w:rPr>
      </w:pPr>
      <w:r w:rsidRPr="003550E3">
        <w:rPr>
          <w:rFonts w:ascii="Verdana" w:hAnsi="Verdana" w:cs="Arial"/>
        </w:rPr>
        <w:t xml:space="preserve">All Incidents should be reported using the on-line incident reporting system (Datix) </w:t>
      </w:r>
      <w:r w:rsidRPr="003550E3">
        <w:rPr>
          <w:rFonts w:ascii="Verdana" w:hAnsi="Verdana" w:cs="Arial"/>
          <w:b/>
        </w:rPr>
        <w:t xml:space="preserve">within 24 hours </w:t>
      </w:r>
      <w:r w:rsidRPr="003550E3">
        <w:rPr>
          <w:rFonts w:ascii="Verdana" w:hAnsi="Verdana" w:cs="Arial"/>
        </w:rPr>
        <w:t xml:space="preserve">of the incident being identified unless there are exception circumstances. The online form is accessible from the </w:t>
      </w:r>
      <w:hyperlink r:id="rId18" w:history="1">
        <w:r w:rsidRPr="003550E3">
          <w:rPr>
            <w:rStyle w:val="Hyperlink"/>
            <w:rFonts w:ascii="Verdana" w:hAnsi="Verdana" w:cs="Arial"/>
          </w:rPr>
          <w:t>Health Board intranet</w:t>
        </w:r>
      </w:hyperlink>
      <w:r w:rsidRPr="003550E3">
        <w:rPr>
          <w:rFonts w:ascii="Verdana" w:hAnsi="Verdana" w:cs="Arial"/>
        </w:rPr>
        <w:t xml:space="preserve">. A guide for all staff, on how to use the online incident report form, is accessible from the same location. </w:t>
      </w:r>
    </w:p>
    <w:p w14:paraId="0D0C6B11" w14:textId="77777777" w:rsidR="005744CC" w:rsidRPr="003550E3" w:rsidRDefault="005744CC" w:rsidP="005744CC">
      <w:pPr>
        <w:jc w:val="both"/>
        <w:rPr>
          <w:rFonts w:ascii="Verdana" w:hAnsi="Verdana" w:cs="Arial"/>
        </w:rPr>
      </w:pPr>
    </w:p>
    <w:p w14:paraId="0D0C6B12" w14:textId="77777777" w:rsidR="005744CC" w:rsidRPr="003550E3" w:rsidRDefault="005744CC" w:rsidP="005744CC">
      <w:pPr>
        <w:jc w:val="both"/>
        <w:rPr>
          <w:rFonts w:ascii="Verdana" w:hAnsi="Verdana" w:cs="Arial"/>
        </w:rPr>
      </w:pPr>
      <w:r w:rsidRPr="003550E3">
        <w:rPr>
          <w:rFonts w:ascii="Verdana" w:hAnsi="Verdana" w:cs="Arial"/>
        </w:rPr>
        <w:t xml:space="preserve">Where/if there are exceptional operational circumstances that present difficulties in accessing the online reporting facility, an electronic (attached to an email) or paper based version should be completed and forwarded to the line manager, who will ensure that the information is subsequently reported using the online reporting system. </w:t>
      </w:r>
    </w:p>
    <w:p w14:paraId="0D0C6B13" w14:textId="77777777" w:rsidR="005744CC" w:rsidRPr="003550E3" w:rsidRDefault="005744CC" w:rsidP="005744CC">
      <w:pPr>
        <w:jc w:val="both"/>
        <w:rPr>
          <w:rFonts w:ascii="Verdana" w:hAnsi="Verdana" w:cs="Arial"/>
        </w:rPr>
      </w:pPr>
    </w:p>
    <w:p w14:paraId="0D0C6B14" w14:textId="77777777" w:rsidR="005744CC" w:rsidRPr="003550E3" w:rsidRDefault="005744CC" w:rsidP="005744CC">
      <w:pPr>
        <w:jc w:val="both"/>
        <w:rPr>
          <w:rFonts w:ascii="Verdana" w:hAnsi="Verdana" w:cs="Arial"/>
        </w:rPr>
      </w:pPr>
      <w:r w:rsidRPr="003550E3">
        <w:rPr>
          <w:rFonts w:ascii="Verdana" w:hAnsi="Verdana" w:cs="Arial"/>
        </w:rPr>
        <w:t xml:space="preserve">As far as possible, the person most directly involved in the patient safety incident should complete the incident report. </w:t>
      </w:r>
    </w:p>
    <w:p w14:paraId="0D0C6B15" w14:textId="77777777" w:rsidR="005744CC" w:rsidRPr="003550E3" w:rsidRDefault="005744CC" w:rsidP="005744CC">
      <w:pPr>
        <w:jc w:val="both"/>
        <w:rPr>
          <w:rFonts w:ascii="Verdana" w:hAnsi="Verdana" w:cs="Arial"/>
        </w:rPr>
      </w:pPr>
    </w:p>
    <w:p w14:paraId="0D0C6B16" w14:textId="77777777" w:rsidR="005744CC" w:rsidRPr="003550E3" w:rsidRDefault="005744CC" w:rsidP="005744CC">
      <w:pPr>
        <w:ind w:left="360"/>
        <w:jc w:val="both"/>
        <w:rPr>
          <w:rFonts w:ascii="Verdana" w:hAnsi="Verdana" w:cs="Arial"/>
        </w:rPr>
      </w:pPr>
      <w:r w:rsidRPr="003550E3">
        <w:rPr>
          <w:rFonts w:ascii="Verdana" w:hAnsi="Verdana" w:cs="Arial"/>
          <w:b/>
        </w:rPr>
        <w:t xml:space="preserve">b. Reporting of Serious Incidents </w:t>
      </w:r>
    </w:p>
    <w:p w14:paraId="0D0C6B17" w14:textId="77777777" w:rsidR="005744CC" w:rsidRPr="003550E3" w:rsidRDefault="005744CC" w:rsidP="005744CC">
      <w:pPr>
        <w:jc w:val="both"/>
        <w:rPr>
          <w:rFonts w:ascii="Verdana" w:hAnsi="Verdana" w:cs="Arial"/>
        </w:rPr>
      </w:pPr>
    </w:p>
    <w:p w14:paraId="0D0C6B18" w14:textId="77777777" w:rsidR="005744CC" w:rsidRPr="003550E3" w:rsidRDefault="005744CC" w:rsidP="005744CC">
      <w:pPr>
        <w:jc w:val="both"/>
        <w:rPr>
          <w:rFonts w:ascii="Verdana" w:hAnsi="Verdana" w:cs="Arial"/>
        </w:rPr>
      </w:pPr>
      <w:r w:rsidRPr="003550E3">
        <w:rPr>
          <w:rFonts w:ascii="Verdana" w:hAnsi="Verdana" w:cs="Arial"/>
          <w:u w:val="single"/>
        </w:rPr>
        <w:t>Serious Incidents occurring within normal working hours</w:t>
      </w:r>
      <w:r w:rsidRPr="003550E3">
        <w:rPr>
          <w:rFonts w:ascii="Verdana" w:hAnsi="Verdana" w:cs="Arial"/>
        </w:rPr>
        <w:t xml:space="preserve"> </w:t>
      </w:r>
    </w:p>
    <w:p w14:paraId="0D0C6B19" w14:textId="77777777" w:rsidR="005744CC" w:rsidRPr="003550E3" w:rsidRDefault="005744CC" w:rsidP="005744CC">
      <w:pPr>
        <w:jc w:val="both"/>
        <w:rPr>
          <w:rFonts w:ascii="Verdana" w:hAnsi="Verdana" w:cs="Arial"/>
        </w:rPr>
      </w:pPr>
      <w:r w:rsidRPr="003550E3">
        <w:rPr>
          <w:rFonts w:ascii="Verdana" w:hAnsi="Verdana" w:cs="Arial"/>
        </w:rPr>
        <w:t>(Monday-Friday 09.00 -17.00)</w:t>
      </w:r>
    </w:p>
    <w:p w14:paraId="0D0C6B1A" w14:textId="77777777" w:rsidR="005744CC" w:rsidRPr="003550E3" w:rsidRDefault="005744CC" w:rsidP="005744CC">
      <w:pPr>
        <w:jc w:val="both"/>
        <w:rPr>
          <w:rFonts w:ascii="Verdana" w:hAnsi="Verdana" w:cs="Arial"/>
        </w:rPr>
      </w:pPr>
      <w:r w:rsidRPr="003550E3">
        <w:rPr>
          <w:rFonts w:ascii="Verdana" w:hAnsi="Verdana" w:cs="Arial"/>
        </w:rPr>
        <w:t xml:space="preserve">In the event of a serious incident, the Senior Person at the scene should inform, the Unit / Locality Senior Management Team, by telephone, of the situation and the actions being taken. The Patient Safety Team should also be informed and the </w:t>
      </w:r>
      <w:hyperlink r:id="rId19" w:anchor="/" w:history="1">
        <w:r w:rsidRPr="003550E3">
          <w:rPr>
            <w:rStyle w:val="Hyperlink"/>
            <w:rFonts w:ascii="Verdana" w:hAnsi="Verdana" w:cs="Arial"/>
          </w:rPr>
          <w:t>Serious Incident Management Toolkit</w:t>
        </w:r>
      </w:hyperlink>
      <w:r w:rsidRPr="003550E3">
        <w:rPr>
          <w:rFonts w:ascii="Verdana" w:hAnsi="Verdana" w:cs="Arial"/>
        </w:rPr>
        <w:t xml:space="preserve"> followed. </w:t>
      </w:r>
    </w:p>
    <w:p w14:paraId="0D0C6B1B" w14:textId="77777777" w:rsidR="005744CC" w:rsidRPr="003550E3" w:rsidRDefault="005744CC" w:rsidP="005744CC">
      <w:pPr>
        <w:jc w:val="both"/>
        <w:rPr>
          <w:rFonts w:ascii="Verdana" w:hAnsi="Verdana" w:cs="Arial"/>
        </w:rPr>
      </w:pPr>
    </w:p>
    <w:p w14:paraId="0D0C6B1C" w14:textId="77777777" w:rsidR="005744CC" w:rsidRPr="003550E3" w:rsidRDefault="005744CC" w:rsidP="005744CC">
      <w:pPr>
        <w:jc w:val="both"/>
        <w:rPr>
          <w:rFonts w:ascii="Verdana" w:hAnsi="Verdana" w:cs="Arial"/>
        </w:rPr>
      </w:pPr>
      <w:r w:rsidRPr="003550E3">
        <w:rPr>
          <w:rFonts w:ascii="Verdana" w:hAnsi="Verdana" w:cs="Arial"/>
        </w:rPr>
        <w:t xml:space="preserve">The Unit / Locality Senior Manager, must ensure that all actions outlined in the </w:t>
      </w:r>
      <w:hyperlink r:id="rId20" w:anchor="/" w:history="1">
        <w:r w:rsidRPr="003550E3">
          <w:rPr>
            <w:rStyle w:val="Hyperlink"/>
            <w:rFonts w:ascii="Verdana" w:hAnsi="Verdana" w:cs="Arial"/>
          </w:rPr>
          <w:t>Serious Incident Management Toolkit</w:t>
        </w:r>
      </w:hyperlink>
      <w:r w:rsidRPr="003550E3">
        <w:rPr>
          <w:rFonts w:ascii="Verdana" w:hAnsi="Verdana" w:cs="Arial"/>
        </w:rPr>
        <w:t xml:space="preserve"> are taken. They will also advise the Executive Director of Nursing, Midwifery and Patient Services and the Medical Director. The Director of Nursing, Midwifery and Patient Services will inform the remaining members of the Executive Team as appropriate and the Chief Executive. </w:t>
      </w:r>
    </w:p>
    <w:p w14:paraId="0D0C6B1D" w14:textId="77777777" w:rsidR="005744CC" w:rsidRPr="003550E3" w:rsidRDefault="005744CC" w:rsidP="005744CC">
      <w:pPr>
        <w:jc w:val="both"/>
        <w:rPr>
          <w:rFonts w:ascii="Verdana" w:hAnsi="Verdana" w:cs="Arial"/>
        </w:rPr>
      </w:pPr>
    </w:p>
    <w:p w14:paraId="0D0C6B1E" w14:textId="77777777" w:rsidR="005744CC" w:rsidRPr="003550E3" w:rsidRDefault="005744CC" w:rsidP="005744CC">
      <w:pPr>
        <w:jc w:val="both"/>
        <w:rPr>
          <w:rFonts w:ascii="Verdana" w:hAnsi="Verdana" w:cs="Arial"/>
          <w:u w:val="single"/>
        </w:rPr>
      </w:pPr>
      <w:r w:rsidRPr="003550E3">
        <w:rPr>
          <w:rFonts w:ascii="Verdana" w:hAnsi="Verdana" w:cs="Arial"/>
          <w:u w:val="single"/>
        </w:rPr>
        <w:t xml:space="preserve">Serious Incidents occurring outside normal working hours </w:t>
      </w:r>
    </w:p>
    <w:p w14:paraId="0D0C6B1F" w14:textId="77777777" w:rsidR="005744CC" w:rsidRPr="003550E3" w:rsidRDefault="005744CC" w:rsidP="005744CC">
      <w:pPr>
        <w:jc w:val="both"/>
        <w:rPr>
          <w:rFonts w:ascii="Verdana" w:hAnsi="Verdana" w:cs="Arial"/>
        </w:rPr>
      </w:pPr>
    </w:p>
    <w:p w14:paraId="0D0C6B20" w14:textId="77777777" w:rsidR="005744CC" w:rsidRPr="003550E3" w:rsidRDefault="005744CC" w:rsidP="005744CC">
      <w:pPr>
        <w:jc w:val="both"/>
        <w:rPr>
          <w:rFonts w:ascii="Verdana" w:hAnsi="Verdana" w:cs="Arial"/>
        </w:rPr>
      </w:pPr>
      <w:r>
        <w:rPr>
          <w:rFonts w:ascii="Verdana" w:hAnsi="Verdana" w:cs="Arial"/>
        </w:rPr>
        <w:t>A proportionate approach must be taken when notifying on call senior staff out of hours.  If it is deemed necessary to n</w:t>
      </w:r>
      <w:r w:rsidRPr="003550E3">
        <w:rPr>
          <w:rFonts w:ascii="Verdana" w:hAnsi="Verdana" w:cs="Arial"/>
        </w:rPr>
        <w:t xml:space="preserve">otify the On-Call Manager of the Incident </w:t>
      </w:r>
      <w:r>
        <w:rPr>
          <w:rFonts w:ascii="Verdana" w:hAnsi="Verdana" w:cs="Arial"/>
        </w:rPr>
        <w:t xml:space="preserve">out of hours then he/she will consider if it is necessary to </w:t>
      </w:r>
      <w:r w:rsidRPr="003550E3">
        <w:rPr>
          <w:rFonts w:ascii="Verdana" w:hAnsi="Verdana" w:cs="Arial"/>
        </w:rPr>
        <w:t>notify the Executive Director On-Call of the Incident</w:t>
      </w:r>
      <w:r>
        <w:rPr>
          <w:rFonts w:ascii="Verdana" w:hAnsi="Verdana" w:cs="Arial"/>
        </w:rPr>
        <w:t xml:space="preserve"> to </w:t>
      </w:r>
      <w:r w:rsidRPr="003550E3">
        <w:rPr>
          <w:rFonts w:ascii="Verdana" w:hAnsi="Verdana" w:cs="Arial"/>
        </w:rPr>
        <w:t>discuss the action already being taken and to be taken.</w:t>
      </w:r>
    </w:p>
    <w:p w14:paraId="0D0C6B21" w14:textId="77777777" w:rsidR="005744CC" w:rsidRPr="003550E3" w:rsidRDefault="005744CC" w:rsidP="005744CC">
      <w:pPr>
        <w:jc w:val="both"/>
        <w:rPr>
          <w:rFonts w:ascii="Verdana" w:hAnsi="Verdana" w:cs="Arial"/>
        </w:rPr>
      </w:pPr>
    </w:p>
    <w:p w14:paraId="0D0C6B22" w14:textId="77777777" w:rsidR="005744CC" w:rsidRPr="003550E3" w:rsidRDefault="005744CC" w:rsidP="005744CC">
      <w:pPr>
        <w:jc w:val="both"/>
        <w:rPr>
          <w:rFonts w:ascii="Verdana" w:hAnsi="Verdana" w:cs="Arial"/>
        </w:rPr>
      </w:pPr>
      <w:r w:rsidRPr="003550E3">
        <w:rPr>
          <w:rFonts w:ascii="Verdana" w:hAnsi="Verdana" w:cs="Arial"/>
        </w:rPr>
        <w:t>The On-Call Manager and Executive Director On-Call will organise contact with the senior staff on the scene to ensure that all appropriate action is taken prior to commencement of the next working day.</w:t>
      </w:r>
    </w:p>
    <w:p w14:paraId="0D0C6B23" w14:textId="77777777" w:rsidR="005744CC" w:rsidRPr="003550E3" w:rsidRDefault="005744CC" w:rsidP="005744CC">
      <w:pPr>
        <w:jc w:val="both"/>
        <w:rPr>
          <w:rFonts w:ascii="Verdana" w:hAnsi="Verdana" w:cs="Arial"/>
        </w:rPr>
      </w:pPr>
    </w:p>
    <w:p w14:paraId="0D0C6B24" w14:textId="77777777" w:rsidR="005744CC" w:rsidRPr="003550E3" w:rsidRDefault="005744CC" w:rsidP="005744CC">
      <w:pPr>
        <w:jc w:val="both"/>
        <w:rPr>
          <w:rFonts w:ascii="Verdana" w:hAnsi="Verdana" w:cs="Arial"/>
        </w:rPr>
      </w:pPr>
      <w:r w:rsidRPr="003550E3">
        <w:rPr>
          <w:rFonts w:ascii="Verdana" w:hAnsi="Verdana" w:cs="Arial"/>
        </w:rPr>
        <w:lastRenderedPageBreak/>
        <w:t>If the incident is sufficiently serious, the Executive Director On-Call should contact the Chief Executive and a decision will be made on whether to contact the designated On-call Professional at the Welsh Government.</w:t>
      </w:r>
    </w:p>
    <w:p w14:paraId="0D0C6B25" w14:textId="77777777" w:rsidR="005744CC" w:rsidRPr="003550E3" w:rsidRDefault="005744CC" w:rsidP="005744CC">
      <w:pPr>
        <w:jc w:val="both"/>
        <w:rPr>
          <w:rFonts w:ascii="Verdana" w:hAnsi="Verdana" w:cs="Arial"/>
        </w:rPr>
      </w:pPr>
    </w:p>
    <w:p w14:paraId="0D0C6B26" w14:textId="77777777" w:rsidR="005744CC" w:rsidRPr="003550E3" w:rsidRDefault="005744CC" w:rsidP="005744CC">
      <w:pPr>
        <w:jc w:val="both"/>
        <w:rPr>
          <w:rFonts w:ascii="Verdana" w:hAnsi="Verdana" w:cs="Arial"/>
        </w:rPr>
      </w:pPr>
      <w:r w:rsidRPr="003550E3">
        <w:rPr>
          <w:rFonts w:ascii="Verdana" w:hAnsi="Verdana" w:cs="Arial"/>
        </w:rPr>
        <w:t>The Patient Safety Team must be informed by phone or email on the next working day.</w:t>
      </w:r>
    </w:p>
    <w:p w14:paraId="0D0C6B27" w14:textId="77777777" w:rsidR="005744CC" w:rsidRPr="003550E3" w:rsidRDefault="005744CC" w:rsidP="005744CC">
      <w:pPr>
        <w:jc w:val="both"/>
        <w:rPr>
          <w:rFonts w:ascii="Verdana" w:hAnsi="Verdana" w:cs="Arial"/>
        </w:rPr>
      </w:pPr>
    </w:p>
    <w:p w14:paraId="0D0C6B28" w14:textId="77777777" w:rsidR="005744CC" w:rsidRPr="003550E3" w:rsidRDefault="005744CC" w:rsidP="005744CC">
      <w:pPr>
        <w:pStyle w:val="ListParagraph"/>
        <w:numPr>
          <w:ilvl w:val="0"/>
          <w:numId w:val="8"/>
        </w:numPr>
        <w:spacing w:line="240" w:lineRule="auto"/>
        <w:jc w:val="both"/>
        <w:rPr>
          <w:rFonts w:ascii="Verdana" w:hAnsi="Verdana" w:cs="Arial"/>
          <w:sz w:val="24"/>
          <w:szCs w:val="24"/>
        </w:rPr>
      </w:pPr>
      <w:r w:rsidRPr="003550E3">
        <w:rPr>
          <w:rFonts w:ascii="Verdana" w:hAnsi="Verdana" w:cs="Arial"/>
          <w:b/>
          <w:sz w:val="24"/>
          <w:szCs w:val="24"/>
        </w:rPr>
        <w:t xml:space="preserve">Immediate Management of Incidents </w:t>
      </w:r>
    </w:p>
    <w:p w14:paraId="0D0C6B29" w14:textId="77777777" w:rsidR="005744CC" w:rsidRPr="003550E3" w:rsidRDefault="005744CC" w:rsidP="005744CC">
      <w:pPr>
        <w:jc w:val="both"/>
        <w:rPr>
          <w:rFonts w:ascii="Verdana" w:hAnsi="Verdana" w:cs="Arial"/>
        </w:rPr>
      </w:pPr>
    </w:p>
    <w:p w14:paraId="0D0C6B2A" w14:textId="77777777" w:rsidR="005744CC" w:rsidRPr="003550E3" w:rsidRDefault="005744CC" w:rsidP="005744CC">
      <w:pPr>
        <w:pStyle w:val="ListParagraph"/>
        <w:numPr>
          <w:ilvl w:val="0"/>
          <w:numId w:val="19"/>
        </w:numPr>
        <w:spacing w:line="240" w:lineRule="auto"/>
        <w:jc w:val="both"/>
        <w:rPr>
          <w:rFonts w:ascii="Verdana" w:hAnsi="Verdana" w:cs="Arial"/>
          <w:b/>
          <w:sz w:val="24"/>
          <w:szCs w:val="24"/>
        </w:rPr>
      </w:pPr>
      <w:r w:rsidRPr="003550E3">
        <w:rPr>
          <w:rFonts w:ascii="Verdana" w:hAnsi="Verdana" w:cs="Arial"/>
          <w:b/>
          <w:sz w:val="24"/>
          <w:szCs w:val="24"/>
        </w:rPr>
        <w:t xml:space="preserve">Notifications / Initial Contacts </w:t>
      </w:r>
    </w:p>
    <w:p w14:paraId="0D0C6B2B" w14:textId="77777777" w:rsidR="005744CC" w:rsidRPr="003550E3" w:rsidRDefault="005744CC" w:rsidP="005744CC">
      <w:pPr>
        <w:pStyle w:val="ListParagraph"/>
        <w:spacing w:line="240" w:lineRule="auto"/>
        <w:jc w:val="both"/>
        <w:rPr>
          <w:rFonts w:ascii="Verdana" w:hAnsi="Verdana" w:cs="Arial"/>
          <w:sz w:val="24"/>
          <w:szCs w:val="24"/>
        </w:rPr>
      </w:pPr>
    </w:p>
    <w:p w14:paraId="0D0C6B2C" w14:textId="77777777" w:rsidR="005744CC" w:rsidRPr="003550E3" w:rsidRDefault="005744CC" w:rsidP="005744CC">
      <w:pPr>
        <w:jc w:val="both"/>
        <w:rPr>
          <w:rFonts w:ascii="Verdana" w:hAnsi="Verdana" w:cs="Arial"/>
        </w:rPr>
      </w:pPr>
      <w:r w:rsidRPr="003550E3">
        <w:rPr>
          <w:rFonts w:ascii="Verdana" w:hAnsi="Verdana" w:cs="Arial"/>
        </w:rPr>
        <w:t xml:space="preserve">Each Department, Service, Locality and Unit Leads should define its specific arrangements for the following: </w:t>
      </w:r>
    </w:p>
    <w:p w14:paraId="0D0C6B2D" w14:textId="77777777" w:rsidR="005744CC" w:rsidRPr="003550E3" w:rsidRDefault="005744CC" w:rsidP="005744CC">
      <w:pPr>
        <w:jc w:val="both"/>
        <w:rPr>
          <w:rFonts w:ascii="Verdana" w:hAnsi="Verdana" w:cs="Arial"/>
        </w:rPr>
      </w:pPr>
    </w:p>
    <w:p w14:paraId="0D0C6B2E" w14:textId="77777777" w:rsidR="005744CC" w:rsidRPr="003550E3" w:rsidRDefault="005744CC" w:rsidP="005744CC">
      <w:pPr>
        <w:numPr>
          <w:ilvl w:val="2"/>
          <w:numId w:val="20"/>
        </w:numPr>
        <w:ind w:left="709" w:hanging="425"/>
        <w:jc w:val="both"/>
        <w:rPr>
          <w:rFonts w:ascii="Verdana" w:hAnsi="Verdana" w:cs="Arial"/>
        </w:rPr>
      </w:pPr>
      <w:r w:rsidRPr="003550E3">
        <w:rPr>
          <w:rFonts w:ascii="Verdana" w:hAnsi="Verdana" w:cs="Arial"/>
        </w:rPr>
        <w:t>Incidents occurring within normal working hours (Monday-Friday, 09.00 – 17.00)</w:t>
      </w:r>
    </w:p>
    <w:p w14:paraId="0D0C6B2F" w14:textId="77777777" w:rsidR="005744CC" w:rsidRPr="003550E3" w:rsidRDefault="005744CC" w:rsidP="005744CC">
      <w:pPr>
        <w:numPr>
          <w:ilvl w:val="2"/>
          <w:numId w:val="20"/>
        </w:numPr>
        <w:ind w:left="709" w:hanging="425"/>
        <w:jc w:val="both"/>
        <w:rPr>
          <w:rFonts w:ascii="Verdana" w:hAnsi="Verdana" w:cs="Arial"/>
        </w:rPr>
      </w:pPr>
      <w:r w:rsidRPr="003550E3">
        <w:rPr>
          <w:rFonts w:ascii="Verdana" w:hAnsi="Verdana" w:cs="Arial"/>
        </w:rPr>
        <w:t xml:space="preserve">The senior person on duty to be informed of the any patient safety incident </w:t>
      </w:r>
    </w:p>
    <w:p w14:paraId="0D0C6B30" w14:textId="77777777" w:rsidR="005744CC" w:rsidRPr="003550E3" w:rsidRDefault="005744CC" w:rsidP="005744CC">
      <w:pPr>
        <w:numPr>
          <w:ilvl w:val="2"/>
          <w:numId w:val="20"/>
        </w:numPr>
        <w:ind w:left="709" w:hanging="425"/>
        <w:jc w:val="both"/>
        <w:rPr>
          <w:rFonts w:ascii="Verdana" w:hAnsi="Verdana" w:cs="Arial"/>
        </w:rPr>
      </w:pPr>
      <w:r w:rsidRPr="003550E3">
        <w:rPr>
          <w:rFonts w:ascii="Verdana" w:hAnsi="Verdana" w:cs="Arial"/>
        </w:rPr>
        <w:t xml:space="preserve">The process of escalation for Serious Incidents </w:t>
      </w:r>
    </w:p>
    <w:p w14:paraId="0D0C6B31" w14:textId="77777777" w:rsidR="005744CC" w:rsidRPr="003550E3" w:rsidRDefault="005744CC" w:rsidP="005744CC">
      <w:pPr>
        <w:numPr>
          <w:ilvl w:val="2"/>
          <w:numId w:val="20"/>
        </w:numPr>
        <w:ind w:left="709" w:hanging="425"/>
        <w:jc w:val="both"/>
        <w:rPr>
          <w:rFonts w:ascii="Verdana" w:hAnsi="Verdana" w:cs="Arial"/>
        </w:rPr>
      </w:pPr>
      <w:r w:rsidRPr="003550E3">
        <w:rPr>
          <w:rFonts w:ascii="Verdana" w:hAnsi="Verdana" w:cs="Arial"/>
        </w:rPr>
        <w:t>Incidents occurring outside normal working hours</w:t>
      </w:r>
    </w:p>
    <w:p w14:paraId="0D0C6B32" w14:textId="77777777" w:rsidR="005744CC" w:rsidRPr="003550E3" w:rsidRDefault="005744CC" w:rsidP="005744CC">
      <w:pPr>
        <w:numPr>
          <w:ilvl w:val="2"/>
          <w:numId w:val="20"/>
        </w:numPr>
        <w:ind w:left="709" w:hanging="425"/>
        <w:jc w:val="both"/>
        <w:rPr>
          <w:rFonts w:ascii="Verdana" w:hAnsi="Verdana" w:cs="Arial"/>
        </w:rPr>
      </w:pPr>
      <w:r w:rsidRPr="003550E3">
        <w:rPr>
          <w:rFonts w:ascii="Verdana" w:hAnsi="Verdana" w:cs="Arial"/>
        </w:rPr>
        <w:t>Notifying the On-Call Manager of a serious incidents occurring outside of normal hours and the action being taken.</w:t>
      </w:r>
    </w:p>
    <w:p w14:paraId="0D0C6B33" w14:textId="77777777" w:rsidR="005744CC" w:rsidRPr="003550E3" w:rsidRDefault="005744CC" w:rsidP="005744CC">
      <w:pPr>
        <w:jc w:val="both"/>
        <w:rPr>
          <w:rFonts w:ascii="Verdana" w:hAnsi="Verdana" w:cs="Arial"/>
        </w:rPr>
      </w:pPr>
    </w:p>
    <w:p w14:paraId="0D0C6B34" w14:textId="77777777" w:rsidR="005744CC" w:rsidRPr="003550E3" w:rsidRDefault="005744CC" w:rsidP="005744CC">
      <w:pPr>
        <w:pStyle w:val="ListParagraph"/>
        <w:spacing w:line="240" w:lineRule="auto"/>
        <w:ind w:left="0"/>
        <w:jc w:val="both"/>
        <w:rPr>
          <w:rFonts w:ascii="Verdana" w:hAnsi="Verdana" w:cs="Arial"/>
          <w:sz w:val="24"/>
          <w:szCs w:val="24"/>
        </w:rPr>
      </w:pPr>
      <w:r w:rsidRPr="003550E3">
        <w:rPr>
          <w:rFonts w:ascii="Verdana" w:hAnsi="Verdana" w:cs="Arial"/>
          <w:sz w:val="24"/>
          <w:szCs w:val="24"/>
        </w:rPr>
        <w:t xml:space="preserve">These arrangements should be communicated to all staff. </w:t>
      </w:r>
    </w:p>
    <w:p w14:paraId="0D0C6B35" w14:textId="77777777" w:rsidR="005744CC" w:rsidRPr="003550E3" w:rsidRDefault="005744CC" w:rsidP="005744CC">
      <w:pPr>
        <w:pStyle w:val="ListParagraph"/>
        <w:spacing w:line="240" w:lineRule="auto"/>
        <w:ind w:left="0"/>
        <w:jc w:val="both"/>
        <w:rPr>
          <w:rFonts w:ascii="Verdana" w:hAnsi="Verdana" w:cs="Arial"/>
          <w:sz w:val="24"/>
          <w:szCs w:val="24"/>
        </w:rPr>
      </w:pPr>
    </w:p>
    <w:p w14:paraId="0D0C6B36" w14:textId="77777777" w:rsidR="005744CC" w:rsidRPr="003550E3" w:rsidRDefault="005744CC" w:rsidP="005744CC">
      <w:pPr>
        <w:pStyle w:val="ListParagraph"/>
        <w:numPr>
          <w:ilvl w:val="1"/>
          <w:numId w:val="20"/>
        </w:numPr>
        <w:spacing w:line="240" w:lineRule="auto"/>
        <w:jc w:val="both"/>
        <w:rPr>
          <w:rFonts w:ascii="Verdana" w:hAnsi="Verdana" w:cs="Arial"/>
          <w:b/>
          <w:sz w:val="24"/>
          <w:szCs w:val="24"/>
        </w:rPr>
      </w:pPr>
      <w:r w:rsidRPr="003550E3">
        <w:rPr>
          <w:rFonts w:ascii="Verdana" w:hAnsi="Verdana" w:cs="Arial"/>
          <w:b/>
          <w:sz w:val="24"/>
          <w:szCs w:val="24"/>
        </w:rPr>
        <w:t xml:space="preserve">Immediate Safety of the Patient </w:t>
      </w:r>
    </w:p>
    <w:p w14:paraId="0D0C6B37" w14:textId="77777777" w:rsidR="005744CC" w:rsidRPr="003550E3" w:rsidRDefault="005744CC" w:rsidP="005744CC">
      <w:pPr>
        <w:jc w:val="both"/>
        <w:rPr>
          <w:rFonts w:ascii="Verdana" w:hAnsi="Verdana" w:cs="Arial"/>
        </w:rPr>
      </w:pPr>
    </w:p>
    <w:p w14:paraId="0D0C6B38" w14:textId="77777777" w:rsidR="005744CC" w:rsidRPr="003550E3" w:rsidRDefault="005744CC" w:rsidP="005744CC">
      <w:pPr>
        <w:jc w:val="both"/>
        <w:rPr>
          <w:rFonts w:ascii="Verdana" w:hAnsi="Verdana" w:cs="Arial"/>
        </w:rPr>
      </w:pPr>
      <w:r w:rsidRPr="003550E3">
        <w:rPr>
          <w:rFonts w:ascii="Verdana" w:hAnsi="Verdana" w:cs="Arial"/>
        </w:rPr>
        <w:t xml:space="preserve">Ensure the immediate safety and care of the patient involved. Where the patient has sustained an injury, an appropriate level of examination and treatment must be offered.  Consider if </w:t>
      </w:r>
      <w:r>
        <w:rPr>
          <w:rFonts w:ascii="Verdana" w:hAnsi="Verdana" w:cs="Arial"/>
        </w:rPr>
        <w:t xml:space="preserve">any </w:t>
      </w:r>
      <w:r w:rsidRPr="003550E3">
        <w:rPr>
          <w:rFonts w:ascii="Verdana" w:hAnsi="Verdana" w:cs="Arial"/>
        </w:rPr>
        <w:t xml:space="preserve">safeguarding action and referral is required. If the patient is not an inpatient, this might include referral to A&amp;E. If the referral is declined, this should be documented in the </w:t>
      </w:r>
      <w:r>
        <w:rPr>
          <w:rFonts w:ascii="Verdana" w:hAnsi="Verdana" w:cs="Arial"/>
        </w:rPr>
        <w:t>medical records</w:t>
      </w:r>
      <w:r w:rsidRPr="003550E3">
        <w:rPr>
          <w:rFonts w:ascii="Verdana" w:hAnsi="Verdana" w:cs="Arial"/>
        </w:rPr>
        <w:t xml:space="preserve">. </w:t>
      </w:r>
    </w:p>
    <w:p w14:paraId="0D0C6B39" w14:textId="77777777" w:rsidR="005744CC" w:rsidRPr="003550E3" w:rsidRDefault="005744CC" w:rsidP="005744CC">
      <w:pPr>
        <w:jc w:val="both"/>
        <w:rPr>
          <w:rFonts w:ascii="Verdana" w:hAnsi="Verdana" w:cs="Arial"/>
        </w:rPr>
      </w:pPr>
    </w:p>
    <w:p w14:paraId="0D0C6B3A" w14:textId="77777777" w:rsidR="005744CC" w:rsidRPr="003550E3" w:rsidRDefault="005744CC" w:rsidP="005744CC">
      <w:pPr>
        <w:jc w:val="both"/>
        <w:rPr>
          <w:rFonts w:ascii="Verdana" w:hAnsi="Verdana" w:cs="Arial"/>
        </w:rPr>
      </w:pPr>
      <w:r w:rsidRPr="003550E3">
        <w:rPr>
          <w:rFonts w:ascii="Verdana" w:hAnsi="Verdana" w:cs="Arial"/>
        </w:rPr>
        <w:t xml:space="preserve">The consultant or lead professional in charge of the patient's care must be informed, who should consider the communications with the patient/relatives/carers at this time. </w:t>
      </w:r>
    </w:p>
    <w:p w14:paraId="0D0C6B3B" w14:textId="77777777" w:rsidR="005744CC" w:rsidRPr="003550E3" w:rsidRDefault="005744CC" w:rsidP="005744CC">
      <w:pPr>
        <w:jc w:val="both"/>
        <w:rPr>
          <w:rFonts w:ascii="Verdana" w:hAnsi="Verdana" w:cs="Arial"/>
        </w:rPr>
      </w:pPr>
    </w:p>
    <w:p w14:paraId="0D0C6B3C" w14:textId="77777777" w:rsidR="005744CC" w:rsidRPr="003550E3" w:rsidRDefault="005744CC" w:rsidP="005744CC">
      <w:pPr>
        <w:jc w:val="both"/>
        <w:rPr>
          <w:rFonts w:ascii="Verdana" w:hAnsi="Verdana" w:cs="Arial"/>
        </w:rPr>
      </w:pPr>
      <w:r w:rsidRPr="003550E3">
        <w:rPr>
          <w:rFonts w:ascii="Verdana" w:hAnsi="Verdana" w:cs="Arial"/>
        </w:rPr>
        <w:t xml:space="preserve">If the incident occurs in a community setting, and it is considered that the GP should be made aware, the patient should be advised to contact the GP, or the member of staff should personally notify the GP as soon as practicable after the incident. If the incident is sufficiently serious, the GP should be notified immediately and/or an ambulance should be called.   </w:t>
      </w:r>
    </w:p>
    <w:p w14:paraId="0D0C6B3D" w14:textId="77777777" w:rsidR="005744CC" w:rsidRPr="003550E3" w:rsidRDefault="005744CC" w:rsidP="005744CC">
      <w:pPr>
        <w:jc w:val="both"/>
        <w:rPr>
          <w:rFonts w:ascii="Verdana" w:hAnsi="Verdana" w:cs="Arial"/>
        </w:rPr>
      </w:pPr>
    </w:p>
    <w:p w14:paraId="0D0C6B3E" w14:textId="77777777" w:rsidR="005744CC" w:rsidRPr="003550E3" w:rsidRDefault="005744CC" w:rsidP="005744CC">
      <w:pPr>
        <w:spacing w:line="276" w:lineRule="auto"/>
        <w:jc w:val="both"/>
        <w:rPr>
          <w:rFonts w:ascii="Verdana" w:hAnsi="Verdana" w:cs="Arial"/>
        </w:rPr>
      </w:pPr>
      <w:r w:rsidRPr="003550E3">
        <w:rPr>
          <w:rFonts w:ascii="Verdana" w:hAnsi="Verdana" w:cs="Arial"/>
        </w:rPr>
        <w:t>If Incident relates to the use of medical equipment, disconnect the equipment from the patient and refer to section on medical devices.</w:t>
      </w:r>
    </w:p>
    <w:p w14:paraId="0D0C6B3F" w14:textId="77777777" w:rsidR="005744CC" w:rsidRPr="003550E3" w:rsidRDefault="005744CC" w:rsidP="005744CC">
      <w:pPr>
        <w:jc w:val="both"/>
        <w:rPr>
          <w:rFonts w:ascii="Verdana" w:hAnsi="Verdana" w:cs="Arial"/>
        </w:rPr>
      </w:pPr>
    </w:p>
    <w:p w14:paraId="0D0C6B40" w14:textId="77777777" w:rsidR="005744CC" w:rsidRPr="003550E3" w:rsidRDefault="005744CC" w:rsidP="005744CC">
      <w:pPr>
        <w:jc w:val="both"/>
        <w:rPr>
          <w:rFonts w:ascii="Verdana" w:hAnsi="Verdana" w:cs="Arial"/>
        </w:rPr>
      </w:pPr>
      <w:r w:rsidRPr="003550E3">
        <w:rPr>
          <w:rFonts w:ascii="Verdana" w:hAnsi="Verdana" w:cs="Arial"/>
        </w:rPr>
        <w:t>A record of a patient safety incident should be written in the patient’s clinical notes in addition to completion of an incident report</w:t>
      </w:r>
      <w:r>
        <w:rPr>
          <w:rFonts w:ascii="Verdana" w:hAnsi="Verdana" w:cs="Arial"/>
        </w:rPr>
        <w:t xml:space="preserve"> on Datix</w:t>
      </w:r>
      <w:r w:rsidRPr="003550E3">
        <w:rPr>
          <w:rFonts w:ascii="Verdana" w:hAnsi="Verdana" w:cs="Arial"/>
        </w:rPr>
        <w:t xml:space="preserve">. However, the incident report itself and any subsequent investigation notes do not form any part </w:t>
      </w:r>
      <w:r w:rsidRPr="003550E3">
        <w:rPr>
          <w:rFonts w:ascii="Verdana" w:hAnsi="Verdana" w:cs="Arial"/>
        </w:rPr>
        <w:lastRenderedPageBreak/>
        <w:t xml:space="preserve">of the patient’s record and it should </w:t>
      </w:r>
      <w:r w:rsidRPr="003550E3">
        <w:rPr>
          <w:rFonts w:ascii="Verdana" w:hAnsi="Verdana" w:cs="Arial"/>
          <w:b/>
        </w:rPr>
        <w:t>not</w:t>
      </w:r>
      <w:r w:rsidRPr="003550E3">
        <w:rPr>
          <w:rFonts w:ascii="Verdana" w:hAnsi="Verdana" w:cs="Arial"/>
        </w:rPr>
        <w:t xml:space="preserve"> be printed and filed in the patient’s clinical notes.</w:t>
      </w:r>
    </w:p>
    <w:p w14:paraId="0D0C6B41" w14:textId="77777777" w:rsidR="005744CC" w:rsidRPr="003550E3" w:rsidRDefault="005744CC" w:rsidP="005744CC">
      <w:pPr>
        <w:jc w:val="both"/>
        <w:rPr>
          <w:rFonts w:ascii="Verdana" w:hAnsi="Verdana" w:cs="Arial"/>
        </w:rPr>
      </w:pPr>
    </w:p>
    <w:p w14:paraId="0D0C6B42" w14:textId="77777777" w:rsidR="005744CC" w:rsidRPr="003550E3" w:rsidRDefault="005744CC" w:rsidP="005744CC">
      <w:pPr>
        <w:jc w:val="both"/>
        <w:rPr>
          <w:rFonts w:ascii="Verdana" w:hAnsi="Verdana" w:cs="Arial"/>
        </w:rPr>
      </w:pPr>
      <w:r w:rsidRPr="003550E3">
        <w:rPr>
          <w:rFonts w:ascii="Verdana" w:hAnsi="Verdana" w:cs="Arial"/>
        </w:rPr>
        <w:t>When an inpatient has been the subject of a patient safety incident, the discharge letter sent to the patient's GP should contain summary details of:</w:t>
      </w:r>
    </w:p>
    <w:p w14:paraId="0D0C6B43" w14:textId="77777777" w:rsidR="005744CC" w:rsidRPr="003550E3" w:rsidRDefault="005744CC" w:rsidP="005744CC">
      <w:pPr>
        <w:numPr>
          <w:ilvl w:val="0"/>
          <w:numId w:val="22"/>
        </w:numPr>
        <w:jc w:val="both"/>
        <w:rPr>
          <w:rFonts w:ascii="Verdana" w:hAnsi="Verdana" w:cs="Arial"/>
        </w:rPr>
      </w:pPr>
      <w:r w:rsidRPr="003550E3">
        <w:rPr>
          <w:rFonts w:ascii="Verdana" w:hAnsi="Verdana" w:cs="Arial"/>
        </w:rPr>
        <w:t>the nature of the incident and the continuing care and treatment</w:t>
      </w:r>
    </w:p>
    <w:p w14:paraId="0D0C6B44" w14:textId="77777777" w:rsidR="005744CC" w:rsidRPr="003550E3" w:rsidRDefault="005744CC" w:rsidP="005744CC">
      <w:pPr>
        <w:numPr>
          <w:ilvl w:val="0"/>
          <w:numId w:val="22"/>
        </w:numPr>
        <w:jc w:val="both"/>
        <w:rPr>
          <w:rFonts w:ascii="Verdana" w:hAnsi="Verdana" w:cs="Arial"/>
        </w:rPr>
      </w:pPr>
      <w:r w:rsidRPr="003550E3">
        <w:rPr>
          <w:rFonts w:ascii="Verdana" w:hAnsi="Verdana" w:cs="Arial"/>
        </w:rPr>
        <w:t>the current condition of the patient</w:t>
      </w:r>
    </w:p>
    <w:p w14:paraId="0D0C6B45" w14:textId="77777777" w:rsidR="005744CC" w:rsidRPr="003550E3" w:rsidRDefault="005744CC" w:rsidP="005744CC">
      <w:pPr>
        <w:numPr>
          <w:ilvl w:val="0"/>
          <w:numId w:val="22"/>
        </w:numPr>
        <w:jc w:val="both"/>
        <w:rPr>
          <w:rFonts w:ascii="Verdana" w:hAnsi="Verdana" w:cs="Arial"/>
        </w:rPr>
      </w:pPr>
      <w:r w:rsidRPr="003550E3">
        <w:rPr>
          <w:rFonts w:ascii="Verdana" w:hAnsi="Verdana" w:cs="Arial"/>
        </w:rPr>
        <w:t xml:space="preserve">key investigations </w:t>
      </w:r>
    </w:p>
    <w:p w14:paraId="0D0C6B46" w14:textId="77777777" w:rsidR="005744CC" w:rsidRPr="003550E3" w:rsidRDefault="005744CC" w:rsidP="005744CC">
      <w:pPr>
        <w:numPr>
          <w:ilvl w:val="0"/>
          <w:numId w:val="22"/>
        </w:numPr>
        <w:jc w:val="both"/>
        <w:rPr>
          <w:rFonts w:ascii="Verdana" w:hAnsi="Verdana" w:cs="Arial"/>
        </w:rPr>
      </w:pPr>
      <w:r w:rsidRPr="003550E3">
        <w:rPr>
          <w:rFonts w:ascii="Verdana" w:hAnsi="Verdana" w:cs="Arial"/>
        </w:rPr>
        <w:t>recent results</w:t>
      </w:r>
    </w:p>
    <w:p w14:paraId="0D0C6B47" w14:textId="77777777" w:rsidR="005744CC" w:rsidRDefault="005744CC" w:rsidP="005744CC">
      <w:pPr>
        <w:numPr>
          <w:ilvl w:val="0"/>
          <w:numId w:val="22"/>
        </w:numPr>
        <w:jc w:val="both"/>
        <w:rPr>
          <w:rFonts w:ascii="Verdana" w:hAnsi="Verdana" w:cs="Arial"/>
        </w:rPr>
      </w:pPr>
      <w:r w:rsidRPr="003550E3">
        <w:rPr>
          <w:rFonts w:ascii="Verdana" w:hAnsi="Verdana" w:cs="Arial"/>
        </w:rPr>
        <w:t>prognosis</w:t>
      </w:r>
    </w:p>
    <w:p w14:paraId="0D0C6B48" w14:textId="77777777" w:rsidR="005744CC" w:rsidRDefault="005744CC" w:rsidP="005744CC">
      <w:pPr>
        <w:jc w:val="both"/>
        <w:rPr>
          <w:rFonts w:ascii="Verdana" w:hAnsi="Verdana" w:cs="Arial"/>
        </w:rPr>
      </w:pPr>
    </w:p>
    <w:p w14:paraId="0D0C6B49" w14:textId="77777777" w:rsidR="005744CC" w:rsidRPr="00CF1285" w:rsidRDefault="005744CC" w:rsidP="005744CC">
      <w:pPr>
        <w:pStyle w:val="ListParagraph"/>
        <w:numPr>
          <w:ilvl w:val="4"/>
          <w:numId w:val="7"/>
        </w:numPr>
        <w:spacing w:line="240" w:lineRule="auto"/>
        <w:jc w:val="both"/>
        <w:rPr>
          <w:rFonts w:ascii="Verdana" w:hAnsi="Verdana" w:cs="Arial"/>
          <w:b/>
          <w:sz w:val="24"/>
          <w:szCs w:val="24"/>
        </w:rPr>
      </w:pPr>
      <w:r w:rsidRPr="00CF1285">
        <w:rPr>
          <w:rFonts w:ascii="Verdana" w:hAnsi="Verdana" w:cs="Arial"/>
          <w:b/>
          <w:sz w:val="24"/>
          <w:szCs w:val="24"/>
        </w:rPr>
        <w:t xml:space="preserve">Being Open </w:t>
      </w:r>
    </w:p>
    <w:p w14:paraId="0D0C6B4A" w14:textId="77777777" w:rsidR="005744CC" w:rsidRPr="003550E3" w:rsidRDefault="005744CC" w:rsidP="005744CC">
      <w:pPr>
        <w:autoSpaceDE w:val="0"/>
        <w:autoSpaceDN w:val="0"/>
        <w:adjustRightInd w:val="0"/>
        <w:spacing w:line="276" w:lineRule="auto"/>
        <w:ind w:left="142"/>
        <w:jc w:val="both"/>
        <w:rPr>
          <w:rFonts w:ascii="Verdana" w:hAnsi="Verdana" w:cs="Arial"/>
        </w:rPr>
      </w:pPr>
      <w:r w:rsidRPr="00866E9D">
        <w:rPr>
          <w:rFonts w:ascii="Verdana" w:eastAsiaTheme="minorHAnsi" w:hAnsi="Verdana" w:cs="Arial"/>
        </w:rPr>
        <w:t xml:space="preserve">A culture of openness, transparency and candour is widely associated with good quality care.  </w:t>
      </w:r>
      <w:r w:rsidRPr="00866E9D">
        <w:rPr>
          <w:rFonts w:ascii="Verdana" w:hAnsi="Verdana"/>
        </w:rPr>
        <w:t xml:space="preserve">The Health Board requires </w:t>
      </w:r>
      <w:r w:rsidRPr="00866E9D">
        <w:rPr>
          <w:rFonts w:ascii="Verdana" w:eastAsiaTheme="minorHAnsi" w:hAnsi="Verdana" w:cs="Arial"/>
        </w:rPr>
        <w:t xml:space="preserve">an organisational </w:t>
      </w:r>
      <w:r w:rsidRPr="00866E9D">
        <w:rPr>
          <w:rFonts w:ascii="Verdana" w:eastAsiaTheme="minorHAnsi" w:hAnsi="Verdana" w:cs="Arial"/>
          <w:bCs/>
        </w:rPr>
        <w:t xml:space="preserve">duty of candour requiring staff </w:t>
      </w:r>
      <w:r w:rsidRPr="00866E9D">
        <w:rPr>
          <w:rFonts w:ascii="Verdana" w:eastAsiaTheme="minorHAnsi" w:hAnsi="Verdana" w:cs="Arial"/>
        </w:rPr>
        <w:t xml:space="preserve">to be open and honest with patients and service users when things go wrong.  The duty requires the Health Board to follow a process when a service user suffers an adverse outcome which has or could result in unexpected or unintended harm that is more than minimal and the provision of health care was or may have been a factor. </w:t>
      </w:r>
    </w:p>
    <w:p w14:paraId="0D0C6B4B" w14:textId="77777777" w:rsidR="005744CC" w:rsidRPr="003550E3" w:rsidRDefault="005744CC" w:rsidP="005744CC">
      <w:pPr>
        <w:ind w:left="142"/>
        <w:jc w:val="both"/>
        <w:rPr>
          <w:rFonts w:ascii="Verdana" w:hAnsi="Verdana" w:cs="Arial"/>
        </w:rPr>
      </w:pPr>
      <w:r w:rsidRPr="003550E3">
        <w:rPr>
          <w:rFonts w:ascii="Verdana" w:hAnsi="Verdana" w:cs="Arial"/>
        </w:rPr>
        <w:t>Duty of Candur must be formally commenced and followed by the locality.</w:t>
      </w:r>
    </w:p>
    <w:p w14:paraId="0D0C6B4C" w14:textId="77777777" w:rsidR="005744CC" w:rsidRPr="003550E3" w:rsidRDefault="005744CC" w:rsidP="005744CC">
      <w:pPr>
        <w:ind w:left="142"/>
        <w:jc w:val="both"/>
        <w:rPr>
          <w:rFonts w:ascii="Verdana" w:hAnsi="Verdana" w:cs="Arial"/>
        </w:rPr>
      </w:pPr>
      <w:r w:rsidRPr="003550E3">
        <w:rPr>
          <w:rFonts w:ascii="Verdana" w:hAnsi="Verdana" w:cs="Arial"/>
        </w:rPr>
        <w:t>This process will govern all communications with the patient/representative</w:t>
      </w:r>
    </w:p>
    <w:p w14:paraId="0D0C6B4D" w14:textId="77777777" w:rsidR="005744CC" w:rsidRPr="003550E3" w:rsidRDefault="005744CC" w:rsidP="005744CC">
      <w:pPr>
        <w:jc w:val="both"/>
        <w:rPr>
          <w:rFonts w:ascii="Verdana" w:hAnsi="Verdana" w:cs="Arial"/>
        </w:rPr>
      </w:pPr>
    </w:p>
    <w:p w14:paraId="0D0C6B4E" w14:textId="77777777" w:rsidR="005744CC" w:rsidRPr="003B7E91" w:rsidRDefault="005744CC" w:rsidP="005744CC">
      <w:pPr>
        <w:pStyle w:val="ListParagraph"/>
        <w:numPr>
          <w:ilvl w:val="4"/>
          <w:numId w:val="7"/>
        </w:numPr>
        <w:spacing w:line="240" w:lineRule="auto"/>
        <w:rPr>
          <w:rFonts w:ascii="Verdana" w:hAnsi="Verdana" w:cs="Arial"/>
          <w:b/>
          <w:sz w:val="24"/>
          <w:szCs w:val="24"/>
        </w:rPr>
      </w:pPr>
      <w:r w:rsidRPr="003B7E91">
        <w:rPr>
          <w:rFonts w:ascii="Verdana" w:hAnsi="Verdana" w:cs="Arial"/>
          <w:b/>
          <w:sz w:val="24"/>
          <w:szCs w:val="24"/>
        </w:rPr>
        <w:t xml:space="preserve">Re-establishing a safe environment </w:t>
      </w:r>
    </w:p>
    <w:p w14:paraId="0D0C6B4F" w14:textId="77777777" w:rsidR="005744CC" w:rsidRPr="003550E3" w:rsidRDefault="005744CC" w:rsidP="005744CC">
      <w:pPr>
        <w:pStyle w:val="ListParagraph"/>
        <w:spacing w:line="240" w:lineRule="auto"/>
        <w:ind w:left="643"/>
        <w:rPr>
          <w:rFonts w:ascii="Verdana" w:hAnsi="Verdana" w:cs="Arial"/>
          <w:b/>
          <w:sz w:val="24"/>
          <w:szCs w:val="24"/>
        </w:rPr>
      </w:pPr>
    </w:p>
    <w:p w14:paraId="0D0C6B50" w14:textId="77777777" w:rsidR="005744CC" w:rsidRPr="003550E3" w:rsidRDefault="005744CC" w:rsidP="005744CC">
      <w:pPr>
        <w:jc w:val="both"/>
        <w:rPr>
          <w:rFonts w:ascii="Verdana" w:hAnsi="Verdana" w:cs="Arial"/>
          <w:b/>
        </w:rPr>
      </w:pPr>
      <w:r w:rsidRPr="003550E3">
        <w:rPr>
          <w:rFonts w:ascii="Verdana" w:hAnsi="Verdana" w:cs="Arial"/>
        </w:rPr>
        <w:t>Appropriate action must be taken to contain the situation, as agreed with the contact person/senior person on duty. There should be notification to or advice sought from specialist advisors/departments, as necessary (e.g. Infection Control, Pharmacy</w:t>
      </w:r>
      <w:r>
        <w:rPr>
          <w:rFonts w:ascii="Verdana" w:hAnsi="Verdana" w:cs="Arial"/>
        </w:rPr>
        <w:t>, Medical Electronics</w:t>
      </w:r>
      <w:r w:rsidRPr="003550E3">
        <w:rPr>
          <w:rFonts w:ascii="Verdana" w:hAnsi="Verdana" w:cs="Arial"/>
        </w:rPr>
        <w:t xml:space="preserve"> etc). Consideration should be given in relation to the safety and impact on other patients, public, staff and other services. </w:t>
      </w:r>
    </w:p>
    <w:p w14:paraId="0D0C6B51" w14:textId="77777777" w:rsidR="005744CC" w:rsidRPr="003550E3" w:rsidRDefault="005744CC" w:rsidP="005744CC">
      <w:pPr>
        <w:pStyle w:val="ListParagraph"/>
        <w:spacing w:line="240" w:lineRule="auto"/>
        <w:ind w:left="643"/>
        <w:rPr>
          <w:rFonts w:ascii="Verdana" w:hAnsi="Verdana" w:cs="Arial"/>
          <w:b/>
          <w:sz w:val="24"/>
          <w:szCs w:val="24"/>
        </w:rPr>
      </w:pPr>
    </w:p>
    <w:p w14:paraId="0D0C6B52" w14:textId="77777777" w:rsidR="005744CC" w:rsidRPr="003B7E91" w:rsidRDefault="005744CC" w:rsidP="005744CC">
      <w:pPr>
        <w:pStyle w:val="ListParagraph"/>
        <w:numPr>
          <w:ilvl w:val="4"/>
          <w:numId w:val="7"/>
        </w:numPr>
        <w:spacing w:line="240" w:lineRule="auto"/>
        <w:rPr>
          <w:rFonts w:ascii="Verdana" w:hAnsi="Verdana" w:cs="Arial"/>
          <w:b/>
          <w:sz w:val="24"/>
          <w:szCs w:val="24"/>
        </w:rPr>
      </w:pPr>
      <w:r w:rsidRPr="003B7E91">
        <w:rPr>
          <w:rFonts w:ascii="Verdana" w:hAnsi="Verdana" w:cs="Arial"/>
          <w:b/>
          <w:sz w:val="24"/>
          <w:szCs w:val="24"/>
        </w:rPr>
        <w:t xml:space="preserve">Secure relevant evidence </w:t>
      </w:r>
    </w:p>
    <w:p w14:paraId="0D0C6B53" w14:textId="77777777" w:rsidR="005744CC" w:rsidRPr="003550E3" w:rsidRDefault="005744CC" w:rsidP="005744CC">
      <w:pPr>
        <w:rPr>
          <w:rFonts w:ascii="Verdana" w:hAnsi="Verdana" w:cs="Arial"/>
          <w:b/>
        </w:rPr>
      </w:pPr>
    </w:p>
    <w:p w14:paraId="0D0C6B54" w14:textId="77777777" w:rsidR="005744CC" w:rsidRPr="003550E3" w:rsidRDefault="005744CC" w:rsidP="005744CC">
      <w:pPr>
        <w:pStyle w:val="ListParagraph"/>
        <w:numPr>
          <w:ilvl w:val="0"/>
          <w:numId w:val="26"/>
        </w:numPr>
        <w:spacing w:line="240" w:lineRule="auto"/>
        <w:rPr>
          <w:rFonts w:ascii="Verdana" w:hAnsi="Verdana" w:cs="Arial"/>
          <w:sz w:val="24"/>
          <w:szCs w:val="24"/>
          <w:u w:val="single"/>
        </w:rPr>
      </w:pPr>
      <w:r w:rsidRPr="003550E3">
        <w:rPr>
          <w:rFonts w:ascii="Verdana" w:hAnsi="Verdana" w:cs="Arial"/>
          <w:sz w:val="24"/>
          <w:szCs w:val="24"/>
          <w:u w:val="single"/>
        </w:rPr>
        <w:t xml:space="preserve">Equipment </w:t>
      </w:r>
    </w:p>
    <w:p w14:paraId="0D0C6B55" w14:textId="77777777" w:rsidR="005744CC" w:rsidRPr="003550E3" w:rsidRDefault="005744CC" w:rsidP="005744CC">
      <w:pPr>
        <w:jc w:val="both"/>
        <w:rPr>
          <w:rFonts w:ascii="Verdana" w:hAnsi="Verdana" w:cs="Arial"/>
        </w:rPr>
      </w:pPr>
      <w:r w:rsidRPr="003550E3">
        <w:rPr>
          <w:rFonts w:ascii="Verdana" w:hAnsi="Verdana" w:cs="Arial"/>
        </w:rPr>
        <w:t xml:space="preserve">It is important that there is a common sense approach and that there is discussion within the </w:t>
      </w:r>
      <w:r>
        <w:rPr>
          <w:rFonts w:ascii="Verdana" w:hAnsi="Verdana" w:cs="Arial"/>
        </w:rPr>
        <w:t>Locality/</w:t>
      </w:r>
      <w:r w:rsidRPr="003550E3">
        <w:rPr>
          <w:rFonts w:ascii="Verdana" w:hAnsi="Verdana" w:cs="Arial"/>
        </w:rPr>
        <w:t>Unit or with relevant specialists in any given situation.</w:t>
      </w:r>
    </w:p>
    <w:p w14:paraId="0D0C6B56" w14:textId="77777777" w:rsidR="005744CC" w:rsidRPr="003550E3" w:rsidRDefault="005744CC" w:rsidP="005744CC">
      <w:pPr>
        <w:jc w:val="both"/>
        <w:rPr>
          <w:rFonts w:ascii="Verdana" w:hAnsi="Verdana" w:cs="Arial"/>
        </w:rPr>
      </w:pPr>
      <w:r w:rsidRPr="003550E3">
        <w:rPr>
          <w:rFonts w:ascii="Verdana" w:hAnsi="Verdana" w:cs="Arial"/>
        </w:rPr>
        <w:t>Where it is suspected that drugs may be defective/contaminated/out of date etc, they must be taken out of use and contact made with Pharmacy for advice.</w:t>
      </w:r>
    </w:p>
    <w:p w14:paraId="0D0C6B57" w14:textId="77777777" w:rsidR="005744CC" w:rsidRPr="003550E3" w:rsidRDefault="005744CC" w:rsidP="005744CC">
      <w:pPr>
        <w:jc w:val="both"/>
        <w:rPr>
          <w:rFonts w:ascii="Verdana" w:hAnsi="Verdana" w:cs="Arial"/>
        </w:rPr>
      </w:pPr>
    </w:p>
    <w:p w14:paraId="0D0C6B58" w14:textId="77777777" w:rsidR="005744CC" w:rsidRPr="003550E3" w:rsidRDefault="005744CC" w:rsidP="005744CC">
      <w:pPr>
        <w:jc w:val="both"/>
        <w:rPr>
          <w:rFonts w:ascii="Verdana" w:hAnsi="Verdana" w:cs="Arial"/>
        </w:rPr>
      </w:pPr>
      <w:r w:rsidRPr="003550E3">
        <w:rPr>
          <w:rFonts w:ascii="Verdana" w:hAnsi="Verdana" w:cs="Arial"/>
        </w:rPr>
        <w:t xml:space="preserve">If the incident is serious all the relevant evidence must be preserved and kept secure. There may be a police investigation as well as a Health Board investigation. If necessary, secure the area, to ensure that everything is left untouched. Lock doors and put up signs clearly stating that no-one is permitted to enter the area. Explain the reason for the closure to patients, relatives, visitors and staff in the vicinity, ensuring that confidentiality is not breached. </w:t>
      </w:r>
    </w:p>
    <w:p w14:paraId="0D0C6B59" w14:textId="77777777" w:rsidR="005744CC" w:rsidRPr="003550E3" w:rsidRDefault="005744CC" w:rsidP="005744CC">
      <w:pPr>
        <w:jc w:val="both"/>
        <w:rPr>
          <w:rFonts w:ascii="Verdana" w:hAnsi="Verdana" w:cs="Arial"/>
        </w:rPr>
      </w:pPr>
    </w:p>
    <w:p w14:paraId="0D0C6B5A" w14:textId="77777777" w:rsidR="005744CC" w:rsidRPr="003550E3" w:rsidRDefault="005744CC" w:rsidP="005744CC">
      <w:pPr>
        <w:jc w:val="both"/>
        <w:rPr>
          <w:rFonts w:ascii="Verdana" w:hAnsi="Verdana" w:cs="Arial"/>
        </w:rPr>
      </w:pPr>
      <w:r w:rsidRPr="003550E3">
        <w:rPr>
          <w:rFonts w:ascii="Verdana" w:hAnsi="Verdana" w:cs="Arial"/>
        </w:rPr>
        <w:lastRenderedPageBreak/>
        <w:t xml:space="preserve">If the Incident involves the use of </w:t>
      </w:r>
      <w:r w:rsidRPr="003550E3">
        <w:rPr>
          <w:rFonts w:ascii="Verdana" w:hAnsi="Verdana" w:cs="Arial"/>
          <w:b/>
        </w:rPr>
        <w:t>medical equipment,</w:t>
      </w:r>
      <w:r w:rsidRPr="003550E3">
        <w:rPr>
          <w:rFonts w:ascii="Verdana" w:hAnsi="Verdana" w:cs="Arial"/>
        </w:rPr>
        <w:t xml:space="preserve"> the item(s) of equipment must be removed from use, appropriately labelled and retained for inspection by the Medical Equipment Management Service (EBME/Medical Electronics) or other specialist departments. </w:t>
      </w:r>
    </w:p>
    <w:p w14:paraId="0D0C6B5B" w14:textId="77777777" w:rsidR="005744CC" w:rsidRPr="003550E3" w:rsidRDefault="005744CC" w:rsidP="005744CC">
      <w:pPr>
        <w:jc w:val="both"/>
        <w:rPr>
          <w:rFonts w:ascii="Verdana" w:hAnsi="Verdana" w:cs="Arial"/>
        </w:rPr>
      </w:pPr>
    </w:p>
    <w:p w14:paraId="0D0C6B5C" w14:textId="77777777" w:rsidR="005744CC" w:rsidRPr="003550E3" w:rsidRDefault="005744CC" w:rsidP="005744CC">
      <w:pPr>
        <w:jc w:val="both"/>
        <w:rPr>
          <w:rFonts w:ascii="Verdana" w:hAnsi="Verdana" w:cs="Arial"/>
        </w:rPr>
      </w:pPr>
      <w:r w:rsidRPr="003550E3">
        <w:rPr>
          <w:rFonts w:ascii="Verdana" w:hAnsi="Verdana" w:cs="Arial"/>
        </w:rPr>
        <w:t xml:space="preserve">If the Incident involves the use of </w:t>
      </w:r>
      <w:r w:rsidRPr="003550E3">
        <w:rPr>
          <w:rFonts w:ascii="Verdana" w:hAnsi="Verdana" w:cs="Arial"/>
          <w:b/>
        </w:rPr>
        <w:t>non-medical equipment</w:t>
      </w:r>
      <w:r w:rsidRPr="003550E3">
        <w:rPr>
          <w:rFonts w:ascii="Verdana" w:hAnsi="Verdana" w:cs="Arial"/>
        </w:rPr>
        <w:t xml:space="preserve">, it must be removed from use, appropriately labelled and retained for inspection by Estates or IT. All accessories and disposables/consumables must be retained intact. Settings must not be adjusted. The equipment must be clearly labelled as ‘Evidence - Not To Be Used’ and it must be stored in a place and manner such that it cannot be accidentally or intentionally brought back into use in the intervening period until all investigations are complete and formal approval has been given for the re-introduction of the item. The supplier or manufacturer of an item should </w:t>
      </w:r>
      <w:r w:rsidRPr="003550E3">
        <w:rPr>
          <w:rFonts w:ascii="Verdana" w:hAnsi="Verdana" w:cs="Arial"/>
          <w:b/>
        </w:rPr>
        <w:t>not</w:t>
      </w:r>
      <w:r w:rsidRPr="003550E3">
        <w:rPr>
          <w:rFonts w:ascii="Verdana" w:hAnsi="Verdana" w:cs="Arial"/>
        </w:rPr>
        <w:t xml:space="preserve"> be contacted at this particular time. </w:t>
      </w:r>
    </w:p>
    <w:p w14:paraId="0D0C6B5D" w14:textId="77777777" w:rsidR="005744CC" w:rsidRPr="003550E3" w:rsidRDefault="005744CC" w:rsidP="005744CC">
      <w:pPr>
        <w:jc w:val="both"/>
        <w:rPr>
          <w:rFonts w:ascii="Verdana" w:hAnsi="Verdana" w:cs="Arial"/>
        </w:rPr>
      </w:pPr>
    </w:p>
    <w:p w14:paraId="0D0C6B5E" w14:textId="77777777" w:rsidR="005744CC" w:rsidRPr="003550E3" w:rsidRDefault="005744CC" w:rsidP="005744CC">
      <w:pPr>
        <w:jc w:val="both"/>
        <w:rPr>
          <w:rFonts w:ascii="Verdana" w:hAnsi="Verdana" w:cs="Arial"/>
        </w:rPr>
      </w:pPr>
      <w:r w:rsidRPr="003550E3">
        <w:rPr>
          <w:rFonts w:ascii="Verdana" w:hAnsi="Verdana" w:cs="Arial"/>
        </w:rPr>
        <w:t>Advice can be sought from specialist departments or the Patient Safety</w:t>
      </w:r>
      <w:r>
        <w:rPr>
          <w:rFonts w:ascii="Verdana" w:hAnsi="Verdana" w:cs="Arial"/>
        </w:rPr>
        <w:t xml:space="preserve"> Team.</w:t>
      </w:r>
    </w:p>
    <w:p w14:paraId="0D0C6B5F" w14:textId="77777777" w:rsidR="005744CC" w:rsidRPr="003550E3" w:rsidRDefault="005744CC" w:rsidP="005744CC">
      <w:pPr>
        <w:rPr>
          <w:rFonts w:ascii="Verdana" w:hAnsi="Verdana" w:cs="Arial"/>
          <w:b/>
        </w:rPr>
      </w:pPr>
    </w:p>
    <w:p w14:paraId="0D0C6B60" w14:textId="77777777" w:rsidR="005744CC" w:rsidRPr="003550E3" w:rsidRDefault="005744CC" w:rsidP="005744CC">
      <w:pPr>
        <w:pStyle w:val="ListParagraph"/>
        <w:numPr>
          <w:ilvl w:val="0"/>
          <w:numId w:val="26"/>
        </w:numPr>
        <w:spacing w:line="240" w:lineRule="auto"/>
        <w:rPr>
          <w:rFonts w:ascii="Verdana" w:hAnsi="Verdana" w:cs="Arial"/>
          <w:sz w:val="24"/>
          <w:szCs w:val="24"/>
          <w:u w:val="single"/>
        </w:rPr>
      </w:pPr>
      <w:r w:rsidRPr="003550E3">
        <w:rPr>
          <w:rFonts w:ascii="Verdana" w:hAnsi="Verdana" w:cs="Arial"/>
          <w:sz w:val="24"/>
          <w:szCs w:val="24"/>
          <w:u w:val="single"/>
        </w:rPr>
        <w:t>Witness recollection of events</w:t>
      </w:r>
    </w:p>
    <w:p w14:paraId="0D0C6B61" w14:textId="77777777" w:rsidR="005744CC" w:rsidRPr="003550E3" w:rsidRDefault="005744CC" w:rsidP="005744CC">
      <w:pPr>
        <w:rPr>
          <w:rFonts w:ascii="Verdana" w:hAnsi="Verdana" w:cs="Arial"/>
          <w:u w:val="single"/>
        </w:rPr>
      </w:pPr>
    </w:p>
    <w:p w14:paraId="0D0C6B62" w14:textId="77777777" w:rsidR="005744CC" w:rsidRPr="003550E3" w:rsidRDefault="005744CC" w:rsidP="005744CC">
      <w:pPr>
        <w:jc w:val="both"/>
        <w:rPr>
          <w:rFonts w:ascii="Verdana" w:hAnsi="Verdana" w:cs="Arial"/>
        </w:rPr>
      </w:pPr>
      <w:r w:rsidRPr="003550E3">
        <w:rPr>
          <w:rFonts w:ascii="Verdana" w:hAnsi="Verdana" w:cs="Arial"/>
        </w:rPr>
        <w:t>Any witnesses to a patient safety incident should complete a recollection of events form on which they should record the facts of what they w</w:t>
      </w:r>
      <w:r>
        <w:rPr>
          <w:rFonts w:ascii="Verdana" w:hAnsi="Verdana" w:cs="Arial"/>
        </w:rPr>
        <w:t xml:space="preserve">itnessed. These can be found in the </w:t>
      </w:r>
      <w:hyperlink r:id="rId21" w:anchor="/" w:history="1">
        <w:r w:rsidRPr="003550E3">
          <w:rPr>
            <w:rStyle w:val="Hyperlink"/>
            <w:rFonts w:ascii="Verdana" w:hAnsi="Verdana" w:cs="Arial"/>
          </w:rPr>
          <w:t>Serious Incident Management Toolkit</w:t>
        </w:r>
      </w:hyperlink>
    </w:p>
    <w:p w14:paraId="0D0C6B63" w14:textId="77777777" w:rsidR="005744CC" w:rsidRPr="003550E3" w:rsidRDefault="005744CC" w:rsidP="005744CC">
      <w:pPr>
        <w:jc w:val="both"/>
        <w:rPr>
          <w:rFonts w:ascii="Verdana" w:hAnsi="Verdana" w:cs="Arial"/>
        </w:rPr>
      </w:pPr>
    </w:p>
    <w:p w14:paraId="0D0C6B64" w14:textId="77777777" w:rsidR="005744CC" w:rsidRPr="003550E3" w:rsidRDefault="005744CC" w:rsidP="005744CC">
      <w:pPr>
        <w:jc w:val="both"/>
        <w:rPr>
          <w:rFonts w:ascii="Verdana" w:hAnsi="Verdana" w:cs="Arial"/>
        </w:rPr>
      </w:pPr>
      <w:r w:rsidRPr="003550E3">
        <w:rPr>
          <w:rFonts w:ascii="Verdana" w:hAnsi="Verdana" w:cs="Arial"/>
        </w:rPr>
        <w:t xml:space="preserve">These can be attached as a ‘Document’ to the on-line incident report, by the incident reporter. If this is not yet available at the time of completing the on-line incident report, it should be attached to the incident record in the Datix system, when it is available, in accordance with the arrangements defined by the </w:t>
      </w:r>
      <w:r>
        <w:rPr>
          <w:rFonts w:ascii="Verdana" w:hAnsi="Verdana" w:cs="Arial"/>
        </w:rPr>
        <w:t>Locality/</w:t>
      </w:r>
      <w:r w:rsidRPr="003550E3">
        <w:rPr>
          <w:rFonts w:ascii="Verdana" w:hAnsi="Verdana" w:cs="Arial"/>
        </w:rPr>
        <w:t xml:space="preserve">Unit. </w:t>
      </w:r>
    </w:p>
    <w:p w14:paraId="0D0C6B65" w14:textId="77777777" w:rsidR="005744CC" w:rsidRPr="003550E3" w:rsidRDefault="005744CC" w:rsidP="005744CC">
      <w:pPr>
        <w:jc w:val="both"/>
        <w:rPr>
          <w:rFonts w:ascii="Verdana" w:hAnsi="Verdana" w:cs="Arial"/>
        </w:rPr>
      </w:pPr>
    </w:p>
    <w:p w14:paraId="0D0C6B66" w14:textId="77777777" w:rsidR="005744CC" w:rsidRPr="003550E3" w:rsidRDefault="005744CC" w:rsidP="005744CC">
      <w:pPr>
        <w:jc w:val="both"/>
        <w:rPr>
          <w:rFonts w:ascii="Verdana" w:hAnsi="Verdana" w:cs="Arial"/>
        </w:rPr>
      </w:pPr>
      <w:r w:rsidRPr="003550E3">
        <w:rPr>
          <w:rFonts w:ascii="Verdana" w:hAnsi="Verdana" w:cs="Arial"/>
        </w:rPr>
        <w:t xml:space="preserve">Witnesses should be reminded that no allegations are being made against them and that the purpose of providing a report is simply to obtain factual information that could be of assistance in establishing the facts leading up to the incident. </w:t>
      </w:r>
    </w:p>
    <w:p w14:paraId="0D0C6B67" w14:textId="77777777" w:rsidR="005744CC" w:rsidRPr="003550E3" w:rsidRDefault="005744CC" w:rsidP="005744CC">
      <w:pPr>
        <w:jc w:val="both"/>
        <w:rPr>
          <w:rFonts w:ascii="Verdana" w:hAnsi="Verdana" w:cs="Arial"/>
        </w:rPr>
      </w:pPr>
    </w:p>
    <w:p w14:paraId="0D0C6B68" w14:textId="77777777" w:rsidR="005744CC" w:rsidRPr="003550E3" w:rsidRDefault="005744CC" w:rsidP="005744CC">
      <w:pPr>
        <w:jc w:val="both"/>
        <w:rPr>
          <w:rFonts w:ascii="Verdana" w:hAnsi="Verdana" w:cs="Arial"/>
        </w:rPr>
      </w:pPr>
      <w:r w:rsidRPr="003550E3">
        <w:rPr>
          <w:rFonts w:ascii="Verdana" w:hAnsi="Verdana" w:cs="Arial"/>
        </w:rPr>
        <w:t>A formal statement may also be requested later, as part of an investigation of a patient safety incident.</w:t>
      </w:r>
    </w:p>
    <w:p w14:paraId="0D0C6B69" w14:textId="77777777" w:rsidR="005744CC" w:rsidRPr="003550E3" w:rsidRDefault="005744CC" w:rsidP="005744CC">
      <w:pPr>
        <w:jc w:val="both"/>
        <w:rPr>
          <w:rFonts w:ascii="Verdana" w:hAnsi="Verdana" w:cs="Arial"/>
        </w:rPr>
      </w:pPr>
    </w:p>
    <w:p w14:paraId="0D0C6B6A" w14:textId="77777777" w:rsidR="005744CC" w:rsidRPr="003550E3" w:rsidRDefault="005744CC" w:rsidP="005744CC">
      <w:pPr>
        <w:pStyle w:val="ListParagraph"/>
        <w:numPr>
          <w:ilvl w:val="0"/>
          <w:numId w:val="8"/>
        </w:numPr>
        <w:spacing w:line="240" w:lineRule="auto"/>
        <w:ind w:left="567" w:hanging="567"/>
        <w:jc w:val="both"/>
        <w:rPr>
          <w:rFonts w:ascii="Verdana" w:hAnsi="Verdana" w:cs="Arial"/>
          <w:sz w:val="24"/>
          <w:szCs w:val="24"/>
        </w:rPr>
      </w:pPr>
      <w:r w:rsidRPr="003550E3">
        <w:rPr>
          <w:rFonts w:ascii="Verdana" w:hAnsi="Verdana" w:cs="Arial"/>
          <w:b/>
          <w:sz w:val="24"/>
          <w:szCs w:val="24"/>
        </w:rPr>
        <w:t xml:space="preserve">Grading of Incidents (Severity) </w:t>
      </w:r>
    </w:p>
    <w:p w14:paraId="0D0C6B6B" w14:textId="77777777" w:rsidR="005744CC" w:rsidRPr="003550E3" w:rsidRDefault="005744CC" w:rsidP="005744CC">
      <w:pPr>
        <w:jc w:val="both"/>
        <w:rPr>
          <w:rFonts w:ascii="Verdana" w:hAnsi="Verdana" w:cs="Arial"/>
        </w:rPr>
      </w:pPr>
    </w:p>
    <w:p w14:paraId="0D0C6B6C" w14:textId="77777777" w:rsidR="005744CC" w:rsidRPr="003550E3" w:rsidRDefault="005744CC" w:rsidP="005744CC">
      <w:pPr>
        <w:jc w:val="both"/>
        <w:rPr>
          <w:rFonts w:ascii="Verdana" w:hAnsi="Verdana" w:cs="Arial"/>
        </w:rPr>
      </w:pPr>
      <w:r w:rsidRPr="003550E3">
        <w:rPr>
          <w:rFonts w:ascii="Verdana" w:hAnsi="Verdana" w:cs="Arial"/>
          <w:b/>
        </w:rPr>
        <w:t>Actual Outcome (Severity) -</w:t>
      </w:r>
      <w:r w:rsidRPr="003550E3">
        <w:rPr>
          <w:rFonts w:ascii="Verdana" w:hAnsi="Verdana" w:cs="Arial"/>
        </w:rPr>
        <w:t xml:space="preserve"> the actual or apparent outcome/harm/impact of the incident.  Harm includes psychological harm as well as physical harm.</w:t>
      </w:r>
    </w:p>
    <w:p w14:paraId="0D0C6B6D" w14:textId="77777777" w:rsidR="005744CC" w:rsidRPr="003550E3" w:rsidRDefault="005744CC" w:rsidP="005744CC">
      <w:pPr>
        <w:jc w:val="both"/>
        <w:rPr>
          <w:rFonts w:ascii="Verdana" w:hAnsi="Verdana" w:cs="Arial"/>
        </w:rPr>
      </w:pPr>
    </w:p>
    <w:p w14:paraId="0D0C6B6E" w14:textId="77777777" w:rsidR="005744CC" w:rsidRPr="003550E3" w:rsidRDefault="005744CC" w:rsidP="005744CC">
      <w:pPr>
        <w:jc w:val="both"/>
        <w:rPr>
          <w:rFonts w:ascii="Verdana" w:hAnsi="Verdana" w:cs="Arial"/>
        </w:rPr>
      </w:pPr>
      <w:r w:rsidRPr="003550E3">
        <w:rPr>
          <w:rFonts w:ascii="Verdana" w:hAnsi="Verdana" w:cs="Arial"/>
        </w:rPr>
        <w:t xml:space="preserve">The reporter will make a judgement on the severity (actual outcome) of the incident using the Level of Harm Grading Framework. The assessment of the severity should not delay the completion / submission of the incident report. The reporter should make the most reasonable assessment possible based on the information available at the time. There is always scope for re-grading the incident, if necessary, as facts and issues emerge.  </w:t>
      </w:r>
    </w:p>
    <w:p w14:paraId="0D0C6B6F" w14:textId="77777777" w:rsidR="005744CC" w:rsidRDefault="005744CC" w:rsidP="005744CC">
      <w:pPr>
        <w:rPr>
          <w:rFonts w:ascii="Verdana" w:hAnsi="Verdana" w:cs="Arial"/>
          <w:u w:val="single"/>
        </w:rPr>
      </w:pPr>
    </w:p>
    <w:p w14:paraId="0D0C6B70" w14:textId="77777777" w:rsidR="005744CC" w:rsidRPr="003550E3" w:rsidRDefault="005744CC" w:rsidP="005744CC">
      <w:pPr>
        <w:rPr>
          <w:rFonts w:ascii="Verdana" w:hAnsi="Verdana" w:cs="Arial"/>
          <w:u w:val="single"/>
        </w:rPr>
      </w:pPr>
    </w:p>
    <w:p w14:paraId="0D0C6B71" w14:textId="77777777" w:rsidR="005744CC" w:rsidRPr="003550E3" w:rsidRDefault="005744CC" w:rsidP="005744CC">
      <w:pPr>
        <w:pStyle w:val="ListParagraph"/>
        <w:numPr>
          <w:ilvl w:val="0"/>
          <w:numId w:val="8"/>
        </w:numPr>
        <w:spacing w:line="240" w:lineRule="auto"/>
        <w:ind w:left="567" w:hanging="567"/>
        <w:rPr>
          <w:rFonts w:ascii="Verdana" w:hAnsi="Verdana" w:cs="Arial"/>
          <w:b/>
          <w:sz w:val="24"/>
          <w:szCs w:val="24"/>
        </w:rPr>
      </w:pPr>
      <w:r w:rsidRPr="003550E3">
        <w:rPr>
          <w:rFonts w:ascii="Verdana" w:hAnsi="Verdana" w:cs="Arial"/>
          <w:b/>
          <w:sz w:val="24"/>
          <w:szCs w:val="24"/>
        </w:rPr>
        <w:lastRenderedPageBreak/>
        <w:t xml:space="preserve">Review and Investigation of patient safety incidents </w:t>
      </w:r>
    </w:p>
    <w:p w14:paraId="0D0C6B72" w14:textId="77777777" w:rsidR="005744CC" w:rsidRPr="003550E3" w:rsidRDefault="005744CC" w:rsidP="005744CC">
      <w:pPr>
        <w:rPr>
          <w:rFonts w:ascii="Verdana" w:hAnsi="Verdana" w:cs="Arial"/>
          <w:b/>
        </w:rPr>
      </w:pPr>
    </w:p>
    <w:p w14:paraId="0D0C6B73" w14:textId="77777777" w:rsidR="005744CC" w:rsidRPr="003550E3" w:rsidRDefault="005744CC" w:rsidP="005744CC">
      <w:pPr>
        <w:jc w:val="both"/>
        <w:rPr>
          <w:rFonts w:ascii="Verdana" w:hAnsi="Verdana" w:cs="Arial"/>
        </w:rPr>
      </w:pPr>
      <w:r w:rsidRPr="003550E3">
        <w:rPr>
          <w:rFonts w:ascii="Verdana" w:hAnsi="Verdana" w:cs="Arial"/>
        </w:rPr>
        <w:t xml:space="preserve">Incidents should be thoroughly investigated as appropriate to ensure that lessons are learned and, the risk of recurrence removed if possible, or minimised. </w:t>
      </w:r>
      <w:r>
        <w:rPr>
          <w:rFonts w:ascii="Verdana" w:hAnsi="Verdana" w:cs="Arial"/>
        </w:rPr>
        <w:t xml:space="preserve">A robust and timely investigation will also provide reassurance to service users and their families and carers. </w:t>
      </w:r>
      <w:r w:rsidRPr="003550E3">
        <w:rPr>
          <w:rFonts w:ascii="Verdana" w:hAnsi="Verdana" w:cs="Arial"/>
        </w:rPr>
        <w:t xml:space="preserve">The level of investigation will proportionate and determined by key factors including the level of severity (actual or potential) and the mechanism for investigations available i.e. clinical review, </w:t>
      </w:r>
      <w:r>
        <w:rPr>
          <w:rFonts w:ascii="Verdana" w:hAnsi="Verdana" w:cs="Arial"/>
        </w:rPr>
        <w:t>RCA methodology, referral to safeguarding</w:t>
      </w:r>
      <w:r w:rsidRPr="003550E3">
        <w:rPr>
          <w:rFonts w:ascii="Verdana" w:hAnsi="Verdana" w:cs="Arial"/>
        </w:rPr>
        <w:t xml:space="preserve">. </w:t>
      </w:r>
      <w:r>
        <w:rPr>
          <w:rFonts w:ascii="Verdana" w:hAnsi="Verdana" w:cs="Arial"/>
        </w:rPr>
        <w:t>The patient safety team should be consulted for advice and support if there are any concerns in relation to the level of investigation required.</w:t>
      </w:r>
    </w:p>
    <w:p w14:paraId="0D0C6B74" w14:textId="77777777" w:rsidR="005744CC" w:rsidRPr="003550E3" w:rsidRDefault="005744CC" w:rsidP="005744CC">
      <w:pPr>
        <w:jc w:val="both"/>
        <w:rPr>
          <w:rFonts w:ascii="Verdana" w:hAnsi="Verdana" w:cs="Arial"/>
        </w:rPr>
      </w:pPr>
    </w:p>
    <w:p w14:paraId="0D0C6B75" w14:textId="77777777" w:rsidR="005744CC" w:rsidRPr="003550E3" w:rsidRDefault="005744CC" w:rsidP="005744CC">
      <w:pPr>
        <w:jc w:val="both"/>
        <w:rPr>
          <w:rFonts w:ascii="Verdana" w:hAnsi="Verdana" w:cs="Arial"/>
        </w:rPr>
      </w:pPr>
      <w:r w:rsidRPr="003550E3">
        <w:rPr>
          <w:rFonts w:ascii="Verdana" w:hAnsi="Verdana" w:cs="Arial"/>
        </w:rPr>
        <w:t xml:space="preserve">The purpose of the investigation is for learning from events. The investigation will determine fully the issues involved, </w:t>
      </w:r>
      <w:r>
        <w:rPr>
          <w:rFonts w:ascii="Verdana" w:hAnsi="Verdana" w:cs="Arial"/>
        </w:rPr>
        <w:t>identify</w:t>
      </w:r>
      <w:r w:rsidRPr="003550E3">
        <w:rPr>
          <w:rFonts w:ascii="Verdana" w:hAnsi="Verdana" w:cs="Arial"/>
        </w:rPr>
        <w:t xml:space="preserve"> the cause, ascertain the circumstances, identify consequences and implement improvements to ensure the risk of similar incidents is minimal. </w:t>
      </w:r>
    </w:p>
    <w:p w14:paraId="0D0C6B76" w14:textId="77777777" w:rsidR="005744CC" w:rsidRPr="003550E3" w:rsidRDefault="005744CC" w:rsidP="005744CC">
      <w:pPr>
        <w:rPr>
          <w:rFonts w:ascii="Verdana" w:hAnsi="Verdana" w:cs="Arial"/>
          <w:b/>
        </w:rPr>
      </w:pPr>
    </w:p>
    <w:p w14:paraId="0D0C6B77" w14:textId="77777777" w:rsidR="005744CC" w:rsidRPr="003B7E91" w:rsidRDefault="005744CC" w:rsidP="005744CC">
      <w:pPr>
        <w:pStyle w:val="ListParagraph"/>
        <w:numPr>
          <w:ilvl w:val="0"/>
          <w:numId w:val="32"/>
        </w:numPr>
        <w:spacing w:line="240" w:lineRule="auto"/>
        <w:rPr>
          <w:rFonts w:ascii="Verdana" w:hAnsi="Verdana" w:cs="Arial"/>
          <w:b/>
          <w:sz w:val="24"/>
          <w:szCs w:val="24"/>
        </w:rPr>
      </w:pPr>
      <w:r w:rsidRPr="003B7E91">
        <w:rPr>
          <w:rFonts w:ascii="Verdana" w:hAnsi="Verdana" w:cs="Arial"/>
          <w:b/>
          <w:sz w:val="24"/>
          <w:szCs w:val="24"/>
        </w:rPr>
        <w:t xml:space="preserve">Acknowledgement of an incident report </w:t>
      </w:r>
    </w:p>
    <w:p w14:paraId="0D0C6B78" w14:textId="77777777" w:rsidR="005744CC" w:rsidRPr="003550E3" w:rsidRDefault="005744CC" w:rsidP="005744CC">
      <w:pPr>
        <w:rPr>
          <w:rFonts w:ascii="Verdana" w:hAnsi="Verdana" w:cs="Arial"/>
          <w:b/>
        </w:rPr>
      </w:pPr>
    </w:p>
    <w:p w14:paraId="0D0C6B79" w14:textId="77777777" w:rsidR="005744CC" w:rsidRPr="003550E3" w:rsidRDefault="005744CC" w:rsidP="005744CC">
      <w:pPr>
        <w:jc w:val="both"/>
        <w:rPr>
          <w:rFonts w:ascii="Verdana" w:hAnsi="Verdana" w:cs="Arial"/>
        </w:rPr>
      </w:pPr>
      <w:r w:rsidRPr="003550E3">
        <w:rPr>
          <w:rFonts w:ascii="Verdana" w:hAnsi="Verdana" w:cs="Arial"/>
        </w:rPr>
        <w:t xml:space="preserve">On clicking the ‘Submit’ button, the reporter of the incident will receive an instant, on screen, acknowledgement of the incident report having been received. </w:t>
      </w:r>
    </w:p>
    <w:p w14:paraId="0D0C6B7A" w14:textId="77777777" w:rsidR="005744CC" w:rsidRPr="003550E3" w:rsidRDefault="005744CC" w:rsidP="005744CC">
      <w:pPr>
        <w:jc w:val="both"/>
        <w:rPr>
          <w:rFonts w:ascii="Verdana" w:hAnsi="Verdana" w:cs="Arial"/>
        </w:rPr>
      </w:pPr>
    </w:p>
    <w:p w14:paraId="0D0C6B7B" w14:textId="77777777" w:rsidR="005744CC" w:rsidRPr="003550E3" w:rsidRDefault="005744CC" w:rsidP="005744CC">
      <w:pPr>
        <w:pStyle w:val="ListParagraph"/>
        <w:numPr>
          <w:ilvl w:val="0"/>
          <w:numId w:val="32"/>
        </w:numPr>
        <w:spacing w:line="240" w:lineRule="auto"/>
        <w:rPr>
          <w:rFonts w:ascii="Verdana" w:hAnsi="Verdana" w:cs="Arial"/>
          <w:b/>
          <w:sz w:val="24"/>
          <w:szCs w:val="24"/>
        </w:rPr>
      </w:pPr>
      <w:r w:rsidRPr="003550E3">
        <w:rPr>
          <w:rFonts w:ascii="Verdana" w:hAnsi="Verdana" w:cs="Arial"/>
          <w:b/>
          <w:sz w:val="24"/>
          <w:szCs w:val="24"/>
        </w:rPr>
        <w:t xml:space="preserve">Reviewing the incident </w:t>
      </w:r>
    </w:p>
    <w:p w14:paraId="0D0C6B7C" w14:textId="77777777" w:rsidR="005744CC" w:rsidRPr="003550E3" w:rsidRDefault="005744CC" w:rsidP="005744CC">
      <w:pPr>
        <w:rPr>
          <w:rFonts w:ascii="Verdana" w:hAnsi="Verdana" w:cs="Arial"/>
        </w:rPr>
      </w:pPr>
    </w:p>
    <w:p w14:paraId="0D0C6B7D" w14:textId="77777777" w:rsidR="005744CC" w:rsidRPr="003550E3" w:rsidRDefault="005744CC" w:rsidP="005744CC">
      <w:pPr>
        <w:rPr>
          <w:rFonts w:ascii="Verdana" w:hAnsi="Verdana" w:cs="Arial"/>
        </w:rPr>
      </w:pPr>
      <w:r w:rsidRPr="003550E3">
        <w:rPr>
          <w:rFonts w:ascii="Verdana" w:hAnsi="Verdana" w:cs="Arial"/>
        </w:rPr>
        <w:t>The review the patient safety incident must occur within 24 hours of the date that the incident is reported.</w:t>
      </w:r>
    </w:p>
    <w:p w14:paraId="0D0C6B7E" w14:textId="77777777" w:rsidR="005744CC" w:rsidRPr="003550E3" w:rsidRDefault="005744CC" w:rsidP="005744CC">
      <w:pPr>
        <w:rPr>
          <w:rFonts w:ascii="Verdana" w:hAnsi="Verdana" w:cs="Arial"/>
        </w:rPr>
      </w:pPr>
    </w:p>
    <w:p w14:paraId="0D0C6B7F" w14:textId="77777777" w:rsidR="005744CC" w:rsidRPr="003550E3" w:rsidRDefault="005744CC" w:rsidP="005744CC">
      <w:pPr>
        <w:rPr>
          <w:rFonts w:ascii="Verdana" w:hAnsi="Verdana" w:cs="Arial"/>
        </w:rPr>
      </w:pPr>
      <w:r w:rsidRPr="003550E3">
        <w:rPr>
          <w:rFonts w:ascii="Verdana" w:hAnsi="Verdana" w:cs="Arial"/>
        </w:rPr>
        <w:t>The purpose of the review is to:</w:t>
      </w:r>
    </w:p>
    <w:p w14:paraId="0D0C6B80" w14:textId="77777777" w:rsidR="005744CC" w:rsidRPr="003550E3" w:rsidRDefault="005744CC" w:rsidP="005744CC">
      <w:pPr>
        <w:rPr>
          <w:rFonts w:ascii="Verdana" w:hAnsi="Verdana" w:cs="Arial"/>
          <w:b/>
        </w:rPr>
      </w:pPr>
    </w:p>
    <w:p w14:paraId="0D0C6B81" w14:textId="77777777" w:rsidR="005744CC" w:rsidRPr="003550E3" w:rsidRDefault="005744CC" w:rsidP="005744CC">
      <w:pPr>
        <w:pStyle w:val="ListParagraph"/>
        <w:numPr>
          <w:ilvl w:val="0"/>
          <w:numId w:val="23"/>
        </w:numPr>
        <w:spacing w:line="240" w:lineRule="auto"/>
        <w:rPr>
          <w:rFonts w:ascii="Verdana" w:hAnsi="Verdana" w:cs="Arial"/>
          <w:sz w:val="24"/>
          <w:szCs w:val="24"/>
        </w:rPr>
      </w:pPr>
      <w:r w:rsidRPr="003550E3">
        <w:rPr>
          <w:rFonts w:ascii="Verdana" w:hAnsi="Verdana" w:cs="Arial"/>
          <w:sz w:val="24"/>
          <w:szCs w:val="24"/>
        </w:rPr>
        <w:t>Ensure that the matter reported constitutes a reportable patient safety incident.</w:t>
      </w:r>
    </w:p>
    <w:p w14:paraId="0D0C6B82" w14:textId="77777777" w:rsidR="005744CC" w:rsidRPr="003550E3" w:rsidRDefault="005744CC" w:rsidP="005744CC">
      <w:pPr>
        <w:pStyle w:val="ListParagraph"/>
        <w:numPr>
          <w:ilvl w:val="0"/>
          <w:numId w:val="23"/>
        </w:numPr>
        <w:spacing w:line="240" w:lineRule="auto"/>
        <w:rPr>
          <w:rFonts w:ascii="Verdana" w:hAnsi="Verdana" w:cs="Arial"/>
          <w:sz w:val="24"/>
          <w:szCs w:val="24"/>
        </w:rPr>
      </w:pPr>
      <w:r w:rsidRPr="003550E3">
        <w:rPr>
          <w:rFonts w:ascii="Verdana" w:hAnsi="Verdana" w:cs="Arial"/>
          <w:sz w:val="24"/>
          <w:szCs w:val="24"/>
        </w:rPr>
        <w:t>Ensure that all the information is accurate and comprehensive.</w:t>
      </w:r>
    </w:p>
    <w:p w14:paraId="0D0C6B83" w14:textId="77777777" w:rsidR="005744CC" w:rsidRPr="003550E3" w:rsidRDefault="005744CC" w:rsidP="005744CC">
      <w:pPr>
        <w:pStyle w:val="ListParagraph"/>
        <w:numPr>
          <w:ilvl w:val="0"/>
          <w:numId w:val="23"/>
        </w:numPr>
        <w:spacing w:line="240" w:lineRule="auto"/>
        <w:rPr>
          <w:rFonts w:ascii="Verdana" w:hAnsi="Verdana" w:cs="Arial"/>
          <w:sz w:val="24"/>
          <w:szCs w:val="24"/>
        </w:rPr>
      </w:pPr>
      <w:r w:rsidRPr="003550E3">
        <w:rPr>
          <w:rFonts w:ascii="Verdana" w:hAnsi="Verdana" w:cs="Arial"/>
          <w:sz w:val="24"/>
          <w:szCs w:val="24"/>
        </w:rPr>
        <w:t>Ensure that all appropriate actions in response to the incident have been taken or are underway. This includes commissioning an appropriate investigation.</w:t>
      </w:r>
    </w:p>
    <w:p w14:paraId="0D0C6B84" w14:textId="77777777" w:rsidR="005744CC" w:rsidRPr="003550E3" w:rsidRDefault="005744CC" w:rsidP="005744CC">
      <w:pPr>
        <w:pStyle w:val="ListParagraph"/>
        <w:numPr>
          <w:ilvl w:val="0"/>
          <w:numId w:val="23"/>
        </w:numPr>
        <w:spacing w:line="240" w:lineRule="auto"/>
        <w:rPr>
          <w:rFonts w:ascii="Verdana" w:hAnsi="Verdana" w:cs="Arial"/>
          <w:sz w:val="24"/>
          <w:szCs w:val="24"/>
        </w:rPr>
      </w:pPr>
      <w:r w:rsidRPr="003550E3">
        <w:rPr>
          <w:rFonts w:ascii="Verdana" w:hAnsi="Verdana" w:cs="Arial"/>
          <w:sz w:val="24"/>
          <w:szCs w:val="24"/>
        </w:rPr>
        <w:t>Ensure that all appropriate communications are undertaken.</w:t>
      </w:r>
    </w:p>
    <w:p w14:paraId="0D0C6B85" w14:textId="77777777" w:rsidR="005744CC" w:rsidRPr="003550E3" w:rsidRDefault="005744CC" w:rsidP="005744CC">
      <w:pPr>
        <w:pStyle w:val="ListParagraph"/>
        <w:numPr>
          <w:ilvl w:val="0"/>
          <w:numId w:val="23"/>
        </w:numPr>
        <w:spacing w:line="240" w:lineRule="auto"/>
        <w:rPr>
          <w:rFonts w:ascii="Verdana" w:hAnsi="Verdana" w:cs="Arial"/>
          <w:sz w:val="24"/>
          <w:szCs w:val="24"/>
        </w:rPr>
      </w:pPr>
      <w:r w:rsidRPr="003550E3">
        <w:rPr>
          <w:rFonts w:ascii="Verdana" w:hAnsi="Verdana" w:cs="Arial"/>
          <w:sz w:val="24"/>
          <w:szCs w:val="24"/>
        </w:rPr>
        <w:t>Ensure that appropriate and timely feedback is provided to the incident reporter.</w:t>
      </w:r>
    </w:p>
    <w:p w14:paraId="0D0C6B86" w14:textId="77777777" w:rsidR="005744CC" w:rsidRPr="003550E3" w:rsidRDefault="005744CC" w:rsidP="005744CC">
      <w:pPr>
        <w:rPr>
          <w:rFonts w:ascii="Verdana" w:hAnsi="Verdana" w:cs="Arial"/>
        </w:rPr>
      </w:pPr>
    </w:p>
    <w:p w14:paraId="0D0C6B87" w14:textId="77777777" w:rsidR="005744CC" w:rsidRDefault="005744CC" w:rsidP="005744CC">
      <w:pPr>
        <w:jc w:val="both"/>
        <w:rPr>
          <w:rFonts w:ascii="Verdana" w:hAnsi="Verdana" w:cs="Arial"/>
        </w:rPr>
      </w:pPr>
      <w:r w:rsidRPr="003550E3">
        <w:rPr>
          <w:rFonts w:ascii="Verdana" w:hAnsi="Verdana" w:cs="Arial"/>
        </w:rPr>
        <w:t xml:space="preserve">The full details of the actions required of reviewers are provided in the </w:t>
      </w:r>
      <w:hyperlink r:id="rId22" w:anchor="/" w:history="1">
        <w:r w:rsidRPr="003550E3">
          <w:rPr>
            <w:rStyle w:val="Hyperlink"/>
            <w:rFonts w:ascii="Verdana" w:hAnsi="Verdana" w:cs="Arial"/>
          </w:rPr>
          <w:t>flow chart for the management of incidents</w:t>
        </w:r>
      </w:hyperlink>
      <w:r w:rsidRPr="003550E3">
        <w:rPr>
          <w:rFonts w:ascii="Verdana" w:hAnsi="Verdana" w:cs="Arial"/>
        </w:rPr>
        <w:t xml:space="preserve">. </w:t>
      </w:r>
    </w:p>
    <w:p w14:paraId="0D0C6B88" w14:textId="77777777" w:rsidR="005744CC" w:rsidRPr="003550E3" w:rsidRDefault="005744CC" w:rsidP="005744CC">
      <w:pPr>
        <w:jc w:val="both"/>
        <w:rPr>
          <w:rFonts w:ascii="Verdana" w:hAnsi="Verdana" w:cs="Arial"/>
        </w:rPr>
      </w:pPr>
    </w:p>
    <w:p w14:paraId="0D0C6B89" w14:textId="77777777" w:rsidR="005744CC" w:rsidRDefault="005744CC" w:rsidP="005744CC">
      <w:pPr>
        <w:jc w:val="both"/>
        <w:rPr>
          <w:rFonts w:ascii="Verdana" w:hAnsi="Verdana" w:cs="Arial"/>
        </w:rPr>
      </w:pPr>
      <w:r w:rsidRPr="003550E3">
        <w:rPr>
          <w:rFonts w:ascii="Verdana" w:hAnsi="Verdana" w:cs="Arial"/>
        </w:rPr>
        <w:t xml:space="preserve">As part of the review, the incident should be assessed for future risk potential in line with the Health Boards </w:t>
      </w:r>
      <w:hyperlink r:id="rId23" w:history="1">
        <w:r w:rsidRPr="003550E3">
          <w:rPr>
            <w:rStyle w:val="Hyperlink"/>
            <w:rFonts w:ascii="Verdana" w:hAnsi="Verdana" w:cs="Arial"/>
          </w:rPr>
          <w:t>Risk Assessment Procedure</w:t>
        </w:r>
      </w:hyperlink>
      <w:r w:rsidRPr="003550E3">
        <w:rPr>
          <w:rFonts w:ascii="Verdana" w:hAnsi="Verdana" w:cs="Arial"/>
        </w:rPr>
        <w:t xml:space="preserve">. </w:t>
      </w:r>
    </w:p>
    <w:p w14:paraId="0D0C6B8A" w14:textId="77777777" w:rsidR="005744CC" w:rsidRDefault="005744CC" w:rsidP="005744CC">
      <w:pPr>
        <w:jc w:val="both"/>
        <w:rPr>
          <w:rFonts w:ascii="Verdana" w:hAnsi="Verdana" w:cs="Arial"/>
        </w:rPr>
      </w:pPr>
    </w:p>
    <w:p w14:paraId="0D0C6B8B" w14:textId="77777777" w:rsidR="005744CC" w:rsidRPr="003B7E91" w:rsidRDefault="005744CC" w:rsidP="005744CC">
      <w:pPr>
        <w:pStyle w:val="ListParagraph"/>
        <w:numPr>
          <w:ilvl w:val="0"/>
          <w:numId w:val="32"/>
        </w:numPr>
        <w:spacing w:line="240" w:lineRule="auto"/>
        <w:jc w:val="both"/>
        <w:rPr>
          <w:rFonts w:ascii="Verdana" w:hAnsi="Verdana" w:cs="Arial"/>
          <w:b/>
          <w:sz w:val="24"/>
          <w:szCs w:val="24"/>
        </w:rPr>
      </w:pPr>
      <w:r w:rsidRPr="003B7E91">
        <w:rPr>
          <w:rFonts w:ascii="Verdana" w:hAnsi="Verdana" w:cs="Arial"/>
          <w:b/>
          <w:sz w:val="24"/>
          <w:szCs w:val="24"/>
        </w:rPr>
        <w:t>Staff Feedback</w:t>
      </w:r>
    </w:p>
    <w:p w14:paraId="0D0C6B8C" w14:textId="77777777" w:rsidR="005744CC" w:rsidRPr="003550E3" w:rsidRDefault="005744CC" w:rsidP="005744CC">
      <w:pPr>
        <w:jc w:val="both"/>
        <w:rPr>
          <w:rFonts w:ascii="Verdana" w:hAnsi="Verdana" w:cs="Arial"/>
        </w:rPr>
      </w:pPr>
      <w:r>
        <w:rPr>
          <w:rFonts w:ascii="Verdana" w:hAnsi="Verdana" w:cs="Arial"/>
        </w:rPr>
        <w:t>T</w:t>
      </w:r>
      <w:r w:rsidRPr="003550E3">
        <w:rPr>
          <w:rFonts w:ascii="Verdana" w:hAnsi="Verdana" w:cs="Arial"/>
        </w:rPr>
        <w:t>he reporter will receive feedback following conclusion of the investigation and closure of the incident which will be sent to the e-mail address provided.</w:t>
      </w:r>
    </w:p>
    <w:p w14:paraId="0D0C6B8D" w14:textId="77777777" w:rsidR="005744CC" w:rsidRDefault="005744CC" w:rsidP="005744CC">
      <w:pPr>
        <w:jc w:val="both"/>
        <w:rPr>
          <w:rFonts w:ascii="Verdana" w:hAnsi="Verdana" w:cs="Arial"/>
        </w:rPr>
      </w:pPr>
    </w:p>
    <w:p w14:paraId="0D0C6B8E" w14:textId="77777777" w:rsidR="005744CC" w:rsidRPr="003550E3" w:rsidRDefault="005744CC" w:rsidP="005744CC">
      <w:pPr>
        <w:jc w:val="both"/>
        <w:rPr>
          <w:rFonts w:ascii="Verdana" w:hAnsi="Verdana" w:cs="Arial"/>
        </w:rPr>
      </w:pPr>
      <w:r>
        <w:rPr>
          <w:rFonts w:ascii="Verdana" w:hAnsi="Verdana" w:cs="Arial"/>
        </w:rPr>
        <w:lastRenderedPageBreak/>
        <w:t xml:space="preserve">Any reports attached to the incident must be shared with the staff who reported the incident by the relevant manager/supervisor.  </w:t>
      </w:r>
    </w:p>
    <w:p w14:paraId="0D0C6B8F" w14:textId="77777777" w:rsidR="005744CC" w:rsidRPr="003550E3" w:rsidRDefault="005744CC" w:rsidP="005744CC">
      <w:pPr>
        <w:rPr>
          <w:rFonts w:ascii="Verdana" w:hAnsi="Verdana" w:cs="Arial"/>
        </w:rPr>
      </w:pPr>
    </w:p>
    <w:p w14:paraId="0D0C6B90" w14:textId="77777777" w:rsidR="005744CC" w:rsidRPr="003550E3" w:rsidRDefault="005744CC" w:rsidP="005744CC">
      <w:pPr>
        <w:jc w:val="both"/>
        <w:rPr>
          <w:rFonts w:ascii="Verdana" w:hAnsi="Verdana" w:cs="Arial"/>
        </w:rPr>
      </w:pPr>
      <w:r w:rsidRPr="003550E3">
        <w:rPr>
          <w:rFonts w:ascii="Verdana" w:hAnsi="Verdana" w:cs="Arial"/>
        </w:rPr>
        <w:t xml:space="preserve">Staff involved in patient safety incidents </w:t>
      </w:r>
      <w:r>
        <w:rPr>
          <w:rFonts w:ascii="Verdana" w:hAnsi="Verdana" w:cs="Arial"/>
        </w:rPr>
        <w:t xml:space="preserve">or concerns </w:t>
      </w:r>
      <w:r w:rsidRPr="003550E3">
        <w:rPr>
          <w:rFonts w:ascii="Verdana" w:hAnsi="Verdana" w:cs="Arial"/>
        </w:rPr>
        <w:t xml:space="preserve">may require assistance and support. What is appropriate is likely to depend on the nature of what has happened and the outcome. </w:t>
      </w:r>
      <w:r>
        <w:rPr>
          <w:rFonts w:ascii="Verdana" w:hAnsi="Verdana" w:cs="Arial"/>
        </w:rPr>
        <w:t xml:space="preserve">An </w:t>
      </w:r>
      <w:r w:rsidRPr="003550E3">
        <w:rPr>
          <w:rFonts w:ascii="Verdana" w:hAnsi="Verdana" w:cs="Arial"/>
        </w:rPr>
        <w:t>Assist me pack</w:t>
      </w:r>
      <w:r>
        <w:rPr>
          <w:rFonts w:ascii="Verdana" w:hAnsi="Verdana" w:cs="Arial"/>
        </w:rPr>
        <w:t xml:space="preserve"> is available for staff on the Health Board’s intranet site </w:t>
      </w:r>
      <w:hyperlink r:id="rId24" w:history="1">
        <w:r w:rsidRPr="003550E3">
          <w:rPr>
            <w:rStyle w:val="Hyperlink"/>
            <w:rFonts w:ascii="Verdana" w:hAnsi="Verdana" w:cs="Arial"/>
          </w:rPr>
          <w:t>Health Board intranet</w:t>
        </w:r>
      </w:hyperlink>
      <w:r>
        <w:rPr>
          <w:rStyle w:val="Hyperlink"/>
          <w:rFonts w:ascii="Verdana" w:hAnsi="Verdana" w:cs="Arial"/>
        </w:rPr>
        <w:t xml:space="preserve"> </w:t>
      </w:r>
      <w:r w:rsidRPr="00735E39">
        <w:rPr>
          <w:rStyle w:val="Hyperlink"/>
          <w:rFonts w:ascii="Verdana" w:hAnsi="Verdana" w:cs="Arial"/>
        </w:rPr>
        <w:t xml:space="preserve">and should be provided by the </w:t>
      </w:r>
      <w:r>
        <w:rPr>
          <w:rStyle w:val="Hyperlink"/>
          <w:rFonts w:ascii="Verdana" w:hAnsi="Verdana" w:cs="Arial"/>
        </w:rPr>
        <w:t>named staff support officer as part of the investigation process</w:t>
      </w:r>
      <w:r w:rsidRPr="00735E39">
        <w:rPr>
          <w:rStyle w:val="Hyperlink"/>
          <w:rFonts w:ascii="Verdana" w:hAnsi="Verdana" w:cs="Arial"/>
        </w:rPr>
        <w:t>.</w:t>
      </w:r>
      <w:r w:rsidRPr="003550E3">
        <w:rPr>
          <w:rFonts w:ascii="Verdana" w:hAnsi="Verdana" w:cs="Arial"/>
        </w:rPr>
        <w:t xml:space="preserve"> </w:t>
      </w:r>
    </w:p>
    <w:p w14:paraId="0D0C6B91" w14:textId="77777777" w:rsidR="005744CC" w:rsidRPr="003550E3" w:rsidRDefault="005744CC" w:rsidP="005744CC">
      <w:pPr>
        <w:jc w:val="both"/>
        <w:rPr>
          <w:rFonts w:ascii="Verdana" w:hAnsi="Verdana" w:cs="Arial"/>
        </w:rPr>
      </w:pPr>
    </w:p>
    <w:p w14:paraId="0D0C6B92" w14:textId="77777777" w:rsidR="005744CC" w:rsidRPr="003550E3" w:rsidRDefault="005744CC" w:rsidP="005744CC">
      <w:pPr>
        <w:rPr>
          <w:rFonts w:ascii="Verdana" w:hAnsi="Verdana" w:cs="Arial"/>
          <w:b/>
        </w:rPr>
      </w:pPr>
    </w:p>
    <w:p w14:paraId="0D0C6B93" w14:textId="77777777" w:rsidR="005744CC" w:rsidRPr="003550E3" w:rsidRDefault="005744CC" w:rsidP="005744CC">
      <w:pPr>
        <w:pStyle w:val="ListParagraph"/>
        <w:numPr>
          <w:ilvl w:val="0"/>
          <w:numId w:val="8"/>
        </w:numPr>
        <w:spacing w:line="240" w:lineRule="auto"/>
        <w:ind w:hanging="720"/>
        <w:rPr>
          <w:rFonts w:ascii="Verdana" w:hAnsi="Verdana" w:cs="Arial"/>
          <w:b/>
          <w:sz w:val="24"/>
          <w:szCs w:val="24"/>
        </w:rPr>
      </w:pPr>
      <w:r w:rsidRPr="003550E3">
        <w:rPr>
          <w:rFonts w:ascii="Verdana" w:hAnsi="Verdana" w:cs="Arial"/>
          <w:b/>
          <w:sz w:val="24"/>
          <w:szCs w:val="24"/>
        </w:rPr>
        <w:t xml:space="preserve">External Reporting </w:t>
      </w:r>
    </w:p>
    <w:p w14:paraId="0D0C6B94" w14:textId="77777777" w:rsidR="005744CC" w:rsidRPr="003550E3" w:rsidRDefault="005744CC" w:rsidP="005744CC">
      <w:pPr>
        <w:rPr>
          <w:rFonts w:ascii="Verdana" w:hAnsi="Verdana" w:cs="Arial"/>
          <w:b/>
        </w:rPr>
      </w:pPr>
    </w:p>
    <w:p w14:paraId="0D0C6B95" w14:textId="77777777" w:rsidR="005744CC" w:rsidRPr="003550E3" w:rsidRDefault="005744CC" w:rsidP="005744CC">
      <w:pPr>
        <w:pStyle w:val="ListParagraph"/>
        <w:numPr>
          <w:ilvl w:val="0"/>
          <w:numId w:val="24"/>
        </w:numPr>
        <w:spacing w:line="240" w:lineRule="auto"/>
        <w:rPr>
          <w:rFonts w:ascii="Verdana" w:hAnsi="Verdana" w:cs="Arial"/>
          <w:sz w:val="24"/>
          <w:szCs w:val="24"/>
        </w:rPr>
      </w:pPr>
      <w:r w:rsidRPr="003550E3">
        <w:rPr>
          <w:rFonts w:ascii="Verdana" w:hAnsi="Verdana" w:cs="Arial"/>
          <w:sz w:val="24"/>
          <w:szCs w:val="24"/>
        </w:rPr>
        <w:t xml:space="preserve">National Reporting &amp; Learning System (NRLS) </w:t>
      </w:r>
    </w:p>
    <w:p w14:paraId="0D0C6B96" w14:textId="77777777" w:rsidR="005744CC" w:rsidRPr="003550E3" w:rsidRDefault="005744CC" w:rsidP="005744CC">
      <w:pPr>
        <w:jc w:val="both"/>
        <w:rPr>
          <w:rFonts w:ascii="Verdana" w:hAnsi="Verdana" w:cs="Arial"/>
        </w:rPr>
      </w:pPr>
      <w:r w:rsidRPr="003550E3">
        <w:rPr>
          <w:rFonts w:ascii="Verdana" w:hAnsi="Verdana" w:cs="Arial"/>
        </w:rPr>
        <w:t xml:space="preserve">All NHS organisations are required to report patient safety (certain exceptions apply) to the NRLS via an electronic export of data from the Datix System. This task will be undertaken by the Datix administrative team on a weekly basis.  </w:t>
      </w:r>
    </w:p>
    <w:p w14:paraId="0D0C6B97" w14:textId="77777777" w:rsidR="005744CC" w:rsidRPr="003550E3" w:rsidRDefault="005744CC" w:rsidP="005744CC">
      <w:pPr>
        <w:rPr>
          <w:rFonts w:ascii="Verdana" w:hAnsi="Verdana" w:cs="Arial"/>
        </w:rPr>
      </w:pPr>
    </w:p>
    <w:p w14:paraId="0D0C6B98" w14:textId="77777777" w:rsidR="005744CC" w:rsidRPr="003550E3" w:rsidRDefault="005744CC" w:rsidP="005744CC">
      <w:pPr>
        <w:pStyle w:val="ListParagraph"/>
        <w:numPr>
          <w:ilvl w:val="0"/>
          <w:numId w:val="24"/>
        </w:numPr>
        <w:spacing w:line="240" w:lineRule="auto"/>
        <w:rPr>
          <w:rFonts w:ascii="Verdana" w:hAnsi="Verdana" w:cs="Arial"/>
          <w:sz w:val="24"/>
          <w:szCs w:val="24"/>
        </w:rPr>
      </w:pPr>
      <w:r w:rsidRPr="003550E3">
        <w:rPr>
          <w:rFonts w:ascii="Verdana" w:hAnsi="Verdana" w:cs="Arial"/>
          <w:sz w:val="24"/>
          <w:szCs w:val="24"/>
        </w:rPr>
        <w:t xml:space="preserve">Welsh Government </w:t>
      </w:r>
    </w:p>
    <w:p w14:paraId="0D0C6B99" w14:textId="77777777" w:rsidR="005744CC" w:rsidRPr="003550E3" w:rsidRDefault="005744CC" w:rsidP="005744CC">
      <w:pPr>
        <w:jc w:val="both"/>
        <w:rPr>
          <w:rFonts w:ascii="Verdana" w:hAnsi="Verdana" w:cs="Arial"/>
        </w:rPr>
      </w:pPr>
      <w:r w:rsidRPr="003550E3">
        <w:rPr>
          <w:rFonts w:ascii="Verdana" w:hAnsi="Verdana" w:cs="Arial"/>
        </w:rPr>
        <w:t xml:space="preserve">All serious incidents must be reported to the Welsh Governments Patient Safety in accordance with the requirements specified within Putting Things Right. The Patient Safety Team will ensure that these incidents are reported and updated provide to WG. </w:t>
      </w:r>
    </w:p>
    <w:p w14:paraId="0D0C6B9A" w14:textId="77777777" w:rsidR="005744CC" w:rsidRPr="003550E3" w:rsidRDefault="005744CC" w:rsidP="005744CC">
      <w:pPr>
        <w:rPr>
          <w:rFonts w:ascii="Verdana" w:hAnsi="Verdana" w:cs="Arial"/>
        </w:rPr>
      </w:pPr>
    </w:p>
    <w:p w14:paraId="0D0C6B9B" w14:textId="77777777" w:rsidR="005744CC" w:rsidRPr="003550E3" w:rsidRDefault="005744CC" w:rsidP="005744CC">
      <w:pPr>
        <w:pStyle w:val="ListParagraph"/>
        <w:numPr>
          <w:ilvl w:val="0"/>
          <w:numId w:val="24"/>
        </w:numPr>
        <w:spacing w:line="240" w:lineRule="auto"/>
        <w:rPr>
          <w:rFonts w:ascii="Verdana" w:hAnsi="Verdana" w:cs="Arial"/>
          <w:sz w:val="24"/>
          <w:szCs w:val="24"/>
        </w:rPr>
      </w:pPr>
      <w:r w:rsidRPr="003550E3">
        <w:rPr>
          <w:rFonts w:ascii="Verdana" w:hAnsi="Verdana" w:cs="Arial"/>
          <w:sz w:val="24"/>
          <w:szCs w:val="24"/>
        </w:rPr>
        <w:t>Welsh Health Specialised Services</w:t>
      </w:r>
    </w:p>
    <w:p w14:paraId="0D0C6B9C" w14:textId="77777777" w:rsidR="005744CC" w:rsidRPr="003550E3" w:rsidRDefault="005744CC" w:rsidP="005744CC">
      <w:pPr>
        <w:jc w:val="both"/>
        <w:rPr>
          <w:rFonts w:ascii="Verdana" w:hAnsi="Verdana" w:cs="Arial"/>
        </w:rPr>
      </w:pPr>
      <w:r w:rsidRPr="003550E3">
        <w:rPr>
          <w:rFonts w:ascii="Verdana" w:hAnsi="Verdana" w:cs="Arial"/>
        </w:rPr>
        <w:t>Serious patient safety incidents involving commissioned services from Welsh Health Specialised Services (WHSSC) must be notified to WHSSC at the same time as they are reported to Welsh Government. This should be done by the locality.</w:t>
      </w:r>
    </w:p>
    <w:p w14:paraId="0D0C6B9D" w14:textId="77777777" w:rsidR="005744CC" w:rsidRPr="003550E3" w:rsidRDefault="005744CC" w:rsidP="005744CC">
      <w:pPr>
        <w:pStyle w:val="ListParagraph"/>
        <w:spacing w:line="240" w:lineRule="auto"/>
        <w:rPr>
          <w:rFonts w:ascii="Verdana" w:hAnsi="Verdana" w:cs="Arial"/>
          <w:sz w:val="24"/>
          <w:szCs w:val="24"/>
        </w:rPr>
      </w:pPr>
    </w:p>
    <w:p w14:paraId="0D0C6B9E" w14:textId="77777777" w:rsidR="005744CC" w:rsidRPr="003550E3" w:rsidRDefault="005744CC" w:rsidP="005744CC">
      <w:pPr>
        <w:pStyle w:val="ListParagraph"/>
        <w:numPr>
          <w:ilvl w:val="0"/>
          <w:numId w:val="24"/>
        </w:numPr>
        <w:spacing w:line="240" w:lineRule="auto"/>
        <w:rPr>
          <w:rFonts w:ascii="Verdana" w:hAnsi="Verdana" w:cs="Arial"/>
          <w:sz w:val="24"/>
          <w:szCs w:val="24"/>
        </w:rPr>
      </w:pPr>
      <w:r w:rsidRPr="003550E3">
        <w:rPr>
          <w:rFonts w:ascii="Verdana" w:hAnsi="Verdana" w:cs="Arial"/>
          <w:sz w:val="24"/>
          <w:szCs w:val="24"/>
        </w:rPr>
        <w:t>Health &amp; Safety Executive</w:t>
      </w:r>
    </w:p>
    <w:p w14:paraId="0D0C6B9F" w14:textId="77777777" w:rsidR="005744CC" w:rsidRPr="003550E3" w:rsidRDefault="005744CC" w:rsidP="005744CC">
      <w:pPr>
        <w:jc w:val="both"/>
        <w:rPr>
          <w:rFonts w:ascii="Verdana" w:hAnsi="Verdana" w:cs="Arial"/>
        </w:rPr>
      </w:pPr>
      <w:r w:rsidRPr="003550E3">
        <w:rPr>
          <w:rFonts w:ascii="Verdana" w:hAnsi="Verdana" w:cs="Arial"/>
        </w:rPr>
        <w:t xml:space="preserve">The Head of Health, Safety and Fire will consider any necessity to make contact with the Health and Safety Executive and will inform the Board Secretary/Corporate Director who will in turn inform the Chief Executive, the identified Health &amp; Safety leads, and the Executive Team accordingly. </w:t>
      </w:r>
    </w:p>
    <w:p w14:paraId="0D0C6BA0" w14:textId="77777777" w:rsidR="005744CC" w:rsidRPr="003550E3" w:rsidRDefault="005744CC" w:rsidP="005744CC">
      <w:pPr>
        <w:pStyle w:val="ListParagraph"/>
        <w:spacing w:line="240" w:lineRule="auto"/>
        <w:rPr>
          <w:rFonts w:ascii="Verdana" w:hAnsi="Verdana" w:cs="Arial"/>
          <w:sz w:val="24"/>
          <w:szCs w:val="24"/>
        </w:rPr>
      </w:pPr>
    </w:p>
    <w:p w14:paraId="0D0C6BA1" w14:textId="77777777" w:rsidR="005744CC" w:rsidRPr="003550E3" w:rsidRDefault="005744CC" w:rsidP="005744CC">
      <w:pPr>
        <w:pStyle w:val="ListParagraph"/>
        <w:numPr>
          <w:ilvl w:val="0"/>
          <w:numId w:val="24"/>
        </w:numPr>
        <w:spacing w:line="240" w:lineRule="auto"/>
        <w:rPr>
          <w:rFonts w:ascii="Verdana" w:hAnsi="Verdana" w:cs="Arial"/>
          <w:sz w:val="24"/>
          <w:szCs w:val="24"/>
        </w:rPr>
      </w:pPr>
      <w:r w:rsidRPr="003550E3">
        <w:rPr>
          <w:rFonts w:ascii="Verdana" w:hAnsi="Verdana" w:cs="Arial"/>
          <w:sz w:val="24"/>
          <w:szCs w:val="24"/>
        </w:rPr>
        <w:t xml:space="preserve"> Police</w:t>
      </w:r>
    </w:p>
    <w:p w14:paraId="0D0C6BA2" w14:textId="77777777" w:rsidR="005744CC" w:rsidRPr="003550E3" w:rsidRDefault="005744CC" w:rsidP="005744CC">
      <w:pPr>
        <w:jc w:val="both"/>
        <w:rPr>
          <w:rFonts w:ascii="Verdana" w:hAnsi="Verdana" w:cs="Arial"/>
        </w:rPr>
      </w:pPr>
      <w:r w:rsidRPr="003550E3">
        <w:rPr>
          <w:rFonts w:ascii="Verdana" w:hAnsi="Verdana" w:cs="Arial"/>
        </w:rPr>
        <w:t xml:space="preserve">Where the incident relates to Patient Safety, the Chief Executive and Executive Team or their delegated officers will decide whether the Police should be notified of any incident and instigate the necessary actions.  </w:t>
      </w:r>
    </w:p>
    <w:p w14:paraId="0D0C6BA3" w14:textId="77777777" w:rsidR="005744CC" w:rsidRPr="003550E3" w:rsidRDefault="005744CC" w:rsidP="005744CC">
      <w:pPr>
        <w:rPr>
          <w:rFonts w:ascii="Verdana" w:hAnsi="Verdana" w:cs="Arial"/>
        </w:rPr>
      </w:pPr>
    </w:p>
    <w:p w14:paraId="0D0C6BA4" w14:textId="77777777" w:rsidR="005744CC" w:rsidRPr="003550E3" w:rsidRDefault="005744CC" w:rsidP="005744CC">
      <w:pPr>
        <w:jc w:val="both"/>
        <w:rPr>
          <w:rFonts w:ascii="Verdana" w:hAnsi="Verdana" w:cs="Arial"/>
        </w:rPr>
      </w:pPr>
      <w:r w:rsidRPr="003550E3">
        <w:rPr>
          <w:rFonts w:ascii="Verdana" w:hAnsi="Verdana" w:cs="Arial"/>
        </w:rPr>
        <w:t>For incidents of non patient safety Violence and Aggression, a person affected has the right to contact the Police to make a complaint but are encouraged to work with their line managers in accordance with Health Board policies.</w:t>
      </w:r>
    </w:p>
    <w:p w14:paraId="0D0C6BA5" w14:textId="77777777" w:rsidR="005744CC" w:rsidRDefault="005744CC" w:rsidP="005744CC">
      <w:pPr>
        <w:rPr>
          <w:rFonts w:ascii="Verdana" w:hAnsi="Verdana" w:cs="Arial"/>
          <w:b/>
        </w:rPr>
      </w:pPr>
    </w:p>
    <w:p w14:paraId="0D0C6BA6" w14:textId="77777777" w:rsidR="00E85216" w:rsidRDefault="00E85216" w:rsidP="005744CC">
      <w:pPr>
        <w:rPr>
          <w:rFonts w:ascii="Verdana" w:hAnsi="Verdana" w:cs="Arial"/>
          <w:b/>
        </w:rPr>
      </w:pPr>
    </w:p>
    <w:p w14:paraId="0D0C6BA7" w14:textId="77777777" w:rsidR="00E85216" w:rsidRDefault="00E85216" w:rsidP="005744CC">
      <w:pPr>
        <w:rPr>
          <w:rFonts w:ascii="Verdana" w:hAnsi="Verdana" w:cs="Arial"/>
          <w:b/>
        </w:rPr>
      </w:pPr>
    </w:p>
    <w:p w14:paraId="0D0C6BA8" w14:textId="77777777" w:rsidR="00E85216" w:rsidRDefault="00E85216" w:rsidP="005744CC">
      <w:pPr>
        <w:rPr>
          <w:rFonts w:ascii="Verdana" w:hAnsi="Verdana" w:cs="Arial"/>
          <w:b/>
        </w:rPr>
      </w:pPr>
    </w:p>
    <w:p w14:paraId="0D0C6BA9" w14:textId="77777777" w:rsidR="00E85216" w:rsidRPr="003550E3" w:rsidRDefault="00E85216" w:rsidP="005744CC">
      <w:pPr>
        <w:rPr>
          <w:rFonts w:ascii="Verdana" w:hAnsi="Verdana" w:cs="Arial"/>
          <w:b/>
        </w:rPr>
      </w:pPr>
    </w:p>
    <w:p w14:paraId="0D0C6BAA" w14:textId="77777777" w:rsidR="005744CC" w:rsidRPr="003550E3" w:rsidRDefault="005744CC" w:rsidP="005744CC">
      <w:pPr>
        <w:rPr>
          <w:rFonts w:ascii="Verdana" w:hAnsi="Verdana" w:cs="Arial"/>
          <w:b/>
        </w:rPr>
      </w:pPr>
    </w:p>
    <w:p w14:paraId="0D0C6BAB" w14:textId="77777777" w:rsidR="005744CC" w:rsidRPr="003550E3" w:rsidRDefault="005744CC" w:rsidP="005744CC">
      <w:pPr>
        <w:pStyle w:val="ListParagraph"/>
        <w:numPr>
          <w:ilvl w:val="0"/>
          <w:numId w:val="8"/>
        </w:numPr>
        <w:spacing w:line="240" w:lineRule="auto"/>
        <w:rPr>
          <w:rFonts w:ascii="Verdana" w:hAnsi="Verdana" w:cs="Arial"/>
          <w:b/>
          <w:sz w:val="24"/>
          <w:szCs w:val="24"/>
        </w:rPr>
      </w:pPr>
      <w:r w:rsidRPr="003550E3">
        <w:rPr>
          <w:rFonts w:ascii="Verdana" w:hAnsi="Verdana" w:cs="Arial"/>
          <w:b/>
          <w:sz w:val="24"/>
          <w:szCs w:val="24"/>
        </w:rPr>
        <w:lastRenderedPageBreak/>
        <w:t xml:space="preserve">Requirements for specific types of incidents </w:t>
      </w:r>
    </w:p>
    <w:p w14:paraId="0D0C6BAC" w14:textId="77777777" w:rsidR="005744CC" w:rsidRPr="003550E3" w:rsidRDefault="005744CC" w:rsidP="005744CC">
      <w:pPr>
        <w:rPr>
          <w:rFonts w:ascii="Verdana" w:hAnsi="Verdana" w:cs="Arial"/>
          <w:b/>
        </w:rPr>
      </w:pPr>
      <w:r w:rsidRPr="003550E3">
        <w:rPr>
          <w:rFonts w:ascii="Verdana" w:hAnsi="Verdana" w:cs="Arial"/>
          <w:b/>
        </w:rPr>
        <w:t xml:space="preserve"> </w:t>
      </w:r>
    </w:p>
    <w:p w14:paraId="0D0C6BAD" w14:textId="77777777" w:rsidR="005744CC" w:rsidRDefault="005744CC" w:rsidP="005744CC">
      <w:pPr>
        <w:jc w:val="both"/>
        <w:rPr>
          <w:rFonts w:ascii="Verdana" w:hAnsi="Verdana" w:cs="Arial"/>
        </w:rPr>
      </w:pPr>
      <w:r w:rsidRPr="003550E3">
        <w:rPr>
          <w:rFonts w:ascii="Verdana" w:hAnsi="Verdana" w:cs="Arial"/>
        </w:rPr>
        <w:t xml:space="preserve">A number of external organisations / agencies must be contacted when a particular type of incident has occurred. </w:t>
      </w:r>
      <w:r>
        <w:rPr>
          <w:rFonts w:ascii="Verdana" w:hAnsi="Verdana" w:cs="Arial"/>
        </w:rPr>
        <w:t xml:space="preserve">Some examples of the types of incidents and where they should be reported to external organisations are listed </w:t>
      </w:r>
      <w:hyperlink r:id="rId25" w:anchor="/SitePages/Home.aspx" w:history="1">
        <w:r w:rsidRPr="0008252D">
          <w:rPr>
            <w:rStyle w:val="Hyperlink"/>
            <w:rFonts w:ascii="Verdana" w:hAnsi="Verdana" w:cs="Arial"/>
          </w:rPr>
          <w:t>here</w:t>
        </w:r>
      </w:hyperlink>
      <w:r>
        <w:rPr>
          <w:rFonts w:ascii="Verdana" w:hAnsi="Verdana" w:cs="Arial"/>
        </w:rPr>
        <w:t xml:space="preserve">.  </w:t>
      </w:r>
    </w:p>
    <w:p w14:paraId="0D0C6BAE" w14:textId="77777777" w:rsidR="005744CC" w:rsidRDefault="005744CC" w:rsidP="005744CC">
      <w:pPr>
        <w:jc w:val="both"/>
        <w:rPr>
          <w:rFonts w:ascii="Verdana" w:hAnsi="Verdana" w:cs="Arial"/>
        </w:rPr>
      </w:pPr>
    </w:p>
    <w:p w14:paraId="0D0C6BAF" w14:textId="77777777" w:rsidR="005744CC" w:rsidRDefault="005744CC" w:rsidP="005744CC">
      <w:pPr>
        <w:jc w:val="both"/>
      </w:pPr>
    </w:p>
    <w:p w14:paraId="0D0C6BB0" w14:textId="77777777" w:rsidR="005744CC" w:rsidRDefault="005744CC" w:rsidP="005744CC">
      <w:pPr>
        <w:spacing w:after="160" w:line="276" w:lineRule="auto"/>
        <w:rPr>
          <w:rFonts w:ascii="Arial" w:hAnsi="Arial"/>
        </w:rPr>
      </w:pPr>
    </w:p>
    <w:p w14:paraId="0D0C6BB1" w14:textId="77777777" w:rsidR="00E85216" w:rsidRDefault="00E85216" w:rsidP="005744CC">
      <w:pPr>
        <w:spacing w:after="160" w:line="276" w:lineRule="auto"/>
        <w:rPr>
          <w:rFonts w:ascii="Arial" w:hAnsi="Arial"/>
        </w:rPr>
      </w:pPr>
    </w:p>
    <w:p w14:paraId="0D0C6BB2" w14:textId="77777777" w:rsidR="00E85216" w:rsidRDefault="00E85216" w:rsidP="005744CC">
      <w:pPr>
        <w:spacing w:after="160" w:line="276" w:lineRule="auto"/>
        <w:rPr>
          <w:rFonts w:ascii="Arial" w:hAnsi="Arial"/>
        </w:rPr>
      </w:pPr>
    </w:p>
    <w:p w14:paraId="0D0C6BB3" w14:textId="77777777" w:rsidR="00E85216" w:rsidRDefault="00E85216" w:rsidP="005744CC">
      <w:pPr>
        <w:spacing w:after="160" w:line="276" w:lineRule="auto"/>
        <w:rPr>
          <w:rFonts w:ascii="Arial" w:hAnsi="Arial"/>
        </w:rPr>
      </w:pPr>
    </w:p>
    <w:p w14:paraId="0D0C6BB4" w14:textId="77777777" w:rsidR="00E85216" w:rsidRDefault="00E85216" w:rsidP="005744CC">
      <w:pPr>
        <w:spacing w:after="160" w:line="276" w:lineRule="auto"/>
        <w:rPr>
          <w:rFonts w:ascii="Arial" w:hAnsi="Arial"/>
        </w:rPr>
      </w:pPr>
    </w:p>
    <w:p w14:paraId="0D0C6BB5" w14:textId="77777777" w:rsidR="00E85216" w:rsidRDefault="00E85216" w:rsidP="005744CC">
      <w:pPr>
        <w:spacing w:after="160" w:line="276" w:lineRule="auto"/>
        <w:rPr>
          <w:rFonts w:ascii="Arial" w:hAnsi="Arial"/>
        </w:rPr>
      </w:pPr>
    </w:p>
    <w:p w14:paraId="0D0C6BB6" w14:textId="77777777" w:rsidR="00E85216" w:rsidRDefault="00E85216" w:rsidP="005744CC">
      <w:pPr>
        <w:spacing w:after="160" w:line="276" w:lineRule="auto"/>
        <w:rPr>
          <w:rFonts w:ascii="Arial" w:hAnsi="Arial"/>
        </w:rPr>
      </w:pPr>
    </w:p>
    <w:p w14:paraId="0D0C6BB7" w14:textId="77777777" w:rsidR="00E85216" w:rsidRDefault="00E85216" w:rsidP="005744CC">
      <w:pPr>
        <w:spacing w:after="160" w:line="276" w:lineRule="auto"/>
        <w:rPr>
          <w:rFonts w:ascii="Arial" w:hAnsi="Arial"/>
        </w:rPr>
      </w:pPr>
    </w:p>
    <w:p w14:paraId="0D0C6BB8" w14:textId="77777777" w:rsidR="00E85216" w:rsidRDefault="00E85216" w:rsidP="005744CC">
      <w:pPr>
        <w:spacing w:after="160" w:line="276" w:lineRule="auto"/>
        <w:rPr>
          <w:rFonts w:ascii="Arial" w:hAnsi="Arial"/>
        </w:rPr>
      </w:pPr>
    </w:p>
    <w:p w14:paraId="0D0C6BB9" w14:textId="77777777" w:rsidR="00E85216" w:rsidRDefault="00E85216" w:rsidP="005744CC">
      <w:pPr>
        <w:spacing w:after="160" w:line="276" w:lineRule="auto"/>
        <w:rPr>
          <w:rFonts w:ascii="Arial" w:hAnsi="Arial"/>
        </w:rPr>
      </w:pPr>
    </w:p>
    <w:p w14:paraId="0D0C6BBA" w14:textId="77777777" w:rsidR="00E85216" w:rsidRDefault="00E85216" w:rsidP="005744CC">
      <w:pPr>
        <w:spacing w:after="160" w:line="276" w:lineRule="auto"/>
        <w:rPr>
          <w:rFonts w:ascii="Arial" w:hAnsi="Arial"/>
        </w:rPr>
      </w:pPr>
    </w:p>
    <w:p w14:paraId="0D0C6BBB" w14:textId="77777777" w:rsidR="00E85216" w:rsidRDefault="00E85216" w:rsidP="005744CC">
      <w:pPr>
        <w:spacing w:after="160" w:line="276" w:lineRule="auto"/>
        <w:rPr>
          <w:rFonts w:ascii="Arial" w:hAnsi="Arial"/>
        </w:rPr>
      </w:pPr>
    </w:p>
    <w:p w14:paraId="0D0C6BBC" w14:textId="77777777" w:rsidR="00E85216" w:rsidRDefault="00E85216" w:rsidP="005744CC">
      <w:pPr>
        <w:spacing w:after="160" w:line="276" w:lineRule="auto"/>
        <w:rPr>
          <w:rFonts w:ascii="Arial" w:hAnsi="Arial"/>
        </w:rPr>
      </w:pPr>
    </w:p>
    <w:p w14:paraId="0D0C6BBD" w14:textId="77777777" w:rsidR="00E85216" w:rsidRDefault="00E85216" w:rsidP="005744CC">
      <w:pPr>
        <w:spacing w:after="160" w:line="276" w:lineRule="auto"/>
        <w:rPr>
          <w:rFonts w:ascii="Arial" w:hAnsi="Arial"/>
        </w:rPr>
      </w:pPr>
    </w:p>
    <w:p w14:paraId="0D0C6BBE" w14:textId="77777777" w:rsidR="00E85216" w:rsidRDefault="00E85216" w:rsidP="005744CC">
      <w:pPr>
        <w:spacing w:after="160" w:line="276" w:lineRule="auto"/>
        <w:rPr>
          <w:rFonts w:ascii="Arial" w:hAnsi="Arial"/>
        </w:rPr>
      </w:pPr>
    </w:p>
    <w:p w14:paraId="0D0C6BBF" w14:textId="77777777" w:rsidR="00E85216" w:rsidRDefault="00E85216" w:rsidP="005744CC">
      <w:pPr>
        <w:spacing w:after="160" w:line="276" w:lineRule="auto"/>
        <w:rPr>
          <w:rFonts w:ascii="Arial" w:hAnsi="Arial"/>
        </w:rPr>
      </w:pPr>
    </w:p>
    <w:p w14:paraId="0D0C6BC0" w14:textId="77777777" w:rsidR="00E85216" w:rsidRDefault="00E85216" w:rsidP="005744CC">
      <w:pPr>
        <w:spacing w:after="160" w:line="276" w:lineRule="auto"/>
        <w:rPr>
          <w:rFonts w:ascii="Arial" w:hAnsi="Arial"/>
        </w:rPr>
      </w:pPr>
    </w:p>
    <w:p w14:paraId="0D0C6BC1" w14:textId="77777777" w:rsidR="00E85216" w:rsidRDefault="00E85216" w:rsidP="005744CC">
      <w:pPr>
        <w:spacing w:after="160" w:line="276" w:lineRule="auto"/>
        <w:rPr>
          <w:rFonts w:ascii="Arial" w:hAnsi="Arial"/>
        </w:rPr>
      </w:pPr>
    </w:p>
    <w:p w14:paraId="0D0C6BC2" w14:textId="77777777" w:rsidR="00E85216" w:rsidRDefault="00E85216" w:rsidP="005744CC">
      <w:pPr>
        <w:spacing w:after="160" w:line="276" w:lineRule="auto"/>
        <w:rPr>
          <w:rFonts w:ascii="Arial" w:hAnsi="Arial"/>
        </w:rPr>
      </w:pPr>
    </w:p>
    <w:p w14:paraId="0D0C6BC3" w14:textId="77777777" w:rsidR="00E85216" w:rsidRDefault="00E85216" w:rsidP="005744CC">
      <w:pPr>
        <w:spacing w:after="160" w:line="276" w:lineRule="auto"/>
        <w:rPr>
          <w:rFonts w:ascii="Arial" w:hAnsi="Arial"/>
        </w:rPr>
      </w:pPr>
    </w:p>
    <w:p w14:paraId="0D0C6BC4" w14:textId="77777777" w:rsidR="00E85216" w:rsidRDefault="00E85216" w:rsidP="005744CC">
      <w:pPr>
        <w:spacing w:after="160" w:line="276" w:lineRule="auto"/>
        <w:rPr>
          <w:rFonts w:ascii="Arial" w:hAnsi="Arial"/>
        </w:rPr>
      </w:pPr>
    </w:p>
    <w:p w14:paraId="0D0C6BC5" w14:textId="77777777" w:rsidR="00E85216" w:rsidRDefault="00E85216" w:rsidP="005744CC">
      <w:pPr>
        <w:spacing w:after="160" w:line="276" w:lineRule="auto"/>
        <w:rPr>
          <w:rFonts w:ascii="Arial" w:hAnsi="Arial"/>
        </w:rPr>
      </w:pPr>
    </w:p>
    <w:p w14:paraId="0D0C6BC6" w14:textId="77777777" w:rsidR="00E85216" w:rsidRDefault="00E85216" w:rsidP="005744CC">
      <w:pPr>
        <w:spacing w:after="160" w:line="276" w:lineRule="auto"/>
        <w:rPr>
          <w:rFonts w:ascii="Arial" w:hAnsi="Arial"/>
        </w:rPr>
      </w:pPr>
    </w:p>
    <w:p w14:paraId="0D0C6BC7" w14:textId="77777777" w:rsidR="00E85216" w:rsidRDefault="00E85216" w:rsidP="005744CC">
      <w:pPr>
        <w:spacing w:after="160" w:line="276" w:lineRule="auto"/>
        <w:rPr>
          <w:rFonts w:ascii="Arial" w:hAnsi="Arial"/>
        </w:rPr>
      </w:pPr>
    </w:p>
    <w:p w14:paraId="0D0C6BC8" w14:textId="77777777" w:rsidR="00E85216" w:rsidRDefault="00E85216" w:rsidP="005744CC">
      <w:pPr>
        <w:spacing w:after="160" w:line="276" w:lineRule="auto"/>
        <w:rPr>
          <w:rFonts w:ascii="Arial" w:hAnsi="Arial"/>
        </w:rPr>
      </w:pPr>
    </w:p>
    <w:p w14:paraId="0D0C6BC9" w14:textId="77777777" w:rsidR="005744CC" w:rsidRDefault="005744CC" w:rsidP="005744CC">
      <w:pPr>
        <w:pStyle w:val="BodyText"/>
        <w:spacing w:line="276" w:lineRule="auto"/>
        <w:jc w:val="both"/>
        <w:rPr>
          <w:szCs w:val="24"/>
        </w:rPr>
      </w:pPr>
    </w:p>
    <w:p w14:paraId="0D0C6BCA" w14:textId="77777777" w:rsidR="005744CC" w:rsidRDefault="005744CC" w:rsidP="005744CC">
      <w:pPr>
        <w:rPr>
          <w:u w:val="single"/>
        </w:rPr>
      </w:pPr>
      <w:bookmarkStart w:id="26" w:name="Appendix1"/>
      <w:r w:rsidRPr="00955057">
        <w:rPr>
          <w:u w:val="single"/>
        </w:rPr>
        <w:lastRenderedPageBreak/>
        <w:t>Appendix 1</w:t>
      </w:r>
      <w:bookmarkEnd w:id="26"/>
    </w:p>
    <w:p w14:paraId="0D0C6BCB" w14:textId="77777777" w:rsidR="005744CC" w:rsidRPr="002F069C" w:rsidRDefault="005744CC" w:rsidP="005744CC">
      <w:pPr>
        <w:pStyle w:val="BodyText"/>
        <w:spacing w:line="276" w:lineRule="auto"/>
        <w:jc w:val="center"/>
        <w:rPr>
          <w:rFonts w:ascii="Verdana" w:hAnsi="Verdana"/>
          <w:szCs w:val="24"/>
        </w:rPr>
      </w:pPr>
      <w:r w:rsidRPr="002F069C">
        <w:rPr>
          <w:rFonts w:ascii="Verdana" w:hAnsi="Verdana"/>
          <w:szCs w:val="24"/>
        </w:rPr>
        <w:t>Action Card for dealing with Complaints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36"/>
      </w:tblGrid>
      <w:tr w:rsidR="005744CC" w:rsidRPr="00153CD4" w14:paraId="0D0C6BCD" w14:textId="77777777" w:rsidTr="005744CC">
        <w:tc>
          <w:tcPr>
            <w:tcW w:w="5000" w:type="pct"/>
            <w:shd w:val="clear" w:color="auto" w:fill="99CC00"/>
          </w:tcPr>
          <w:p w14:paraId="0D0C6BCC" w14:textId="77777777" w:rsidR="005744CC" w:rsidRPr="00153CD4" w:rsidRDefault="005744CC" w:rsidP="005744CC">
            <w:pPr>
              <w:jc w:val="center"/>
              <w:rPr>
                <w:rFonts w:ascii="Verdana" w:hAnsi="Verdana"/>
                <w:b/>
              </w:rPr>
            </w:pPr>
            <w:r w:rsidRPr="00153CD4">
              <w:rPr>
                <w:rFonts w:ascii="Verdana" w:hAnsi="Verdana"/>
                <w:b/>
              </w:rPr>
              <w:t xml:space="preserve">Immediately </w:t>
            </w:r>
          </w:p>
        </w:tc>
      </w:tr>
      <w:tr w:rsidR="005744CC" w:rsidRPr="00153CD4" w14:paraId="0D0C6BD4" w14:textId="77777777" w:rsidTr="005744CC">
        <w:tc>
          <w:tcPr>
            <w:tcW w:w="5000" w:type="pct"/>
          </w:tcPr>
          <w:p w14:paraId="0D0C6BCE" w14:textId="77777777" w:rsidR="005744CC" w:rsidRPr="00AA5D38" w:rsidRDefault="005744CC" w:rsidP="005744CC">
            <w:pPr>
              <w:numPr>
                <w:ilvl w:val="0"/>
                <w:numId w:val="9"/>
              </w:numPr>
              <w:spacing w:line="259" w:lineRule="auto"/>
              <w:jc w:val="both"/>
              <w:rPr>
                <w:rStyle w:val="A0"/>
                <w:rFonts w:ascii="Verdana" w:hAnsi="Verdana"/>
              </w:rPr>
            </w:pPr>
            <w:r w:rsidRPr="00153CD4">
              <w:rPr>
                <w:rStyle w:val="A0"/>
                <w:rFonts w:ascii="Verdana" w:hAnsi="Verdana"/>
              </w:rPr>
              <w:t xml:space="preserve">Listen to the concerns raised, </w:t>
            </w:r>
            <w:r w:rsidRPr="00153CD4">
              <w:rPr>
                <w:rStyle w:val="A0"/>
                <w:rFonts w:ascii="Verdana" w:hAnsi="Verdana"/>
                <w:b/>
              </w:rPr>
              <w:t>Say Sorry</w:t>
            </w:r>
            <w:r w:rsidRPr="00153CD4">
              <w:rPr>
                <w:rStyle w:val="A0"/>
                <w:rFonts w:ascii="Verdana" w:hAnsi="Verdana"/>
              </w:rPr>
              <w:t xml:space="preserve"> and acknowledge what has happened.  Consider if there is harm and if any immediate make safe action is required. </w:t>
            </w:r>
            <w:r w:rsidRPr="00AA5D38">
              <w:rPr>
                <w:rStyle w:val="A0"/>
                <w:rFonts w:ascii="Verdana" w:hAnsi="Verdana"/>
              </w:rPr>
              <w:t xml:space="preserve">An apology, shall not of itself amount to an admission of negligence or breach of statutory duty. </w:t>
            </w:r>
          </w:p>
          <w:p w14:paraId="0D0C6BCF" w14:textId="77777777" w:rsidR="005744CC" w:rsidRPr="00153CD4" w:rsidRDefault="005744CC" w:rsidP="005744CC">
            <w:pPr>
              <w:numPr>
                <w:ilvl w:val="0"/>
                <w:numId w:val="9"/>
              </w:numPr>
              <w:spacing w:line="259" w:lineRule="auto"/>
              <w:jc w:val="both"/>
              <w:rPr>
                <w:rStyle w:val="A0"/>
                <w:rFonts w:ascii="Verdana" w:hAnsi="Verdana"/>
              </w:rPr>
            </w:pPr>
            <w:r w:rsidRPr="00153CD4">
              <w:rPr>
                <w:rStyle w:val="A0"/>
                <w:rFonts w:ascii="Verdana" w:hAnsi="Verdana"/>
              </w:rPr>
              <w:t xml:space="preserve">Delayed or poor communication makes it more likely that </w:t>
            </w:r>
            <w:r>
              <w:rPr>
                <w:rStyle w:val="A0"/>
                <w:rFonts w:ascii="Verdana" w:hAnsi="Verdana"/>
              </w:rPr>
              <w:t>a person</w:t>
            </w:r>
            <w:r w:rsidRPr="00153CD4">
              <w:rPr>
                <w:rStyle w:val="A0"/>
                <w:rFonts w:ascii="Verdana" w:hAnsi="Verdana"/>
              </w:rPr>
              <w:t xml:space="preserve"> will seek information in a different way such as complaining or taking legal action</w:t>
            </w:r>
            <w:r>
              <w:rPr>
                <w:rStyle w:val="A0"/>
                <w:rFonts w:ascii="Verdana" w:hAnsi="Verdana"/>
              </w:rPr>
              <w:t xml:space="preserve"> and this delays resolution and/or redress, wherever this is possible</w:t>
            </w:r>
            <w:r w:rsidRPr="00153CD4">
              <w:rPr>
                <w:rStyle w:val="A0"/>
                <w:rFonts w:ascii="Verdana" w:hAnsi="Verdana"/>
              </w:rPr>
              <w:t>.</w:t>
            </w:r>
          </w:p>
          <w:p w14:paraId="0D0C6BD0" w14:textId="77777777" w:rsidR="005744CC" w:rsidRPr="00153CD4" w:rsidRDefault="005744CC" w:rsidP="005744CC">
            <w:pPr>
              <w:numPr>
                <w:ilvl w:val="0"/>
                <w:numId w:val="9"/>
              </w:numPr>
              <w:spacing w:line="259" w:lineRule="auto"/>
              <w:jc w:val="both"/>
              <w:rPr>
                <w:rStyle w:val="A0"/>
                <w:rFonts w:ascii="Verdana" w:hAnsi="Verdana"/>
              </w:rPr>
            </w:pPr>
            <w:r w:rsidRPr="00153CD4">
              <w:rPr>
                <w:rStyle w:val="A0"/>
                <w:rFonts w:ascii="Verdana" w:hAnsi="Verdana"/>
              </w:rPr>
              <w:t>The way you say sorry is just as important as saying it. An apology should demonstrate sincerity and tailored to the individual</w:t>
            </w:r>
            <w:r>
              <w:rPr>
                <w:rStyle w:val="A0"/>
                <w:rFonts w:ascii="Verdana" w:hAnsi="Verdana"/>
              </w:rPr>
              <w:t>’s</w:t>
            </w:r>
            <w:r w:rsidRPr="00153CD4">
              <w:rPr>
                <w:rStyle w:val="A0"/>
                <w:rFonts w:ascii="Verdana" w:hAnsi="Verdana"/>
              </w:rPr>
              <w:t xml:space="preserve"> needs.</w:t>
            </w:r>
          </w:p>
          <w:p w14:paraId="0D0C6BD1" w14:textId="77777777" w:rsidR="005744CC" w:rsidRPr="00153CD4" w:rsidRDefault="005744CC" w:rsidP="005744CC">
            <w:pPr>
              <w:numPr>
                <w:ilvl w:val="0"/>
                <w:numId w:val="9"/>
              </w:numPr>
              <w:spacing w:line="259" w:lineRule="auto"/>
              <w:jc w:val="both"/>
              <w:rPr>
                <w:rFonts w:ascii="Verdana" w:hAnsi="Verdana"/>
              </w:rPr>
            </w:pPr>
            <w:r w:rsidRPr="00153CD4">
              <w:rPr>
                <w:rFonts w:ascii="Verdana" w:hAnsi="Verdana"/>
              </w:rPr>
              <w:t>Stay calm, polite, use the</w:t>
            </w:r>
            <w:r>
              <w:rPr>
                <w:rFonts w:ascii="Verdana" w:hAnsi="Verdana"/>
              </w:rPr>
              <w:t xml:space="preserve"> </w:t>
            </w:r>
            <w:r>
              <w:t xml:space="preserve">person’s </w:t>
            </w:r>
            <w:r w:rsidRPr="00153CD4">
              <w:rPr>
                <w:rFonts w:ascii="Verdana" w:hAnsi="Verdana"/>
              </w:rPr>
              <w:t xml:space="preserve"> name, make eye contact and speak calmly </w:t>
            </w:r>
          </w:p>
          <w:p w14:paraId="0D0C6BD2" w14:textId="77777777" w:rsidR="005744CC" w:rsidRDefault="005744CC" w:rsidP="005744CC">
            <w:pPr>
              <w:numPr>
                <w:ilvl w:val="0"/>
                <w:numId w:val="9"/>
              </w:numPr>
              <w:spacing w:line="259" w:lineRule="auto"/>
              <w:jc w:val="both"/>
              <w:rPr>
                <w:rFonts w:ascii="Verdana" w:hAnsi="Verdana"/>
              </w:rPr>
            </w:pPr>
            <w:r w:rsidRPr="00153CD4">
              <w:rPr>
                <w:rFonts w:ascii="Verdana" w:hAnsi="Verdana"/>
              </w:rPr>
              <w:t>Remember the person may be prompted by distress</w:t>
            </w:r>
            <w:r>
              <w:rPr>
                <w:rFonts w:ascii="Verdana" w:hAnsi="Verdana"/>
              </w:rPr>
              <w:t>, bereavement,</w:t>
            </w:r>
            <w:r w:rsidRPr="00153CD4">
              <w:rPr>
                <w:rFonts w:ascii="Verdana" w:hAnsi="Verdana"/>
              </w:rPr>
              <w:t xml:space="preserve"> anxiety and frustration</w:t>
            </w:r>
          </w:p>
          <w:p w14:paraId="0D0C6BD3" w14:textId="77777777" w:rsidR="005744CC" w:rsidRPr="00153CD4" w:rsidRDefault="005744CC" w:rsidP="005744CC">
            <w:pPr>
              <w:numPr>
                <w:ilvl w:val="0"/>
                <w:numId w:val="9"/>
              </w:numPr>
              <w:spacing w:line="259" w:lineRule="auto"/>
              <w:jc w:val="both"/>
              <w:rPr>
                <w:rFonts w:ascii="Verdana" w:hAnsi="Verdana"/>
              </w:rPr>
            </w:pPr>
            <w:r>
              <w:rPr>
                <w:rFonts w:ascii="Verdana" w:hAnsi="Verdana"/>
              </w:rPr>
              <w:t xml:space="preserve">Provide a copy of the Putting Things Right Leaflet in a suitable format </w:t>
            </w:r>
          </w:p>
        </w:tc>
      </w:tr>
      <w:tr w:rsidR="005744CC" w:rsidRPr="00153CD4" w14:paraId="0D0C6BD6" w14:textId="77777777" w:rsidTr="005744CC">
        <w:tc>
          <w:tcPr>
            <w:tcW w:w="5000" w:type="pct"/>
            <w:shd w:val="clear" w:color="auto" w:fill="FFFF00"/>
          </w:tcPr>
          <w:p w14:paraId="0D0C6BD5" w14:textId="77777777" w:rsidR="005744CC" w:rsidRPr="00153CD4" w:rsidRDefault="005744CC" w:rsidP="005744CC">
            <w:pPr>
              <w:jc w:val="center"/>
              <w:rPr>
                <w:rFonts w:ascii="Verdana" w:hAnsi="Verdana"/>
                <w:b/>
              </w:rPr>
            </w:pPr>
            <w:r w:rsidRPr="00153CD4">
              <w:rPr>
                <w:rFonts w:ascii="Verdana" w:hAnsi="Verdana"/>
                <w:b/>
              </w:rPr>
              <w:t xml:space="preserve">Early Resolution </w:t>
            </w:r>
          </w:p>
        </w:tc>
      </w:tr>
      <w:tr w:rsidR="005744CC" w:rsidRPr="00153CD4" w14:paraId="0D0C6BDC" w14:textId="77777777" w:rsidTr="005744CC">
        <w:tc>
          <w:tcPr>
            <w:tcW w:w="5000" w:type="pct"/>
            <w:tcBorders>
              <w:bottom w:val="single" w:sz="4" w:space="0" w:color="auto"/>
            </w:tcBorders>
          </w:tcPr>
          <w:p w14:paraId="0D0C6BD7" w14:textId="77777777" w:rsidR="005744CC" w:rsidRPr="00153CD4" w:rsidRDefault="005744CC" w:rsidP="005744CC">
            <w:pPr>
              <w:pStyle w:val="BodyText"/>
              <w:numPr>
                <w:ilvl w:val="0"/>
                <w:numId w:val="18"/>
              </w:numPr>
              <w:spacing w:line="276" w:lineRule="auto"/>
              <w:ind w:left="0" w:firstLine="0"/>
              <w:jc w:val="both"/>
              <w:rPr>
                <w:rFonts w:ascii="Verdana" w:hAnsi="Verdana"/>
                <w:b w:val="0"/>
                <w:sz w:val="20"/>
              </w:rPr>
            </w:pPr>
            <w:r w:rsidRPr="00153CD4">
              <w:rPr>
                <w:rFonts w:ascii="Verdana" w:hAnsi="Verdana"/>
                <w:b w:val="0"/>
                <w:sz w:val="20"/>
              </w:rPr>
              <w:t>Every effort to respond to any concerns at the time they are raised should be made. If unable to do so to the satisfaction of the person raising the concern they must escalate to someone more senior e.g. Ward Manager, Departmental manager etc. All attempts should be made to deal with these issues as soon after they arise taking no longer than 24 hours. These should be documented as early resolution concerns in Datix.</w:t>
            </w:r>
          </w:p>
          <w:p w14:paraId="0D0C6BD8" w14:textId="77777777" w:rsidR="005744CC" w:rsidRPr="00153CD4" w:rsidRDefault="005744CC" w:rsidP="005744CC">
            <w:pPr>
              <w:pStyle w:val="ListParagraph"/>
              <w:numPr>
                <w:ilvl w:val="0"/>
                <w:numId w:val="18"/>
              </w:numPr>
              <w:ind w:left="0" w:firstLine="0"/>
              <w:jc w:val="both"/>
              <w:rPr>
                <w:rFonts w:ascii="Verdana" w:eastAsia="Times New Roman" w:hAnsi="Verdana"/>
                <w:lang w:eastAsia="en-GB"/>
              </w:rPr>
            </w:pPr>
            <w:r w:rsidRPr="00153CD4">
              <w:rPr>
                <w:rFonts w:ascii="Verdana" w:hAnsi="Verdana"/>
              </w:rPr>
              <w:t>If the complaint is resolved to the satisfaction of the complainant then the person dealing with the complaint must make a written record of the concern and offer a copy of the written record to the person who notified the concern.</w:t>
            </w:r>
          </w:p>
          <w:p w14:paraId="0D0C6BD9" w14:textId="77777777" w:rsidR="005744CC" w:rsidRPr="00153CD4" w:rsidRDefault="005744CC" w:rsidP="005744CC">
            <w:pPr>
              <w:pStyle w:val="Default"/>
              <w:numPr>
                <w:ilvl w:val="0"/>
                <w:numId w:val="18"/>
              </w:numPr>
              <w:ind w:left="0" w:firstLine="0"/>
              <w:jc w:val="both"/>
              <w:rPr>
                <w:rFonts w:ascii="Verdana" w:hAnsi="Verdana"/>
                <w:sz w:val="20"/>
                <w:szCs w:val="20"/>
              </w:rPr>
            </w:pPr>
            <w:r w:rsidRPr="00153CD4">
              <w:rPr>
                <w:rFonts w:ascii="Verdana" w:hAnsi="Verdana"/>
                <w:sz w:val="20"/>
                <w:szCs w:val="20"/>
              </w:rPr>
              <w:t xml:space="preserve">Staff must advise people how to progress their complaint to </w:t>
            </w:r>
            <w:r>
              <w:rPr>
                <w:rFonts w:ascii="Verdana" w:hAnsi="Verdana"/>
                <w:sz w:val="20"/>
                <w:szCs w:val="20"/>
              </w:rPr>
              <w:t>be managed through Putting Things Right</w:t>
            </w:r>
            <w:r w:rsidRPr="00153CD4">
              <w:rPr>
                <w:rFonts w:ascii="Verdana" w:hAnsi="Verdana"/>
                <w:sz w:val="20"/>
                <w:szCs w:val="20"/>
              </w:rPr>
              <w:t xml:space="preserve">, if they are not satisfied with the outcome of their complaint at the end of the early resolution stage. </w:t>
            </w:r>
          </w:p>
          <w:p w14:paraId="0D0C6BDA" w14:textId="77777777" w:rsidR="005744CC" w:rsidRPr="00153CD4" w:rsidRDefault="005744CC" w:rsidP="005744CC">
            <w:pPr>
              <w:pStyle w:val="Default"/>
              <w:numPr>
                <w:ilvl w:val="0"/>
                <w:numId w:val="18"/>
              </w:numPr>
              <w:ind w:left="0" w:firstLine="0"/>
              <w:jc w:val="both"/>
              <w:rPr>
                <w:rFonts w:ascii="Verdana" w:hAnsi="Verdana"/>
                <w:sz w:val="20"/>
                <w:szCs w:val="20"/>
              </w:rPr>
            </w:pPr>
            <w:r w:rsidRPr="00153CD4">
              <w:rPr>
                <w:rFonts w:ascii="Verdana" w:hAnsi="Verdana"/>
                <w:sz w:val="20"/>
                <w:szCs w:val="20"/>
              </w:rPr>
              <w:t xml:space="preserve">Frontline staff should be trained and encouraged to provide appropriate information on advice and advocacy support at this stage of the complaints process. </w:t>
            </w:r>
          </w:p>
          <w:p w14:paraId="0D0C6BDB" w14:textId="77777777" w:rsidR="005744CC" w:rsidRPr="00153CD4" w:rsidRDefault="005744CC" w:rsidP="005744CC">
            <w:pPr>
              <w:pStyle w:val="ListParagraph"/>
              <w:numPr>
                <w:ilvl w:val="0"/>
                <w:numId w:val="18"/>
              </w:numPr>
              <w:ind w:left="0" w:firstLine="0"/>
              <w:jc w:val="both"/>
              <w:rPr>
                <w:rFonts w:ascii="Verdana" w:eastAsia="Times New Roman" w:hAnsi="Verdana"/>
                <w:lang w:eastAsia="en-GB"/>
              </w:rPr>
            </w:pPr>
            <w:r w:rsidRPr="00153CD4">
              <w:rPr>
                <w:rFonts w:ascii="Verdana" w:eastAsia="Times New Roman" w:hAnsi="Verdana"/>
                <w:lang w:eastAsia="en-GB"/>
              </w:rPr>
              <w:t xml:space="preserve">Training is available at induction and also via ESR.  Staff are required to identify their training needs via the PADR process. </w:t>
            </w:r>
          </w:p>
        </w:tc>
      </w:tr>
      <w:tr w:rsidR="005744CC" w:rsidRPr="00153CD4" w14:paraId="0D0C6BDE" w14:textId="77777777" w:rsidTr="005744CC">
        <w:tc>
          <w:tcPr>
            <w:tcW w:w="5000" w:type="pct"/>
            <w:shd w:val="clear" w:color="auto" w:fill="E36C0A"/>
          </w:tcPr>
          <w:p w14:paraId="0D0C6BDD" w14:textId="77777777" w:rsidR="005744CC" w:rsidRPr="00153CD4" w:rsidRDefault="005744CC" w:rsidP="005744CC">
            <w:pPr>
              <w:jc w:val="center"/>
              <w:rPr>
                <w:rFonts w:ascii="Verdana" w:hAnsi="Verdana"/>
                <w:b/>
              </w:rPr>
            </w:pPr>
            <w:r w:rsidRPr="00153CD4">
              <w:rPr>
                <w:rFonts w:ascii="Verdana" w:hAnsi="Verdana"/>
                <w:b/>
              </w:rPr>
              <w:t xml:space="preserve">Complaints managed under Putting Things Right Regulations </w:t>
            </w:r>
          </w:p>
        </w:tc>
      </w:tr>
      <w:tr w:rsidR="005744CC" w:rsidRPr="00153CD4" w14:paraId="0D0C6BE7" w14:textId="77777777" w:rsidTr="005744CC">
        <w:tc>
          <w:tcPr>
            <w:tcW w:w="5000" w:type="pct"/>
          </w:tcPr>
          <w:p w14:paraId="0D0C6BDF" w14:textId="77777777" w:rsidR="005744CC" w:rsidRPr="00153CD4" w:rsidRDefault="005744CC" w:rsidP="005744CC">
            <w:pPr>
              <w:pStyle w:val="BodyText"/>
              <w:spacing w:line="276" w:lineRule="auto"/>
              <w:jc w:val="both"/>
              <w:rPr>
                <w:rFonts w:ascii="Verdana" w:hAnsi="Verdana"/>
                <w:b w:val="0"/>
                <w:sz w:val="20"/>
              </w:rPr>
            </w:pPr>
            <w:r w:rsidRPr="00153CD4">
              <w:rPr>
                <w:rFonts w:ascii="Verdana" w:hAnsi="Verdana"/>
                <w:b w:val="0"/>
                <w:sz w:val="20"/>
              </w:rPr>
              <w:t xml:space="preserve">Where the person wishes to </w:t>
            </w:r>
            <w:r>
              <w:rPr>
                <w:rFonts w:ascii="Verdana" w:hAnsi="Verdana"/>
                <w:b w:val="0"/>
                <w:sz w:val="20"/>
              </w:rPr>
              <w:t xml:space="preserve">have their complaint managed through Putting Things Right </w:t>
            </w:r>
            <w:r w:rsidRPr="00153CD4">
              <w:rPr>
                <w:rFonts w:ascii="Verdana" w:hAnsi="Verdana"/>
                <w:b w:val="0"/>
                <w:sz w:val="20"/>
              </w:rPr>
              <w:t xml:space="preserve">or where there is an allegation of harm then the </w:t>
            </w:r>
            <w:r w:rsidRPr="00153CD4">
              <w:rPr>
                <w:rFonts w:ascii="Verdana" w:hAnsi="Verdana"/>
                <w:sz w:val="20"/>
              </w:rPr>
              <w:t>complaint must be manged under the Putting Things Right regulations</w:t>
            </w:r>
            <w:r w:rsidRPr="00153CD4">
              <w:rPr>
                <w:rFonts w:ascii="Verdana" w:hAnsi="Verdana"/>
                <w:b w:val="0"/>
                <w:sz w:val="20"/>
              </w:rPr>
              <w:t xml:space="preserve">.  The complaint must be logged on Datix and formally acknowledged within 2 working days of the day on which the complaint was received. </w:t>
            </w:r>
            <w:r>
              <w:rPr>
                <w:rFonts w:ascii="Verdana" w:hAnsi="Verdana"/>
                <w:b w:val="0"/>
                <w:sz w:val="20"/>
              </w:rPr>
              <w:t xml:space="preserve"> </w:t>
            </w:r>
            <w:r w:rsidRPr="00153CD4">
              <w:rPr>
                <w:rFonts w:ascii="Verdana" w:hAnsi="Verdana"/>
                <w:b w:val="0"/>
                <w:sz w:val="20"/>
              </w:rPr>
              <w:t>The acknowledgement may be made in writing or electronically, depending upon how the complaint was notified to the Health Board.</w:t>
            </w:r>
          </w:p>
          <w:p w14:paraId="0D0C6BE0" w14:textId="77777777" w:rsidR="005744CC" w:rsidRPr="00153CD4" w:rsidRDefault="005744CC" w:rsidP="005744CC">
            <w:pPr>
              <w:pStyle w:val="BodyText"/>
              <w:spacing w:line="276" w:lineRule="auto"/>
              <w:jc w:val="both"/>
              <w:rPr>
                <w:rFonts w:ascii="Verdana" w:hAnsi="Verdana"/>
                <w:b w:val="0"/>
                <w:sz w:val="20"/>
              </w:rPr>
            </w:pPr>
          </w:p>
          <w:p w14:paraId="0D0C6BE1" w14:textId="77777777" w:rsidR="005744CC" w:rsidRPr="001B0F49" w:rsidRDefault="005744CC" w:rsidP="005744CC">
            <w:pPr>
              <w:pStyle w:val="BodyText"/>
              <w:spacing w:line="276" w:lineRule="auto"/>
              <w:jc w:val="both"/>
              <w:rPr>
                <w:rFonts w:ascii="Verdana" w:hAnsi="Verdana"/>
                <w:b w:val="0"/>
                <w:sz w:val="20"/>
              </w:rPr>
            </w:pPr>
            <w:r w:rsidRPr="001B0F49">
              <w:rPr>
                <w:rFonts w:ascii="Verdana" w:hAnsi="Verdana"/>
                <w:b w:val="0"/>
                <w:sz w:val="20"/>
              </w:rPr>
              <w:t xml:space="preserve">Attempts should always be made to </w:t>
            </w:r>
            <w:r w:rsidRPr="001B0F49">
              <w:rPr>
                <w:rFonts w:ascii="Verdana" w:hAnsi="Verdana"/>
                <w:sz w:val="20"/>
              </w:rPr>
              <w:t>contact the person who raised the concern</w:t>
            </w:r>
            <w:r w:rsidRPr="001B0F49">
              <w:rPr>
                <w:rFonts w:ascii="Verdana" w:hAnsi="Verdana"/>
                <w:b w:val="0"/>
                <w:sz w:val="20"/>
              </w:rPr>
              <w:t xml:space="preserve"> to have a discussion with them prior to the acknowledgement going out to thank them for raising the concern, offer an apology that they have needed to do so, and offer a meeting with the manager of the area or clinicians responsible for services concerned. The written acknowledgement must confirm this. </w:t>
            </w:r>
          </w:p>
          <w:p w14:paraId="0D0C6BE2" w14:textId="77777777" w:rsidR="005744CC" w:rsidRPr="00153CD4" w:rsidRDefault="005744CC" w:rsidP="005744CC">
            <w:pPr>
              <w:pStyle w:val="BodyText"/>
              <w:spacing w:line="276" w:lineRule="auto"/>
              <w:jc w:val="both"/>
              <w:rPr>
                <w:rFonts w:ascii="Verdana" w:hAnsi="Verdana"/>
                <w:b w:val="0"/>
                <w:sz w:val="20"/>
              </w:rPr>
            </w:pPr>
          </w:p>
          <w:p w14:paraId="0D0C6BE3" w14:textId="77777777" w:rsidR="005744CC" w:rsidRPr="00153CD4" w:rsidRDefault="005744CC" w:rsidP="005744CC">
            <w:pPr>
              <w:pStyle w:val="BodyText"/>
              <w:spacing w:line="276" w:lineRule="auto"/>
              <w:jc w:val="both"/>
              <w:rPr>
                <w:rFonts w:ascii="Verdana" w:hAnsi="Verdana"/>
                <w:b w:val="0"/>
                <w:sz w:val="20"/>
              </w:rPr>
            </w:pPr>
            <w:r w:rsidRPr="00153CD4">
              <w:rPr>
                <w:rFonts w:ascii="Verdana" w:hAnsi="Verdana"/>
                <w:b w:val="0"/>
                <w:sz w:val="20"/>
              </w:rPr>
              <w:t>The person making the compl</w:t>
            </w:r>
            <w:r>
              <w:rPr>
                <w:rFonts w:ascii="Verdana" w:hAnsi="Verdana"/>
                <w:b w:val="0"/>
                <w:sz w:val="20"/>
              </w:rPr>
              <w:t>aint</w:t>
            </w:r>
            <w:r w:rsidRPr="00153CD4">
              <w:rPr>
                <w:rFonts w:ascii="Verdana" w:hAnsi="Verdana"/>
                <w:b w:val="0"/>
                <w:sz w:val="20"/>
              </w:rPr>
              <w:t xml:space="preserve"> must be advised of timescales for investigating their concerns.  This is within </w:t>
            </w:r>
            <w:r w:rsidRPr="00153CD4">
              <w:rPr>
                <w:rFonts w:ascii="Verdana" w:hAnsi="Verdana"/>
                <w:sz w:val="20"/>
              </w:rPr>
              <w:t>30 working days</w:t>
            </w:r>
            <w:r w:rsidRPr="00153CD4">
              <w:rPr>
                <w:rFonts w:ascii="Verdana" w:hAnsi="Verdana"/>
                <w:b w:val="0"/>
                <w:sz w:val="20"/>
              </w:rPr>
              <w:t>, however very occasionally it may take up to 60 working days where a serious patient safety investigation is required.</w:t>
            </w:r>
          </w:p>
          <w:p w14:paraId="0D0C6BE4" w14:textId="77777777" w:rsidR="005744CC" w:rsidRPr="00153CD4" w:rsidRDefault="005744CC" w:rsidP="005744CC">
            <w:pPr>
              <w:pStyle w:val="BodyText"/>
              <w:spacing w:line="276" w:lineRule="auto"/>
              <w:jc w:val="both"/>
              <w:rPr>
                <w:rFonts w:ascii="Verdana" w:hAnsi="Verdana"/>
                <w:b w:val="0"/>
                <w:sz w:val="20"/>
              </w:rPr>
            </w:pPr>
          </w:p>
          <w:p w14:paraId="0D0C6BE5" w14:textId="77777777" w:rsidR="005744CC" w:rsidRPr="00153CD4" w:rsidRDefault="005744CC" w:rsidP="005744CC">
            <w:pPr>
              <w:pStyle w:val="Default"/>
              <w:rPr>
                <w:rFonts w:ascii="Verdana" w:hAnsi="Verdana"/>
                <w:sz w:val="20"/>
                <w:szCs w:val="20"/>
              </w:rPr>
            </w:pPr>
            <w:r w:rsidRPr="00153CD4">
              <w:rPr>
                <w:rFonts w:ascii="Verdana" w:eastAsia="Times New Roman" w:hAnsi="Verdana"/>
                <w:sz w:val="20"/>
                <w:szCs w:val="20"/>
                <w:lang w:eastAsia="en-GB"/>
              </w:rPr>
              <w:lastRenderedPageBreak/>
              <w:t xml:space="preserve">All formal complaints must be managed under the Putting Things Right regulations and handled by the </w:t>
            </w:r>
            <w:r>
              <w:rPr>
                <w:rFonts w:ascii="Verdana" w:eastAsia="Times New Roman" w:hAnsi="Verdana"/>
                <w:sz w:val="20"/>
                <w:szCs w:val="20"/>
                <w:lang w:eastAsia="en-GB"/>
              </w:rPr>
              <w:t>locality/</w:t>
            </w:r>
            <w:r w:rsidRPr="00153CD4">
              <w:rPr>
                <w:rFonts w:ascii="Verdana" w:eastAsia="Times New Roman" w:hAnsi="Verdana"/>
                <w:sz w:val="20"/>
                <w:szCs w:val="20"/>
                <w:lang w:eastAsia="en-GB"/>
              </w:rPr>
              <w:t xml:space="preserve">unit’s central governance team.  The complaint will be graded </w:t>
            </w:r>
            <w:r w:rsidRPr="00153CD4">
              <w:rPr>
                <w:rFonts w:ascii="Verdana" w:hAnsi="Verdana"/>
                <w:sz w:val="20"/>
                <w:szCs w:val="20"/>
              </w:rPr>
              <w:t xml:space="preserve">to decide on the appropriate level of investigation, see Appendix 2.   </w:t>
            </w:r>
          </w:p>
          <w:p w14:paraId="0D0C6BE6" w14:textId="77777777" w:rsidR="005744CC" w:rsidRPr="00153CD4" w:rsidRDefault="005744CC" w:rsidP="005744CC">
            <w:pPr>
              <w:pStyle w:val="BodyText"/>
              <w:spacing w:line="276" w:lineRule="auto"/>
              <w:jc w:val="both"/>
              <w:rPr>
                <w:rFonts w:ascii="Verdana" w:eastAsia="Times New Roman" w:hAnsi="Verdana"/>
                <w:sz w:val="20"/>
                <w:lang w:eastAsia="en-GB"/>
              </w:rPr>
            </w:pPr>
          </w:p>
        </w:tc>
      </w:tr>
    </w:tbl>
    <w:p w14:paraId="0D0C6BE8" w14:textId="77777777" w:rsidR="005744CC" w:rsidRDefault="005744CC" w:rsidP="005744CC">
      <w:pPr>
        <w:pStyle w:val="BodyText"/>
        <w:spacing w:line="276" w:lineRule="auto"/>
        <w:ind w:left="501"/>
        <w:jc w:val="both"/>
        <w:rPr>
          <w:szCs w:val="24"/>
        </w:rPr>
      </w:pPr>
    </w:p>
    <w:p w14:paraId="0D0C6BE9" w14:textId="77777777" w:rsidR="005744CC" w:rsidRDefault="005744CC" w:rsidP="005744CC">
      <w:pPr>
        <w:pStyle w:val="BodyText"/>
        <w:spacing w:line="276" w:lineRule="auto"/>
        <w:ind w:left="501"/>
        <w:jc w:val="both"/>
        <w:rPr>
          <w:szCs w:val="24"/>
        </w:rPr>
      </w:pPr>
    </w:p>
    <w:p w14:paraId="0D0C6BEA" w14:textId="77777777" w:rsidR="005744CC" w:rsidRDefault="005744CC" w:rsidP="005744CC">
      <w:pPr>
        <w:pStyle w:val="BodyText"/>
        <w:spacing w:line="276" w:lineRule="auto"/>
        <w:jc w:val="center"/>
        <w:rPr>
          <w:szCs w:val="24"/>
          <w:u w:val="single"/>
        </w:rPr>
      </w:pPr>
      <w:r w:rsidRPr="00955057">
        <w:rPr>
          <w:szCs w:val="24"/>
          <w:u w:val="single"/>
        </w:rPr>
        <w:t>Appendix 1</w:t>
      </w:r>
      <w:r>
        <w:rPr>
          <w:szCs w:val="24"/>
          <w:u w:val="single"/>
        </w:rPr>
        <w:t xml:space="preserve"> continued</w:t>
      </w:r>
    </w:p>
    <w:p w14:paraId="0D0C6BEB" w14:textId="77777777" w:rsidR="005744CC" w:rsidRPr="002F069C" w:rsidRDefault="005744CC" w:rsidP="005744CC">
      <w:pPr>
        <w:pStyle w:val="BodyText"/>
        <w:spacing w:line="276" w:lineRule="auto"/>
        <w:jc w:val="center"/>
        <w:rPr>
          <w:rFonts w:ascii="Verdana" w:hAnsi="Verdana"/>
          <w:szCs w:val="24"/>
        </w:rPr>
      </w:pPr>
      <w:r w:rsidRPr="002F069C">
        <w:rPr>
          <w:rFonts w:ascii="Verdana" w:hAnsi="Verdana"/>
          <w:szCs w:val="24"/>
        </w:rPr>
        <w:t>Action Card for dealing with Complaints</w:t>
      </w:r>
    </w:p>
    <w:p w14:paraId="0D0C6BEC" w14:textId="77777777" w:rsidR="005744CC" w:rsidRDefault="005744CC" w:rsidP="005744CC">
      <w:pPr>
        <w:pStyle w:val="BodyText"/>
        <w:spacing w:line="276" w:lineRule="auto"/>
        <w:ind w:left="501"/>
        <w:jc w:val="both"/>
        <w:rPr>
          <w:szCs w:val="24"/>
        </w:rPr>
      </w:pPr>
    </w:p>
    <w:p w14:paraId="0D0C6BED" w14:textId="77777777" w:rsidR="005744CC" w:rsidRDefault="005744CC" w:rsidP="005744CC">
      <w:pPr>
        <w:pStyle w:val="BodyText"/>
        <w:spacing w:line="276" w:lineRule="auto"/>
        <w:ind w:left="501"/>
        <w:jc w:val="both"/>
        <w:rPr>
          <w:szCs w:val="24"/>
        </w:rPr>
      </w:pPr>
      <w:r>
        <w:rPr>
          <w:noProof/>
          <w:lang w:eastAsia="en-GB"/>
        </w:rPr>
        <w:drawing>
          <wp:inline distT="0" distB="0" distL="0" distR="0" wp14:anchorId="0D0C6D9F" wp14:editId="0D0C6DA0">
            <wp:extent cx="5274310" cy="6696075"/>
            <wp:effectExtent l="38100" t="0" r="21590" b="47625"/>
            <wp:docPr id="197" name="Diagram 1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0D0C6BEE"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BEF"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BF0"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BF1" w14:textId="77777777" w:rsidR="005744CC" w:rsidRDefault="005744CC" w:rsidP="005744CC">
      <w:pPr>
        <w:autoSpaceDE w:val="0"/>
        <w:autoSpaceDN w:val="0"/>
        <w:adjustRightInd w:val="0"/>
        <w:spacing w:line="276" w:lineRule="auto"/>
        <w:jc w:val="center"/>
        <w:rPr>
          <w:rFonts w:ascii="Arial" w:hAnsi="Arial" w:cs="Arial"/>
          <w:b/>
          <w:u w:val="single"/>
          <w:lang w:val="en-US"/>
        </w:rPr>
        <w:sectPr w:rsidR="005744CC" w:rsidSect="005744CC">
          <w:footerReference w:type="default" r:id="rId31"/>
          <w:pgSz w:w="11906" w:h="16838"/>
          <w:pgMar w:top="993" w:right="1080" w:bottom="1440" w:left="1080" w:header="708" w:footer="708" w:gutter="0"/>
          <w:cols w:space="708"/>
          <w:docGrid w:linePitch="360"/>
        </w:sectPr>
      </w:pPr>
    </w:p>
    <w:p w14:paraId="0D0C6BF2"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BF3" w14:textId="77777777" w:rsidR="005744CC" w:rsidRDefault="005744CC" w:rsidP="005744CC">
      <w:pPr>
        <w:autoSpaceDE w:val="0"/>
        <w:autoSpaceDN w:val="0"/>
        <w:adjustRightInd w:val="0"/>
        <w:spacing w:line="276" w:lineRule="auto"/>
        <w:rPr>
          <w:rFonts w:ascii="Arial" w:hAnsi="Arial" w:cs="Arial"/>
          <w:b/>
          <w:u w:val="single"/>
          <w:lang w:val="en-US"/>
        </w:rPr>
      </w:pPr>
      <w:bookmarkStart w:id="27" w:name="Appendix2"/>
      <w:r w:rsidRPr="00772F2D">
        <w:rPr>
          <w:rFonts w:ascii="Arial" w:hAnsi="Arial" w:cs="Arial"/>
          <w:b/>
          <w:u w:val="single"/>
          <w:lang w:val="en-US"/>
        </w:rPr>
        <w:t>Appendix 2</w:t>
      </w:r>
    </w:p>
    <w:bookmarkEnd w:id="27"/>
    <w:p w14:paraId="0D0C6BF4"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BF5" w14:textId="77777777" w:rsidR="005744CC" w:rsidRDefault="005744CC" w:rsidP="005744CC">
      <w:pPr>
        <w:rPr>
          <w:rFonts w:ascii="Tahoma" w:hAnsi="Tahoma" w:cs="Tahoma"/>
          <w:b/>
          <w:sz w:val="22"/>
          <w:szCs w:val="22"/>
        </w:rPr>
      </w:pPr>
    </w:p>
    <w:p w14:paraId="0D0C6BF6" w14:textId="77777777" w:rsidR="005744CC" w:rsidRDefault="005744CC" w:rsidP="005744CC">
      <w:pPr>
        <w:rPr>
          <w:rFonts w:ascii="Tahoma" w:hAnsi="Tahoma" w:cs="Tahoma"/>
          <w:b/>
          <w:sz w:val="22"/>
          <w:szCs w:val="22"/>
        </w:rPr>
      </w:pPr>
      <w:r w:rsidRPr="00155E0B">
        <w:rPr>
          <w:noProof/>
        </w:rPr>
        <w:drawing>
          <wp:inline distT="0" distB="0" distL="0" distR="0" wp14:anchorId="0D0C6DA1" wp14:editId="0D0C6DA2">
            <wp:extent cx="1324800" cy="334800"/>
            <wp:effectExtent l="0" t="0" r="0" b="0"/>
            <wp:docPr id="8" name="Picture 8" descr="http://ctuhb-intranet/FT/Logos/CWM%20TAF%20MORGANNWG_University%20Health%20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tuhb-intranet/FT/Logos/CWM%20TAF%20MORGANNWG_University%20Health%20Board.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324800" cy="334800"/>
                    </a:xfrm>
                    <a:prstGeom prst="rect">
                      <a:avLst/>
                    </a:prstGeom>
                    <a:noFill/>
                    <a:ln>
                      <a:noFill/>
                    </a:ln>
                  </pic:spPr>
                </pic:pic>
              </a:graphicData>
            </a:graphic>
          </wp:inline>
        </w:drawing>
      </w:r>
    </w:p>
    <w:p w14:paraId="0D0C6BF7" w14:textId="77777777" w:rsidR="005744CC" w:rsidRDefault="005744CC" w:rsidP="005744CC">
      <w:pPr>
        <w:jc w:val="center"/>
        <w:rPr>
          <w:rFonts w:ascii="Tahoma" w:hAnsi="Tahoma" w:cs="Tahoma"/>
          <w:b/>
          <w:sz w:val="22"/>
          <w:szCs w:val="22"/>
        </w:rPr>
      </w:pPr>
      <w:r>
        <w:rPr>
          <w:rFonts w:ascii="Tahoma" w:hAnsi="Tahoma" w:cs="Tahoma"/>
          <w:b/>
          <w:sz w:val="22"/>
          <w:szCs w:val="22"/>
        </w:rPr>
        <w:t xml:space="preserve">Grading Framework for Complexity of Complaint </w:t>
      </w:r>
    </w:p>
    <w:p w14:paraId="0D0C6BF8" w14:textId="77777777" w:rsidR="005744CC" w:rsidRPr="00D760D1" w:rsidRDefault="005744CC" w:rsidP="005744CC">
      <w:pPr>
        <w:jc w:val="center"/>
        <w:rPr>
          <w:rFonts w:ascii="Tahoma" w:hAnsi="Tahoma" w:cs="Tahoma"/>
          <w:b/>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ook w:val="01E0" w:firstRow="1" w:lastRow="1" w:firstColumn="1" w:lastColumn="1" w:noHBand="0" w:noVBand="0"/>
      </w:tblPr>
      <w:tblGrid>
        <w:gridCol w:w="1321"/>
        <w:gridCol w:w="3353"/>
        <w:gridCol w:w="8668"/>
        <w:gridCol w:w="1034"/>
      </w:tblGrid>
      <w:tr w:rsidR="005744CC" w:rsidRPr="00D760D1" w14:paraId="0D0C6BFD" w14:textId="77777777" w:rsidTr="005744CC">
        <w:trPr>
          <w:jc w:val="center"/>
        </w:trPr>
        <w:tc>
          <w:tcPr>
            <w:tcW w:w="423" w:type="pct"/>
            <w:shd w:val="clear" w:color="auto" w:fill="95B3D7" w:themeFill="accent1" w:themeFillTint="99"/>
          </w:tcPr>
          <w:p w14:paraId="0D0C6BF9" w14:textId="77777777" w:rsidR="005744CC" w:rsidRPr="00D760D1" w:rsidRDefault="005744CC" w:rsidP="005744CC">
            <w:pPr>
              <w:jc w:val="center"/>
              <w:rPr>
                <w:rFonts w:ascii="Tahoma" w:hAnsi="Tahoma" w:cs="Tahoma"/>
                <w:b/>
                <w:sz w:val="18"/>
                <w:szCs w:val="18"/>
              </w:rPr>
            </w:pPr>
            <w:r w:rsidRPr="00D760D1">
              <w:rPr>
                <w:rFonts w:ascii="Tahoma" w:hAnsi="Tahoma" w:cs="Tahoma"/>
                <w:b/>
                <w:sz w:val="18"/>
                <w:szCs w:val="18"/>
              </w:rPr>
              <w:t>Grade</w:t>
            </w:r>
          </w:p>
        </w:tc>
        <w:tc>
          <w:tcPr>
            <w:tcW w:w="1199" w:type="pct"/>
            <w:shd w:val="clear" w:color="auto" w:fill="95B3D7" w:themeFill="accent1" w:themeFillTint="99"/>
          </w:tcPr>
          <w:p w14:paraId="0D0C6BFA" w14:textId="77777777" w:rsidR="005744CC" w:rsidRPr="00D760D1" w:rsidRDefault="005744CC" w:rsidP="005744CC">
            <w:pPr>
              <w:jc w:val="center"/>
              <w:rPr>
                <w:rFonts w:ascii="Tahoma" w:hAnsi="Tahoma" w:cs="Tahoma"/>
                <w:b/>
                <w:sz w:val="18"/>
                <w:szCs w:val="18"/>
              </w:rPr>
            </w:pPr>
            <w:r w:rsidRPr="00D760D1">
              <w:rPr>
                <w:rFonts w:ascii="Tahoma" w:hAnsi="Tahoma" w:cs="Tahoma"/>
                <w:b/>
                <w:sz w:val="18"/>
                <w:szCs w:val="18"/>
              </w:rPr>
              <w:t>NPSA level of harm</w:t>
            </w:r>
          </w:p>
        </w:tc>
        <w:tc>
          <w:tcPr>
            <w:tcW w:w="3047" w:type="pct"/>
            <w:shd w:val="clear" w:color="auto" w:fill="95B3D7" w:themeFill="accent1" w:themeFillTint="99"/>
            <w:vAlign w:val="center"/>
          </w:tcPr>
          <w:p w14:paraId="0D0C6BFB" w14:textId="77777777" w:rsidR="005744CC" w:rsidRPr="00D760D1" w:rsidRDefault="005744CC" w:rsidP="005744CC">
            <w:pPr>
              <w:jc w:val="center"/>
              <w:rPr>
                <w:rFonts w:ascii="Tahoma" w:hAnsi="Tahoma" w:cs="Tahoma"/>
                <w:b/>
                <w:sz w:val="18"/>
                <w:szCs w:val="18"/>
              </w:rPr>
            </w:pPr>
            <w:r w:rsidRPr="00D760D1">
              <w:rPr>
                <w:rFonts w:ascii="Tahoma" w:hAnsi="Tahoma" w:cs="Tahoma"/>
                <w:b/>
                <w:sz w:val="18"/>
                <w:szCs w:val="18"/>
              </w:rPr>
              <w:t>Examples of concerns</w:t>
            </w:r>
          </w:p>
        </w:tc>
        <w:tc>
          <w:tcPr>
            <w:tcW w:w="331" w:type="pct"/>
            <w:shd w:val="clear" w:color="auto" w:fill="95B3D7" w:themeFill="accent1" w:themeFillTint="99"/>
          </w:tcPr>
          <w:p w14:paraId="0D0C6BFC" w14:textId="77777777" w:rsidR="005744CC" w:rsidRPr="00D760D1" w:rsidRDefault="005744CC" w:rsidP="005744CC">
            <w:pPr>
              <w:jc w:val="center"/>
              <w:rPr>
                <w:rFonts w:ascii="Tahoma" w:hAnsi="Tahoma" w:cs="Tahoma"/>
                <w:b/>
                <w:sz w:val="18"/>
                <w:szCs w:val="18"/>
              </w:rPr>
            </w:pPr>
            <w:r w:rsidRPr="00D760D1">
              <w:rPr>
                <w:rFonts w:ascii="Tahoma" w:hAnsi="Tahoma" w:cs="Tahoma"/>
                <w:b/>
                <w:sz w:val="18"/>
                <w:szCs w:val="18"/>
              </w:rPr>
              <w:t>Redress Potential</w:t>
            </w:r>
          </w:p>
        </w:tc>
      </w:tr>
      <w:tr w:rsidR="005744CC" w:rsidRPr="004D0C6E" w14:paraId="0D0C6C09" w14:textId="77777777" w:rsidTr="005744CC">
        <w:trPr>
          <w:jc w:val="center"/>
        </w:trPr>
        <w:tc>
          <w:tcPr>
            <w:tcW w:w="423" w:type="pct"/>
          </w:tcPr>
          <w:p w14:paraId="0D0C6BFE" w14:textId="77777777" w:rsidR="005744CC" w:rsidRPr="004D0C6E" w:rsidRDefault="005744CC" w:rsidP="005744CC">
            <w:pPr>
              <w:rPr>
                <w:rFonts w:ascii="Tahoma" w:hAnsi="Tahoma" w:cs="Tahoma"/>
                <w:sz w:val="18"/>
                <w:szCs w:val="18"/>
              </w:rPr>
            </w:pPr>
            <w:r w:rsidRPr="004D0C6E">
              <w:rPr>
                <w:rFonts w:ascii="Tahoma" w:hAnsi="Tahoma" w:cs="Tahoma"/>
                <w:sz w:val="18"/>
                <w:szCs w:val="18"/>
              </w:rPr>
              <w:t xml:space="preserve">1 </w:t>
            </w:r>
          </w:p>
          <w:p w14:paraId="0D0C6BFF" w14:textId="77777777" w:rsidR="005744CC" w:rsidRPr="004D0C6E" w:rsidRDefault="005744CC" w:rsidP="005744CC">
            <w:pPr>
              <w:rPr>
                <w:rFonts w:ascii="Tahoma" w:hAnsi="Tahoma" w:cs="Tahoma"/>
                <w:sz w:val="18"/>
                <w:szCs w:val="18"/>
              </w:rPr>
            </w:pPr>
          </w:p>
          <w:p w14:paraId="0D0C6C00" w14:textId="77777777" w:rsidR="005744CC" w:rsidRPr="004D0C6E" w:rsidRDefault="005744CC" w:rsidP="005744CC">
            <w:pPr>
              <w:rPr>
                <w:rFonts w:ascii="Tahoma" w:hAnsi="Tahoma" w:cs="Tahoma"/>
                <w:sz w:val="18"/>
                <w:szCs w:val="18"/>
              </w:rPr>
            </w:pPr>
          </w:p>
          <w:p w14:paraId="0D0C6C01" w14:textId="77777777" w:rsidR="005744CC" w:rsidRPr="004D0C6E" w:rsidRDefault="005744CC" w:rsidP="005744CC">
            <w:pPr>
              <w:rPr>
                <w:rFonts w:ascii="Tahoma" w:hAnsi="Tahoma" w:cs="Tahoma"/>
                <w:sz w:val="18"/>
                <w:szCs w:val="18"/>
              </w:rPr>
            </w:pPr>
          </w:p>
        </w:tc>
        <w:tc>
          <w:tcPr>
            <w:tcW w:w="1199" w:type="pct"/>
          </w:tcPr>
          <w:p w14:paraId="0D0C6C02" w14:textId="77777777" w:rsidR="005744CC" w:rsidRPr="004D0C6E" w:rsidRDefault="005744CC" w:rsidP="005744CC">
            <w:pPr>
              <w:rPr>
                <w:rFonts w:ascii="Tahoma" w:hAnsi="Tahoma" w:cs="Tahoma"/>
                <w:b/>
                <w:sz w:val="18"/>
                <w:szCs w:val="18"/>
              </w:rPr>
            </w:pPr>
            <w:r w:rsidRPr="004D0C6E">
              <w:rPr>
                <w:rFonts w:ascii="Tahoma" w:hAnsi="Tahoma" w:cs="Tahoma"/>
                <w:b/>
                <w:sz w:val="18"/>
                <w:szCs w:val="18"/>
              </w:rPr>
              <w:t>No harm</w:t>
            </w:r>
          </w:p>
          <w:p w14:paraId="0D0C6C03" w14:textId="77777777" w:rsidR="005744CC" w:rsidRPr="004D0C6E" w:rsidRDefault="005744CC" w:rsidP="005744CC">
            <w:pPr>
              <w:rPr>
                <w:rFonts w:ascii="Tahoma" w:hAnsi="Tahoma" w:cs="Tahoma"/>
                <w:sz w:val="18"/>
                <w:szCs w:val="18"/>
              </w:rPr>
            </w:pPr>
            <w:r w:rsidRPr="004D0C6E">
              <w:rPr>
                <w:rFonts w:ascii="Tahoma" w:hAnsi="Tahoma" w:cs="Tahoma"/>
                <w:sz w:val="18"/>
                <w:szCs w:val="18"/>
              </w:rPr>
              <w:t>Impact Prevented – any patient safety incident that had the potential to cause harm but was prevented, resulting in no harm to people receiving NHS funded care</w:t>
            </w:r>
            <w:r>
              <w:rPr>
                <w:rFonts w:ascii="Tahoma" w:hAnsi="Tahoma" w:cs="Tahoma"/>
                <w:sz w:val="18"/>
                <w:szCs w:val="18"/>
              </w:rPr>
              <w:t xml:space="preserve"> </w:t>
            </w:r>
            <w:r w:rsidRPr="004D0C6E">
              <w:rPr>
                <w:rFonts w:ascii="Tahoma" w:hAnsi="Tahoma" w:cs="Tahoma"/>
                <w:b/>
                <w:sz w:val="18"/>
                <w:szCs w:val="18"/>
              </w:rPr>
              <w:t>OR</w:t>
            </w:r>
            <w:r>
              <w:rPr>
                <w:rFonts w:ascii="Tahoma" w:hAnsi="Tahoma" w:cs="Tahoma"/>
                <w:sz w:val="18"/>
                <w:szCs w:val="18"/>
              </w:rPr>
              <w:t xml:space="preserve">  </w:t>
            </w:r>
            <w:r w:rsidRPr="004D0C6E">
              <w:rPr>
                <w:rFonts w:ascii="Tahoma" w:hAnsi="Tahoma" w:cs="Tahoma"/>
                <w:sz w:val="18"/>
                <w:szCs w:val="18"/>
              </w:rPr>
              <w:t>Impact not prevented – any patient safety incident that ran to completion but no harm occurred to people receiving NHS-funded care.  </w:t>
            </w:r>
          </w:p>
        </w:tc>
        <w:tc>
          <w:tcPr>
            <w:tcW w:w="3047" w:type="pct"/>
            <w:vAlign w:val="center"/>
          </w:tcPr>
          <w:p w14:paraId="0D0C6C04" w14:textId="77777777" w:rsidR="005744CC" w:rsidRPr="004D0C6E" w:rsidRDefault="005744CC" w:rsidP="005744CC">
            <w:pPr>
              <w:rPr>
                <w:rFonts w:ascii="Tahoma" w:hAnsi="Tahoma" w:cs="Tahoma"/>
                <w:sz w:val="18"/>
                <w:szCs w:val="18"/>
              </w:rPr>
            </w:pPr>
            <w:r w:rsidRPr="004D0C6E">
              <w:rPr>
                <w:rFonts w:ascii="Tahoma" w:hAnsi="Tahoma" w:cs="Tahoma"/>
                <w:sz w:val="18"/>
                <w:szCs w:val="18"/>
              </w:rPr>
              <w:t>Concerns which normally involve issues that can be easily / speedily addressed, with no harm having arisen. For example:</w:t>
            </w:r>
          </w:p>
          <w:p w14:paraId="0D0C6C05" w14:textId="77777777" w:rsidR="005744CC" w:rsidRPr="004D0C6E" w:rsidRDefault="005744CC" w:rsidP="005744CC">
            <w:pPr>
              <w:numPr>
                <w:ilvl w:val="0"/>
                <w:numId w:val="10"/>
              </w:numPr>
              <w:spacing w:line="259" w:lineRule="auto"/>
              <w:rPr>
                <w:rFonts w:ascii="Tahoma" w:hAnsi="Tahoma" w:cs="Tahoma"/>
                <w:sz w:val="18"/>
                <w:szCs w:val="18"/>
              </w:rPr>
            </w:pPr>
            <w:r w:rsidRPr="004D0C6E">
              <w:rPr>
                <w:rFonts w:ascii="Tahoma" w:hAnsi="Tahoma" w:cs="Tahoma"/>
                <w:sz w:val="18"/>
                <w:szCs w:val="18"/>
              </w:rPr>
              <w:t>outpatient appointment delayed, but no consequences in terms of health</w:t>
            </w:r>
          </w:p>
          <w:p w14:paraId="0D0C6C06" w14:textId="77777777" w:rsidR="005744CC" w:rsidRPr="004D0C6E" w:rsidRDefault="005744CC" w:rsidP="005744CC">
            <w:pPr>
              <w:numPr>
                <w:ilvl w:val="0"/>
                <w:numId w:val="10"/>
              </w:numPr>
              <w:spacing w:line="259" w:lineRule="auto"/>
              <w:rPr>
                <w:rFonts w:ascii="Tahoma" w:hAnsi="Tahoma" w:cs="Tahoma"/>
                <w:sz w:val="18"/>
                <w:szCs w:val="18"/>
              </w:rPr>
            </w:pPr>
            <w:r w:rsidRPr="004D0C6E">
              <w:rPr>
                <w:rFonts w:ascii="Tahoma" w:hAnsi="Tahoma" w:cs="Tahoma"/>
                <w:sz w:val="18"/>
                <w:szCs w:val="18"/>
              </w:rPr>
              <w:t xml:space="preserve">difficulty in car parking </w:t>
            </w:r>
          </w:p>
          <w:p w14:paraId="0D0C6C07" w14:textId="77777777" w:rsidR="005744CC" w:rsidRPr="00AA31AC" w:rsidRDefault="005744CC" w:rsidP="005744CC">
            <w:pPr>
              <w:numPr>
                <w:ilvl w:val="0"/>
                <w:numId w:val="10"/>
              </w:numPr>
              <w:spacing w:line="259" w:lineRule="auto"/>
              <w:rPr>
                <w:rFonts w:ascii="Tahoma" w:hAnsi="Tahoma" w:cs="Tahoma"/>
                <w:sz w:val="18"/>
                <w:szCs w:val="18"/>
              </w:rPr>
            </w:pPr>
            <w:r w:rsidRPr="004D0C6E">
              <w:rPr>
                <w:rFonts w:ascii="Tahoma" w:hAnsi="Tahoma" w:cs="Tahoma"/>
                <w:sz w:val="18"/>
                <w:szCs w:val="18"/>
              </w:rPr>
              <w:t>Concerns which have impacted on a positive patient experience</w:t>
            </w:r>
          </w:p>
        </w:tc>
        <w:tc>
          <w:tcPr>
            <w:tcW w:w="331" w:type="pct"/>
          </w:tcPr>
          <w:p w14:paraId="0D0C6C08" w14:textId="77777777" w:rsidR="005744CC" w:rsidRPr="004D0C6E" w:rsidRDefault="005744CC" w:rsidP="005744CC">
            <w:pPr>
              <w:rPr>
                <w:rFonts w:ascii="Tahoma" w:hAnsi="Tahoma" w:cs="Tahoma"/>
                <w:sz w:val="18"/>
                <w:szCs w:val="18"/>
              </w:rPr>
            </w:pPr>
            <w:r w:rsidRPr="004D0C6E">
              <w:rPr>
                <w:rFonts w:ascii="Tahoma" w:hAnsi="Tahoma" w:cs="Tahoma"/>
                <w:sz w:val="18"/>
                <w:szCs w:val="18"/>
              </w:rPr>
              <w:t>Highly unlikely</w:t>
            </w:r>
          </w:p>
        </w:tc>
      </w:tr>
      <w:tr w:rsidR="005744CC" w:rsidRPr="004D0C6E" w14:paraId="0D0C6C17" w14:textId="77777777" w:rsidTr="005744CC">
        <w:trPr>
          <w:jc w:val="center"/>
        </w:trPr>
        <w:tc>
          <w:tcPr>
            <w:tcW w:w="423" w:type="pct"/>
          </w:tcPr>
          <w:p w14:paraId="0D0C6C0A" w14:textId="77777777" w:rsidR="005744CC" w:rsidRPr="004D0C6E" w:rsidRDefault="005744CC" w:rsidP="005744CC">
            <w:pPr>
              <w:rPr>
                <w:rFonts w:ascii="Tahoma" w:hAnsi="Tahoma" w:cs="Tahoma"/>
                <w:sz w:val="18"/>
                <w:szCs w:val="18"/>
              </w:rPr>
            </w:pPr>
            <w:r w:rsidRPr="004D0C6E">
              <w:rPr>
                <w:rFonts w:ascii="Tahoma" w:hAnsi="Tahoma" w:cs="Tahoma"/>
                <w:sz w:val="18"/>
                <w:szCs w:val="18"/>
              </w:rPr>
              <w:t xml:space="preserve">2 </w:t>
            </w:r>
          </w:p>
          <w:p w14:paraId="0D0C6C0B" w14:textId="77777777" w:rsidR="005744CC" w:rsidRPr="004D0C6E" w:rsidRDefault="005744CC" w:rsidP="005744CC">
            <w:pPr>
              <w:rPr>
                <w:rFonts w:ascii="Tahoma" w:hAnsi="Tahoma" w:cs="Tahoma"/>
                <w:sz w:val="18"/>
                <w:szCs w:val="18"/>
              </w:rPr>
            </w:pPr>
          </w:p>
          <w:p w14:paraId="0D0C6C0C" w14:textId="77777777" w:rsidR="005744CC" w:rsidRPr="004D0C6E" w:rsidRDefault="005744CC" w:rsidP="005744CC">
            <w:pPr>
              <w:rPr>
                <w:rFonts w:ascii="Tahoma" w:hAnsi="Tahoma" w:cs="Tahoma"/>
                <w:sz w:val="18"/>
                <w:szCs w:val="18"/>
              </w:rPr>
            </w:pPr>
          </w:p>
        </w:tc>
        <w:tc>
          <w:tcPr>
            <w:tcW w:w="1199" w:type="pct"/>
          </w:tcPr>
          <w:p w14:paraId="0D0C6C0D" w14:textId="77777777" w:rsidR="005744CC" w:rsidRPr="004D0C6E" w:rsidRDefault="005744CC" w:rsidP="005744CC">
            <w:pPr>
              <w:rPr>
                <w:rFonts w:ascii="Tahoma" w:hAnsi="Tahoma" w:cs="Tahoma"/>
                <w:b/>
                <w:i/>
                <w:sz w:val="18"/>
                <w:szCs w:val="18"/>
              </w:rPr>
            </w:pPr>
            <w:r w:rsidRPr="004D0C6E">
              <w:rPr>
                <w:rFonts w:ascii="Tahoma" w:hAnsi="Tahoma" w:cs="Tahoma"/>
                <w:b/>
                <w:sz w:val="18"/>
                <w:szCs w:val="18"/>
              </w:rPr>
              <w:t>Low harm</w:t>
            </w:r>
            <w:r w:rsidRPr="004D0C6E">
              <w:rPr>
                <w:rFonts w:ascii="Tahoma" w:hAnsi="Tahoma" w:cs="Tahoma"/>
                <w:b/>
                <w:i/>
                <w:sz w:val="18"/>
                <w:szCs w:val="18"/>
              </w:rPr>
              <w:t xml:space="preserve"> </w:t>
            </w:r>
          </w:p>
          <w:p w14:paraId="0D0C6C0E" w14:textId="77777777" w:rsidR="005744CC" w:rsidRPr="004D0C6E" w:rsidRDefault="005744CC" w:rsidP="005744CC">
            <w:pPr>
              <w:rPr>
                <w:rFonts w:ascii="Tahoma" w:hAnsi="Tahoma" w:cs="Tahoma"/>
                <w:i/>
                <w:sz w:val="18"/>
                <w:szCs w:val="18"/>
              </w:rPr>
            </w:pPr>
          </w:p>
          <w:p w14:paraId="0D0C6C0F" w14:textId="77777777" w:rsidR="005744CC" w:rsidRPr="004D0C6E" w:rsidRDefault="005744CC" w:rsidP="005744CC">
            <w:pPr>
              <w:rPr>
                <w:rFonts w:ascii="Tahoma" w:hAnsi="Tahoma" w:cs="Tahoma"/>
                <w:sz w:val="18"/>
                <w:szCs w:val="18"/>
              </w:rPr>
            </w:pPr>
            <w:r w:rsidRPr="004D0C6E">
              <w:rPr>
                <w:rFonts w:ascii="Tahoma" w:hAnsi="Tahoma" w:cs="Tahoma"/>
                <w:sz w:val="18"/>
                <w:szCs w:val="18"/>
              </w:rPr>
              <w:t>Any patient safety incident that required extra observation or minor treatment and caused minimal harm, to one or more persons receiving NHS-funded care. </w:t>
            </w:r>
          </w:p>
        </w:tc>
        <w:tc>
          <w:tcPr>
            <w:tcW w:w="3047" w:type="pct"/>
          </w:tcPr>
          <w:p w14:paraId="0D0C6C10" w14:textId="77777777" w:rsidR="005744CC" w:rsidRPr="004D0C6E" w:rsidRDefault="005744CC" w:rsidP="005744CC">
            <w:pPr>
              <w:numPr>
                <w:ilvl w:val="0"/>
                <w:numId w:val="11"/>
              </w:numPr>
              <w:tabs>
                <w:tab w:val="clear" w:pos="720"/>
                <w:tab w:val="num" w:pos="317"/>
              </w:tabs>
              <w:spacing w:line="259" w:lineRule="auto"/>
              <w:ind w:left="360"/>
              <w:rPr>
                <w:rFonts w:ascii="Tahoma" w:hAnsi="Tahoma" w:cs="Tahoma"/>
                <w:sz w:val="18"/>
                <w:szCs w:val="18"/>
              </w:rPr>
            </w:pPr>
            <w:r w:rsidRPr="004D0C6E">
              <w:rPr>
                <w:rFonts w:ascii="Tahoma" w:hAnsi="Tahoma" w:cs="Tahoma"/>
                <w:sz w:val="18"/>
                <w:szCs w:val="18"/>
              </w:rPr>
              <w:t>Concerns regarding care and treatment which span a number of different aspects/specialities</w:t>
            </w:r>
          </w:p>
          <w:p w14:paraId="0D0C6C11" w14:textId="77777777" w:rsidR="005744CC" w:rsidRPr="004D0C6E" w:rsidRDefault="005744CC" w:rsidP="005744CC">
            <w:pPr>
              <w:numPr>
                <w:ilvl w:val="0"/>
                <w:numId w:val="12"/>
              </w:numPr>
              <w:tabs>
                <w:tab w:val="clear" w:pos="720"/>
                <w:tab w:val="num" w:pos="317"/>
              </w:tabs>
              <w:spacing w:line="259" w:lineRule="auto"/>
              <w:ind w:left="360"/>
              <w:rPr>
                <w:rFonts w:ascii="Tahoma" w:hAnsi="Tahoma" w:cs="Tahoma"/>
                <w:sz w:val="18"/>
                <w:szCs w:val="18"/>
              </w:rPr>
            </w:pPr>
            <w:r w:rsidRPr="004D0C6E">
              <w:rPr>
                <w:rFonts w:ascii="Tahoma" w:hAnsi="Tahoma" w:cs="Tahoma"/>
                <w:sz w:val="18"/>
                <w:szCs w:val="18"/>
              </w:rPr>
              <w:t>Increase in length of stay by 1 - 3 days</w:t>
            </w:r>
          </w:p>
          <w:p w14:paraId="0D0C6C12" w14:textId="77777777" w:rsidR="005744CC" w:rsidRPr="004D0C6E" w:rsidRDefault="005744CC" w:rsidP="005744CC">
            <w:pPr>
              <w:numPr>
                <w:ilvl w:val="0"/>
                <w:numId w:val="13"/>
              </w:numPr>
              <w:tabs>
                <w:tab w:val="clear" w:pos="720"/>
                <w:tab w:val="num" w:pos="317"/>
              </w:tabs>
              <w:spacing w:line="259" w:lineRule="auto"/>
              <w:ind w:left="360"/>
              <w:rPr>
                <w:rFonts w:ascii="Tahoma" w:hAnsi="Tahoma" w:cs="Tahoma"/>
                <w:sz w:val="18"/>
                <w:szCs w:val="18"/>
              </w:rPr>
            </w:pPr>
            <w:r w:rsidRPr="004D0C6E">
              <w:rPr>
                <w:rFonts w:ascii="Tahoma" w:hAnsi="Tahoma" w:cs="Tahoma"/>
                <w:sz w:val="18"/>
                <w:szCs w:val="18"/>
              </w:rPr>
              <w:t>Patient fall - requiring treatment</w:t>
            </w:r>
          </w:p>
          <w:p w14:paraId="0D0C6C13" w14:textId="77777777" w:rsidR="005744CC" w:rsidRPr="004D0C6E" w:rsidRDefault="005744CC" w:rsidP="005744CC">
            <w:pPr>
              <w:numPr>
                <w:ilvl w:val="0"/>
                <w:numId w:val="14"/>
              </w:numPr>
              <w:tabs>
                <w:tab w:val="clear" w:pos="720"/>
                <w:tab w:val="num" w:pos="317"/>
              </w:tabs>
              <w:spacing w:line="259" w:lineRule="auto"/>
              <w:ind w:left="360"/>
              <w:rPr>
                <w:rFonts w:ascii="Tahoma" w:hAnsi="Tahoma" w:cs="Tahoma"/>
                <w:sz w:val="18"/>
                <w:szCs w:val="18"/>
              </w:rPr>
            </w:pPr>
            <w:r w:rsidRPr="004D0C6E">
              <w:rPr>
                <w:rFonts w:ascii="Tahoma" w:hAnsi="Tahoma" w:cs="Tahoma"/>
                <w:sz w:val="18"/>
                <w:szCs w:val="18"/>
              </w:rPr>
              <w:t>Requiring time off work - 3 days</w:t>
            </w:r>
          </w:p>
          <w:p w14:paraId="0D0C6C14" w14:textId="77777777" w:rsidR="005744CC" w:rsidRPr="004D0C6E" w:rsidRDefault="005744CC" w:rsidP="005744CC">
            <w:pPr>
              <w:numPr>
                <w:ilvl w:val="0"/>
                <w:numId w:val="14"/>
              </w:numPr>
              <w:tabs>
                <w:tab w:val="clear" w:pos="720"/>
                <w:tab w:val="num" w:pos="317"/>
              </w:tabs>
              <w:spacing w:line="259" w:lineRule="auto"/>
              <w:ind w:left="360"/>
              <w:rPr>
                <w:rFonts w:ascii="Tahoma" w:hAnsi="Tahoma" w:cs="Tahoma"/>
                <w:sz w:val="18"/>
                <w:szCs w:val="18"/>
              </w:rPr>
            </w:pPr>
            <w:r w:rsidRPr="004D0C6E">
              <w:rPr>
                <w:rFonts w:ascii="Tahoma" w:hAnsi="Tahoma" w:cs="Tahoma"/>
                <w:sz w:val="18"/>
                <w:szCs w:val="18"/>
              </w:rPr>
              <w:t>Concern involves a single failure to meet internal standards but with minor implications for patient safety</w:t>
            </w:r>
          </w:p>
          <w:p w14:paraId="0D0C6C15" w14:textId="77777777" w:rsidR="005744CC" w:rsidRPr="004D0C6E" w:rsidRDefault="005744CC" w:rsidP="005744CC">
            <w:pPr>
              <w:numPr>
                <w:ilvl w:val="0"/>
                <w:numId w:val="14"/>
              </w:numPr>
              <w:tabs>
                <w:tab w:val="clear" w:pos="720"/>
                <w:tab w:val="num" w:pos="317"/>
              </w:tabs>
              <w:spacing w:line="259" w:lineRule="auto"/>
              <w:ind w:left="317"/>
              <w:jc w:val="both"/>
              <w:rPr>
                <w:rFonts w:ascii="Tahoma" w:hAnsi="Tahoma" w:cs="Tahoma"/>
                <w:i/>
                <w:sz w:val="18"/>
                <w:szCs w:val="18"/>
              </w:rPr>
            </w:pPr>
            <w:r w:rsidRPr="004D0C6E">
              <w:rPr>
                <w:rFonts w:ascii="Tahoma" w:hAnsi="Tahoma" w:cs="Tahoma"/>
                <w:sz w:val="18"/>
                <w:szCs w:val="18"/>
              </w:rPr>
              <w:t>Return for minor treatment, e.g. local anaesthetic</w:t>
            </w:r>
          </w:p>
        </w:tc>
        <w:tc>
          <w:tcPr>
            <w:tcW w:w="331" w:type="pct"/>
          </w:tcPr>
          <w:p w14:paraId="0D0C6C16" w14:textId="77777777" w:rsidR="005744CC" w:rsidRPr="004D0C6E" w:rsidRDefault="005744CC" w:rsidP="005744CC">
            <w:pPr>
              <w:rPr>
                <w:rFonts w:ascii="Tahoma" w:hAnsi="Tahoma" w:cs="Tahoma"/>
                <w:sz w:val="18"/>
                <w:szCs w:val="18"/>
              </w:rPr>
            </w:pPr>
            <w:r w:rsidRPr="004D0C6E">
              <w:rPr>
                <w:rFonts w:ascii="Tahoma" w:hAnsi="Tahoma" w:cs="Tahoma"/>
                <w:sz w:val="18"/>
                <w:szCs w:val="18"/>
              </w:rPr>
              <w:t>Unlikely</w:t>
            </w:r>
          </w:p>
        </w:tc>
      </w:tr>
      <w:tr w:rsidR="005744CC" w:rsidRPr="004D0C6E" w14:paraId="0D0C6C2C" w14:textId="77777777" w:rsidTr="005744CC">
        <w:trPr>
          <w:jc w:val="center"/>
        </w:trPr>
        <w:tc>
          <w:tcPr>
            <w:tcW w:w="423" w:type="pct"/>
          </w:tcPr>
          <w:p w14:paraId="0D0C6C18" w14:textId="77777777" w:rsidR="005744CC" w:rsidRPr="004D0C6E" w:rsidRDefault="005744CC" w:rsidP="005744CC">
            <w:pPr>
              <w:rPr>
                <w:rFonts w:ascii="Tahoma" w:hAnsi="Tahoma" w:cs="Tahoma"/>
                <w:sz w:val="18"/>
                <w:szCs w:val="18"/>
              </w:rPr>
            </w:pPr>
            <w:r w:rsidRPr="004D0C6E">
              <w:rPr>
                <w:rFonts w:ascii="Tahoma" w:hAnsi="Tahoma" w:cs="Tahoma"/>
                <w:sz w:val="18"/>
                <w:szCs w:val="18"/>
              </w:rPr>
              <w:t xml:space="preserve">3  </w:t>
            </w:r>
          </w:p>
          <w:p w14:paraId="0D0C6C19" w14:textId="77777777" w:rsidR="005744CC" w:rsidRPr="004D0C6E" w:rsidRDefault="005744CC" w:rsidP="005744CC">
            <w:pPr>
              <w:rPr>
                <w:rFonts w:ascii="Tahoma" w:hAnsi="Tahoma" w:cs="Tahoma"/>
                <w:sz w:val="18"/>
                <w:szCs w:val="18"/>
              </w:rPr>
            </w:pPr>
          </w:p>
          <w:p w14:paraId="0D0C6C1A" w14:textId="77777777" w:rsidR="005744CC" w:rsidRPr="004D0C6E" w:rsidRDefault="005744CC" w:rsidP="005744CC">
            <w:pPr>
              <w:rPr>
                <w:rFonts w:ascii="Tahoma" w:hAnsi="Tahoma" w:cs="Tahoma"/>
                <w:sz w:val="18"/>
                <w:szCs w:val="18"/>
              </w:rPr>
            </w:pPr>
          </w:p>
          <w:p w14:paraId="0D0C6C1B" w14:textId="77777777" w:rsidR="005744CC" w:rsidRPr="004D0C6E" w:rsidRDefault="005744CC" w:rsidP="005744CC">
            <w:pPr>
              <w:rPr>
                <w:rFonts w:ascii="Tahoma" w:hAnsi="Tahoma" w:cs="Tahoma"/>
                <w:sz w:val="18"/>
                <w:szCs w:val="18"/>
              </w:rPr>
            </w:pPr>
          </w:p>
        </w:tc>
        <w:tc>
          <w:tcPr>
            <w:tcW w:w="1199" w:type="pct"/>
          </w:tcPr>
          <w:p w14:paraId="0D0C6C1C" w14:textId="77777777" w:rsidR="005744CC" w:rsidRPr="004D0C6E" w:rsidRDefault="005744CC" w:rsidP="005744CC">
            <w:pPr>
              <w:rPr>
                <w:rFonts w:ascii="Tahoma" w:hAnsi="Tahoma" w:cs="Tahoma"/>
                <w:b/>
                <w:sz w:val="18"/>
                <w:szCs w:val="18"/>
              </w:rPr>
            </w:pPr>
            <w:r w:rsidRPr="004D0C6E">
              <w:rPr>
                <w:rFonts w:ascii="Tahoma" w:hAnsi="Tahoma" w:cs="Tahoma"/>
                <w:b/>
                <w:sz w:val="18"/>
                <w:szCs w:val="18"/>
              </w:rPr>
              <w:t>Moderate harm</w:t>
            </w:r>
          </w:p>
          <w:p w14:paraId="0D0C6C1D" w14:textId="77777777" w:rsidR="005744CC" w:rsidRPr="004D0C6E" w:rsidRDefault="005744CC" w:rsidP="005744CC">
            <w:pPr>
              <w:rPr>
                <w:rFonts w:ascii="Tahoma" w:hAnsi="Tahoma" w:cs="Tahoma"/>
                <w:sz w:val="18"/>
                <w:szCs w:val="18"/>
              </w:rPr>
            </w:pPr>
          </w:p>
          <w:p w14:paraId="0D0C6C1E" w14:textId="77777777" w:rsidR="005744CC" w:rsidRPr="004D0C6E" w:rsidRDefault="005744CC" w:rsidP="005744CC">
            <w:pPr>
              <w:rPr>
                <w:rFonts w:ascii="Tahoma" w:hAnsi="Tahoma" w:cs="Tahoma"/>
                <w:sz w:val="18"/>
                <w:szCs w:val="18"/>
              </w:rPr>
            </w:pPr>
          </w:p>
          <w:p w14:paraId="0D0C6C1F" w14:textId="77777777" w:rsidR="005744CC" w:rsidRPr="004D0C6E" w:rsidRDefault="005744CC" w:rsidP="005744CC">
            <w:pPr>
              <w:rPr>
                <w:rFonts w:ascii="Tahoma" w:hAnsi="Tahoma" w:cs="Tahoma"/>
                <w:sz w:val="18"/>
                <w:szCs w:val="18"/>
              </w:rPr>
            </w:pPr>
            <w:r w:rsidRPr="004D0C6E">
              <w:rPr>
                <w:rFonts w:ascii="Tahoma" w:hAnsi="Tahoma" w:cs="Tahoma"/>
                <w:sz w:val="18"/>
                <w:szCs w:val="18"/>
              </w:rPr>
              <w:t>Any patient safety incident that resulted in a moderate increase in treatment and which caused significant but not permanent harm, to one or more persons receiving NHS-funded care. </w:t>
            </w:r>
          </w:p>
          <w:p w14:paraId="0D0C6C20" w14:textId="77777777" w:rsidR="005744CC" w:rsidRPr="004D0C6E" w:rsidRDefault="005744CC" w:rsidP="005744CC">
            <w:pPr>
              <w:rPr>
                <w:rFonts w:ascii="Tahoma" w:hAnsi="Tahoma" w:cs="Tahoma"/>
                <w:sz w:val="18"/>
                <w:szCs w:val="18"/>
              </w:rPr>
            </w:pPr>
          </w:p>
        </w:tc>
        <w:tc>
          <w:tcPr>
            <w:tcW w:w="3047" w:type="pct"/>
          </w:tcPr>
          <w:p w14:paraId="0D0C6C21" w14:textId="77777777" w:rsidR="005744CC" w:rsidRPr="004D0C6E" w:rsidRDefault="005744CC" w:rsidP="005744CC">
            <w:pPr>
              <w:numPr>
                <w:ilvl w:val="0"/>
                <w:numId w:val="15"/>
              </w:numPr>
              <w:tabs>
                <w:tab w:val="num" w:pos="623"/>
              </w:tabs>
              <w:spacing w:line="259" w:lineRule="auto"/>
              <w:rPr>
                <w:rFonts w:ascii="Tahoma" w:hAnsi="Tahoma" w:cs="Tahoma"/>
                <w:sz w:val="18"/>
                <w:szCs w:val="18"/>
              </w:rPr>
            </w:pPr>
            <w:r w:rsidRPr="004D0C6E">
              <w:rPr>
                <w:rFonts w:ascii="Tahoma" w:hAnsi="Tahoma" w:cs="Tahoma"/>
                <w:sz w:val="18"/>
                <w:szCs w:val="18"/>
              </w:rPr>
              <w:t>Clinical / process issues that have resulted in avoidable, semi permanent injury or impairment of health or damage that require intervention;</w:t>
            </w:r>
          </w:p>
          <w:p w14:paraId="0D0C6C22"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Additional interventions required or treatment / appointments needed to be cancelled;</w:t>
            </w:r>
          </w:p>
          <w:p w14:paraId="0D0C6C23"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Readmission or return to surgery, e.g. general anaesthetic;</w:t>
            </w:r>
          </w:p>
          <w:p w14:paraId="0D0C6C24"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Necessity for transfer to another centre for treatment / care</w:t>
            </w:r>
          </w:p>
          <w:p w14:paraId="0D0C6C25"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Increase in length of stay by 4 -15 days</w:t>
            </w:r>
          </w:p>
          <w:p w14:paraId="0D0C6C26"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RIDDOR Reportable Incident</w:t>
            </w:r>
          </w:p>
          <w:p w14:paraId="0D0C6C27"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Requiring time off work 4 -14 days</w:t>
            </w:r>
          </w:p>
          <w:p w14:paraId="0D0C6C28"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Concerns that outline more than one failure to meet internal standards</w:t>
            </w:r>
          </w:p>
          <w:p w14:paraId="0D0C6C29" w14:textId="77777777" w:rsidR="005744CC" w:rsidRPr="004D0C6E" w:rsidRDefault="005744CC" w:rsidP="005744CC">
            <w:pPr>
              <w:numPr>
                <w:ilvl w:val="0"/>
                <w:numId w:val="15"/>
              </w:numPr>
              <w:tabs>
                <w:tab w:val="num" w:pos="623"/>
                <w:tab w:val="num" w:pos="720"/>
              </w:tabs>
              <w:spacing w:line="259" w:lineRule="auto"/>
              <w:rPr>
                <w:rFonts w:ascii="Tahoma" w:hAnsi="Tahoma" w:cs="Tahoma"/>
                <w:sz w:val="18"/>
                <w:szCs w:val="18"/>
              </w:rPr>
            </w:pPr>
            <w:r w:rsidRPr="004D0C6E">
              <w:rPr>
                <w:rFonts w:ascii="Tahoma" w:hAnsi="Tahoma" w:cs="Tahoma"/>
                <w:sz w:val="18"/>
                <w:szCs w:val="18"/>
              </w:rPr>
              <w:t>Moderate patient safety implications</w:t>
            </w:r>
          </w:p>
          <w:p w14:paraId="0D0C6C2A" w14:textId="77777777" w:rsidR="005744CC" w:rsidRPr="004D0C6E" w:rsidRDefault="005744CC" w:rsidP="005744CC">
            <w:pPr>
              <w:numPr>
                <w:ilvl w:val="0"/>
                <w:numId w:val="15"/>
              </w:numPr>
              <w:spacing w:line="259" w:lineRule="auto"/>
              <w:jc w:val="both"/>
              <w:rPr>
                <w:rFonts w:ascii="Tahoma" w:hAnsi="Tahoma" w:cs="Tahoma"/>
                <w:i/>
                <w:sz w:val="18"/>
                <w:szCs w:val="18"/>
              </w:rPr>
            </w:pPr>
            <w:r w:rsidRPr="004D0C6E">
              <w:rPr>
                <w:rFonts w:ascii="Tahoma" w:hAnsi="Tahoma" w:cs="Tahoma"/>
                <w:sz w:val="18"/>
                <w:szCs w:val="18"/>
              </w:rPr>
              <w:t>Concerns that involve more than one organisation</w:t>
            </w:r>
            <w:r w:rsidRPr="004D0C6E">
              <w:rPr>
                <w:rFonts w:ascii="Tahoma" w:hAnsi="Tahoma" w:cs="Tahoma"/>
                <w:i/>
                <w:sz w:val="18"/>
                <w:szCs w:val="18"/>
              </w:rPr>
              <w:t xml:space="preserve"> </w:t>
            </w:r>
          </w:p>
        </w:tc>
        <w:tc>
          <w:tcPr>
            <w:tcW w:w="331" w:type="pct"/>
          </w:tcPr>
          <w:p w14:paraId="0D0C6C2B" w14:textId="77777777" w:rsidR="005744CC" w:rsidRPr="004D0C6E" w:rsidRDefault="005744CC" w:rsidP="005744CC">
            <w:pPr>
              <w:rPr>
                <w:rFonts w:ascii="Tahoma" w:hAnsi="Tahoma" w:cs="Tahoma"/>
                <w:sz w:val="18"/>
                <w:szCs w:val="18"/>
              </w:rPr>
            </w:pPr>
            <w:r w:rsidRPr="004D0C6E">
              <w:rPr>
                <w:rFonts w:ascii="Tahoma" w:hAnsi="Tahoma" w:cs="Tahoma"/>
                <w:sz w:val="18"/>
                <w:szCs w:val="18"/>
              </w:rPr>
              <w:t>Possible in some cases</w:t>
            </w:r>
          </w:p>
        </w:tc>
      </w:tr>
      <w:tr w:rsidR="005744CC" w:rsidRPr="004D0C6E" w14:paraId="0D0C6C3E" w14:textId="77777777" w:rsidTr="005744CC">
        <w:trPr>
          <w:jc w:val="center"/>
        </w:trPr>
        <w:tc>
          <w:tcPr>
            <w:tcW w:w="423" w:type="pct"/>
          </w:tcPr>
          <w:p w14:paraId="0D0C6C2D" w14:textId="77777777" w:rsidR="005744CC" w:rsidRPr="004D0C6E" w:rsidRDefault="005744CC" w:rsidP="005744CC">
            <w:pPr>
              <w:rPr>
                <w:rFonts w:ascii="Tahoma" w:hAnsi="Tahoma" w:cs="Tahoma"/>
                <w:sz w:val="18"/>
                <w:szCs w:val="18"/>
              </w:rPr>
            </w:pPr>
            <w:r w:rsidRPr="004D0C6E">
              <w:rPr>
                <w:rFonts w:ascii="Tahoma" w:hAnsi="Tahoma" w:cs="Tahoma"/>
                <w:sz w:val="18"/>
                <w:szCs w:val="18"/>
              </w:rPr>
              <w:lastRenderedPageBreak/>
              <w:t xml:space="preserve">4  </w:t>
            </w:r>
          </w:p>
          <w:p w14:paraId="0D0C6C2E" w14:textId="77777777" w:rsidR="005744CC" w:rsidRPr="004D0C6E" w:rsidRDefault="005744CC" w:rsidP="005744CC">
            <w:pPr>
              <w:rPr>
                <w:rFonts w:ascii="Tahoma" w:hAnsi="Tahoma" w:cs="Tahoma"/>
                <w:sz w:val="18"/>
                <w:szCs w:val="18"/>
              </w:rPr>
            </w:pPr>
          </w:p>
          <w:p w14:paraId="0D0C6C2F" w14:textId="77777777" w:rsidR="005744CC" w:rsidRPr="004D0C6E" w:rsidRDefault="005744CC" w:rsidP="005744CC">
            <w:pPr>
              <w:rPr>
                <w:rFonts w:ascii="Tahoma" w:hAnsi="Tahoma" w:cs="Tahoma"/>
                <w:sz w:val="18"/>
                <w:szCs w:val="18"/>
              </w:rPr>
            </w:pPr>
          </w:p>
          <w:p w14:paraId="0D0C6C30" w14:textId="77777777" w:rsidR="005744CC" w:rsidRPr="004D0C6E" w:rsidRDefault="005744CC" w:rsidP="005744CC">
            <w:pPr>
              <w:tabs>
                <w:tab w:val="left" w:pos="1105"/>
              </w:tabs>
              <w:rPr>
                <w:rFonts w:ascii="Tahoma" w:hAnsi="Tahoma" w:cs="Tahoma"/>
                <w:sz w:val="18"/>
                <w:szCs w:val="18"/>
              </w:rPr>
            </w:pPr>
            <w:r w:rsidRPr="004D0C6E">
              <w:rPr>
                <w:rFonts w:ascii="Tahoma" w:hAnsi="Tahoma" w:cs="Tahoma"/>
                <w:sz w:val="18"/>
                <w:szCs w:val="18"/>
              </w:rPr>
              <w:tab/>
            </w:r>
          </w:p>
        </w:tc>
        <w:tc>
          <w:tcPr>
            <w:tcW w:w="1199" w:type="pct"/>
          </w:tcPr>
          <w:p w14:paraId="0D0C6C31" w14:textId="77777777" w:rsidR="005744CC" w:rsidRPr="004D0C6E" w:rsidRDefault="005744CC" w:rsidP="005744CC">
            <w:pPr>
              <w:rPr>
                <w:rFonts w:ascii="Tahoma" w:hAnsi="Tahoma" w:cs="Tahoma"/>
                <w:b/>
                <w:sz w:val="18"/>
                <w:szCs w:val="18"/>
              </w:rPr>
            </w:pPr>
            <w:r w:rsidRPr="004D0C6E">
              <w:rPr>
                <w:rFonts w:ascii="Tahoma" w:hAnsi="Tahoma" w:cs="Tahoma"/>
                <w:b/>
                <w:sz w:val="18"/>
                <w:szCs w:val="18"/>
              </w:rPr>
              <w:t>Severe harm</w:t>
            </w:r>
          </w:p>
          <w:p w14:paraId="0D0C6C32" w14:textId="77777777" w:rsidR="005744CC" w:rsidRPr="004D0C6E" w:rsidRDefault="005744CC" w:rsidP="005744CC">
            <w:pPr>
              <w:rPr>
                <w:rFonts w:ascii="Tahoma" w:hAnsi="Tahoma" w:cs="Tahoma"/>
                <w:i/>
                <w:sz w:val="18"/>
                <w:szCs w:val="18"/>
              </w:rPr>
            </w:pPr>
          </w:p>
          <w:p w14:paraId="0D0C6C33" w14:textId="77777777" w:rsidR="005744CC" w:rsidRPr="004D0C6E" w:rsidRDefault="005744CC" w:rsidP="005744CC">
            <w:pPr>
              <w:rPr>
                <w:rFonts w:ascii="Tahoma" w:hAnsi="Tahoma" w:cs="Tahoma"/>
                <w:i/>
                <w:sz w:val="18"/>
                <w:szCs w:val="18"/>
              </w:rPr>
            </w:pPr>
          </w:p>
          <w:p w14:paraId="0D0C6C34" w14:textId="77777777" w:rsidR="005744CC" w:rsidRPr="004D0C6E" w:rsidRDefault="005744CC" w:rsidP="005744CC">
            <w:pPr>
              <w:rPr>
                <w:rFonts w:ascii="Tahoma" w:hAnsi="Tahoma" w:cs="Tahoma"/>
                <w:sz w:val="18"/>
                <w:szCs w:val="18"/>
              </w:rPr>
            </w:pPr>
            <w:r w:rsidRPr="00E45184">
              <w:rPr>
                <w:rFonts w:ascii="Tahoma" w:hAnsi="Tahoma" w:cs="Tahoma"/>
                <w:sz w:val="18"/>
                <w:szCs w:val="18"/>
              </w:rPr>
              <w:t>Any patient safety incident that appears to have resulted in permanent harm to one or more persons receiving NHS-funded care. </w:t>
            </w:r>
          </w:p>
        </w:tc>
        <w:tc>
          <w:tcPr>
            <w:tcW w:w="3047" w:type="pct"/>
            <w:vAlign w:val="center"/>
          </w:tcPr>
          <w:p w14:paraId="0D0C6C35"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Clinical process issues that have resulted in avoidable; semi-permanent harm or impairment of health or damage leading to incapacity or disability;</w:t>
            </w:r>
          </w:p>
          <w:p w14:paraId="0D0C6C36"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Additional interventions required or treatment needed to be cancelled;</w:t>
            </w:r>
          </w:p>
          <w:p w14:paraId="0D0C6C37"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Unexpected readmission or unplanned return to surgery;</w:t>
            </w:r>
          </w:p>
          <w:p w14:paraId="0D0C6C38"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Increase in length of stay by &gt;15 days</w:t>
            </w:r>
          </w:p>
          <w:p w14:paraId="0D0C6C39"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Necessity for transfer to another centre for treatment / care</w:t>
            </w:r>
          </w:p>
          <w:p w14:paraId="0D0C6C3A"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Requiring time off work &gt;14 days</w:t>
            </w:r>
          </w:p>
          <w:p w14:paraId="0D0C6C3B" w14:textId="77777777" w:rsidR="005744CC" w:rsidRPr="004D0C6E" w:rsidRDefault="005744CC" w:rsidP="005744CC">
            <w:pPr>
              <w:numPr>
                <w:ilvl w:val="0"/>
                <w:numId w:val="16"/>
              </w:numPr>
              <w:spacing w:line="259" w:lineRule="auto"/>
              <w:rPr>
                <w:rFonts w:ascii="Tahoma" w:hAnsi="Tahoma" w:cs="Tahoma"/>
                <w:sz w:val="18"/>
                <w:szCs w:val="18"/>
              </w:rPr>
            </w:pPr>
            <w:r w:rsidRPr="004D0C6E">
              <w:rPr>
                <w:rFonts w:ascii="Tahoma" w:hAnsi="Tahoma" w:cs="Tahoma"/>
                <w:sz w:val="18"/>
                <w:szCs w:val="18"/>
              </w:rPr>
              <w:t>A concern, outlining non compliance with national standards with significant risk to patient safety</w:t>
            </w:r>
          </w:p>
          <w:p w14:paraId="0D0C6C3C" w14:textId="77777777" w:rsidR="005744CC" w:rsidRPr="004D0C6E" w:rsidRDefault="005744CC" w:rsidP="005744CC">
            <w:pPr>
              <w:numPr>
                <w:ilvl w:val="0"/>
                <w:numId w:val="16"/>
              </w:numPr>
              <w:spacing w:line="259" w:lineRule="auto"/>
              <w:rPr>
                <w:rFonts w:ascii="Tahoma" w:hAnsi="Tahoma" w:cs="Tahoma"/>
                <w:i/>
                <w:sz w:val="18"/>
                <w:szCs w:val="18"/>
              </w:rPr>
            </w:pPr>
            <w:r w:rsidRPr="004D0C6E">
              <w:rPr>
                <w:rFonts w:ascii="Tahoma" w:hAnsi="Tahoma" w:cs="Tahoma"/>
                <w:sz w:val="18"/>
                <w:szCs w:val="18"/>
              </w:rPr>
              <w:t>RIDDOR Reportable Incident</w:t>
            </w:r>
          </w:p>
        </w:tc>
        <w:tc>
          <w:tcPr>
            <w:tcW w:w="331" w:type="pct"/>
          </w:tcPr>
          <w:p w14:paraId="0D0C6C3D" w14:textId="77777777" w:rsidR="005744CC" w:rsidRPr="004D0C6E" w:rsidRDefault="005744CC" w:rsidP="005744CC">
            <w:pPr>
              <w:rPr>
                <w:rFonts w:ascii="Tahoma" w:hAnsi="Tahoma" w:cs="Tahoma"/>
                <w:sz w:val="18"/>
                <w:szCs w:val="18"/>
              </w:rPr>
            </w:pPr>
            <w:r w:rsidRPr="004D0C6E">
              <w:rPr>
                <w:rFonts w:ascii="Tahoma" w:hAnsi="Tahoma" w:cs="Tahoma"/>
                <w:sz w:val="18"/>
                <w:szCs w:val="18"/>
              </w:rPr>
              <w:t>Likely in many cases</w:t>
            </w:r>
          </w:p>
        </w:tc>
      </w:tr>
      <w:tr w:rsidR="005744CC" w:rsidRPr="004D0C6E" w14:paraId="0D0C6C4B" w14:textId="77777777" w:rsidTr="005744CC">
        <w:trPr>
          <w:jc w:val="center"/>
        </w:trPr>
        <w:tc>
          <w:tcPr>
            <w:tcW w:w="423" w:type="pct"/>
          </w:tcPr>
          <w:p w14:paraId="0D0C6C3F" w14:textId="77777777" w:rsidR="005744CC" w:rsidRPr="004D0C6E" w:rsidRDefault="005744CC" w:rsidP="005744CC">
            <w:pPr>
              <w:rPr>
                <w:rFonts w:ascii="Tahoma" w:hAnsi="Tahoma" w:cs="Tahoma"/>
                <w:sz w:val="18"/>
                <w:szCs w:val="18"/>
              </w:rPr>
            </w:pPr>
            <w:r w:rsidRPr="004D0C6E">
              <w:rPr>
                <w:rFonts w:ascii="Tahoma" w:hAnsi="Tahoma" w:cs="Tahoma"/>
                <w:sz w:val="18"/>
                <w:szCs w:val="18"/>
              </w:rPr>
              <w:t xml:space="preserve">5  </w:t>
            </w:r>
          </w:p>
          <w:p w14:paraId="0D0C6C40" w14:textId="77777777" w:rsidR="005744CC" w:rsidRPr="004D0C6E" w:rsidRDefault="005744CC" w:rsidP="005744CC">
            <w:pPr>
              <w:rPr>
                <w:rFonts w:ascii="Tahoma" w:hAnsi="Tahoma" w:cs="Tahoma"/>
                <w:sz w:val="18"/>
                <w:szCs w:val="18"/>
              </w:rPr>
            </w:pPr>
          </w:p>
          <w:p w14:paraId="0D0C6C41" w14:textId="77777777" w:rsidR="005744CC" w:rsidRPr="004D0C6E" w:rsidRDefault="005744CC" w:rsidP="005744CC">
            <w:pPr>
              <w:rPr>
                <w:rFonts w:ascii="Tahoma" w:hAnsi="Tahoma" w:cs="Tahoma"/>
                <w:sz w:val="18"/>
                <w:szCs w:val="18"/>
              </w:rPr>
            </w:pPr>
          </w:p>
          <w:p w14:paraId="0D0C6C42" w14:textId="77777777" w:rsidR="005744CC" w:rsidRPr="004D0C6E" w:rsidRDefault="005744CC" w:rsidP="005744CC">
            <w:pPr>
              <w:rPr>
                <w:rFonts w:ascii="Tahoma" w:hAnsi="Tahoma" w:cs="Tahoma"/>
                <w:sz w:val="18"/>
                <w:szCs w:val="18"/>
              </w:rPr>
            </w:pPr>
          </w:p>
        </w:tc>
        <w:tc>
          <w:tcPr>
            <w:tcW w:w="1199" w:type="pct"/>
          </w:tcPr>
          <w:p w14:paraId="0D0C6C43" w14:textId="77777777" w:rsidR="005744CC" w:rsidRPr="004D0C6E" w:rsidRDefault="005744CC" w:rsidP="005744CC">
            <w:pPr>
              <w:rPr>
                <w:rFonts w:ascii="Tahoma" w:hAnsi="Tahoma" w:cs="Tahoma"/>
                <w:b/>
                <w:sz w:val="18"/>
                <w:szCs w:val="18"/>
              </w:rPr>
            </w:pPr>
            <w:r w:rsidRPr="004D0C6E">
              <w:rPr>
                <w:rFonts w:ascii="Tahoma" w:hAnsi="Tahoma" w:cs="Tahoma"/>
                <w:b/>
                <w:sz w:val="18"/>
                <w:szCs w:val="18"/>
              </w:rPr>
              <w:t xml:space="preserve">Death  </w:t>
            </w:r>
          </w:p>
          <w:p w14:paraId="0D0C6C44" w14:textId="77777777" w:rsidR="005744CC" w:rsidRPr="004D0C6E" w:rsidRDefault="005744CC" w:rsidP="005744CC">
            <w:pPr>
              <w:rPr>
                <w:rFonts w:ascii="Tahoma" w:hAnsi="Tahoma" w:cs="Tahoma"/>
                <w:sz w:val="18"/>
                <w:szCs w:val="18"/>
              </w:rPr>
            </w:pPr>
            <w:r w:rsidRPr="004D0C6E">
              <w:rPr>
                <w:rFonts w:ascii="Tahoma" w:hAnsi="Tahoma" w:cs="Tahoma"/>
                <w:sz w:val="18"/>
                <w:szCs w:val="18"/>
              </w:rPr>
              <w:t>Any patient safety incident that appears to have resulted in permanent harm to one or more persons receiving NHS-funded care, orAny patient safety incident that directly resulted in the death (or severe harm) of one or more persons receiving NHS-funded care.</w:t>
            </w:r>
            <w:r w:rsidRPr="004D0C6E">
              <w:rPr>
                <w:rFonts w:ascii="Tahoma" w:hAnsi="Tahoma" w:cs="Tahoma"/>
                <w:color w:val="008000"/>
                <w:sz w:val="18"/>
                <w:szCs w:val="18"/>
              </w:rPr>
              <w:t> </w:t>
            </w:r>
          </w:p>
        </w:tc>
        <w:tc>
          <w:tcPr>
            <w:tcW w:w="3047" w:type="pct"/>
            <w:vAlign w:val="center"/>
          </w:tcPr>
          <w:p w14:paraId="0D0C6C45" w14:textId="77777777" w:rsidR="005744CC" w:rsidRPr="004D0C6E" w:rsidRDefault="005744CC" w:rsidP="005744CC">
            <w:pPr>
              <w:numPr>
                <w:ilvl w:val="0"/>
                <w:numId w:val="17"/>
              </w:numPr>
              <w:spacing w:line="259" w:lineRule="auto"/>
              <w:rPr>
                <w:rFonts w:ascii="Tahoma" w:hAnsi="Tahoma" w:cs="Tahoma"/>
                <w:sz w:val="18"/>
                <w:szCs w:val="18"/>
              </w:rPr>
            </w:pPr>
            <w:r w:rsidRPr="004D0C6E">
              <w:rPr>
                <w:rFonts w:ascii="Tahoma" w:hAnsi="Tahoma" w:cs="Tahoma"/>
                <w:sz w:val="18"/>
                <w:szCs w:val="18"/>
              </w:rPr>
              <w:t>Concern leading to unexpected death, multiple harm or irreversible health effects</w:t>
            </w:r>
          </w:p>
          <w:p w14:paraId="0D0C6C46" w14:textId="77777777" w:rsidR="005744CC" w:rsidRPr="004D0C6E" w:rsidRDefault="005744CC" w:rsidP="005744CC">
            <w:pPr>
              <w:numPr>
                <w:ilvl w:val="0"/>
                <w:numId w:val="17"/>
              </w:numPr>
              <w:spacing w:line="259" w:lineRule="auto"/>
              <w:rPr>
                <w:rFonts w:ascii="Tahoma" w:hAnsi="Tahoma" w:cs="Tahoma"/>
                <w:sz w:val="18"/>
                <w:szCs w:val="18"/>
              </w:rPr>
            </w:pPr>
            <w:r w:rsidRPr="004D0C6E">
              <w:rPr>
                <w:rFonts w:ascii="Tahoma" w:hAnsi="Tahoma" w:cs="Tahoma"/>
                <w:sz w:val="18"/>
                <w:szCs w:val="18"/>
              </w:rPr>
              <w:t>Concern outlining gross failure to meet national standards</w:t>
            </w:r>
          </w:p>
          <w:p w14:paraId="0D0C6C47" w14:textId="77777777" w:rsidR="005744CC" w:rsidRPr="004D0C6E" w:rsidRDefault="005744CC" w:rsidP="005744CC">
            <w:pPr>
              <w:numPr>
                <w:ilvl w:val="0"/>
                <w:numId w:val="17"/>
              </w:numPr>
              <w:spacing w:line="259" w:lineRule="auto"/>
              <w:rPr>
                <w:rFonts w:ascii="Tahoma" w:hAnsi="Tahoma" w:cs="Tahoma"/>
                <w:sz w:val="18"/>
                <w:szCs w:val="18"/>
              </w:rPr>
            </w:pPr>
            <w:r w:rsidRPr="004D0C6E">
              <w:rPr>
                <w:rFonts w:ascii="Tahoma" w:hAnsi="Tahoma" w:cs="Tahoma"/>
                <w:sz w:val="18"/>
                <w:szCs w:val="18"/>
              </w:rPr>
              <w:t>Normally clinical/process issues that have resulted in avoidable, irrevocable injury or impairment of health, having a lifelong adverse effect on lifestyle, quality of life, physical and/or mental well-being.</w:t>
            </w:r>
          </w:p>
          <w:p w14:paraId="0D0C6C48" w14:textId="77777777" w:rsidR="005744CC" w:rsidRPr="004D0C6E" w:rsidRDefault="005744CC" w:rsidP="005744CC">
            <w:pPr>
              <w:numPr>
                <w:ilvl w:val="0"/>
                <w:numId w:val="17"/>
              </w:numPr>
              <w:spacing w:line="259" w:lineRule="auto"/>
              <w:rPr>
                <w:rFonts w:ascii="Tahoma" w:hAnsi="Tahoma" w:cs="Tahoma"/>
                <w:sz w:val="18"/>
                <w:szCs w:val="18"/>
              </w:rPr>
            </w:pPr>
            <w:r w:rsidRPr="004D0C6E">
              <w:rPr>
                <w:rFonts w:ascii="Tahoma" w:hAnsi="Tahoma" w:cs="Tahoma"/>
                <w:sz w:val="18"/>
                <w:szCs w:val="18"/>
              </w:rPr>
              <w:t>Clinical or process issues that have resulted in avoidable loss of life</w:t>
            </w:r>
          </w:p>
          <w:p w14:paraId="0D0C6C49" w14:textId="77777777" w:rsidR="005744CC" w:rsidRPr="004D0C6E" w:rsidRDefault="005744CC" w:rsidP="005744CC">
            <w:pPr>
              <w:numPr>
                <w:ilvl w:val="0"/>
                <w:numId w:val="17"/>
              </w:numPr>
              <w:spacing w:line="259" w:lineRule="auto"/>
              <w:rPr>
                <w:rFonts w:ascii="Tahoma" w:hAnsi="Tahoma" w:cs="Tahoma"/>
                <w:i/>
                <w:sz w:val="18"/>
                <w:szCs w:val="18"/>
              </w:rPr>
            </w:pPr>
            <w:r w:rsidRPr="004D0C6E">
              <w:rPr>
                <w:rFonts w:ascii="Tahoma" w:hAnsi="Tahoma" w:cs="Tahoma"/>
                <w:sz w:val="18"/>
                <w:szCs w:val="18"/>
              </w:rPr>
              <w:t>RIDDOR Reportable Incident</w:t>
            </w:r>
          </w:p>
        </w:tc>
        <w:tc>
          <w:tcPr>
            <w:tcW w:w="331" w:type="pct"/>
          </w:tcPr>
          <w:p w14:paraId="0D0C6C4A" w14:textId="77777777" w:rsidR="005744CC" w:rsidRPr="004D0C6E" w:rsidRDefault="005744CC" w:rsidP="005744CC">
            <w:pPr>
              <w:rPr>
                <w:rFonts w:ascii="Tahoma" w:hAnsi="Tahoma" w:cs="Tahoma"/>
                <w:sz w:val="18"/>
                <w:szCs w:val="18"/>
              </w:rPr>
            </w:pPr>
            <w:r w:rsidRPr="004D0C6E">
              <w:rPr>
                <w:rFonts w:ascii="Tahoma" w:hAnsi="Tahoma" w:cs="Tahoma"/>
                <w:sz w:val="18"/>
                <w:szCs w:val="18"/>
              </w:rPr>
              <w:t>Very Likely</w:t>
            </w:r>
          </w:p>
        </w:tc>
      </w:tr>
    </w:tbl>
    <w:p w14:paraId="0D0C6C4C" w14:textId="77777777" w:rsidR="005744CC" w:rsidRPr="00F050DE" w:rsidRDefault="005744CC" w:rsidP="005744CC">
      <w:pPr>
        <w:rPr>
          <w:rFonts w:ascii="Verdana" w:hAnsi="Verdana"/>
          <w:sz w:val="16"/>
          <w:szCs w:val="16"/>
        </w:rPr>
      </w:pPr>
    </w:p>
    <w:p w14:paraId="0D0C6C4D" w14:textId="77777777" w:rsidR="005744CC" w:rsidRPr="008849D6" w:rsidRDefault="005744CC" w:rsidP="005744CC">
      <w:pPr>
        <w:pStyle w:val="BodyText"/>
        <w:spacing w:line="276" w:lineRule="auto"/>
        <w:ind w:left="360"/>
        <w:jc w:val="both"/>
        <w:rPr>
          <w:szCs w:val="24"/>
        </w:rPr>
      </w:pPr>
    </w:p>
    <w:p w14:paraId="0D0C6C4E"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4F"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0"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1"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2"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3"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4"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5"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6"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7"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8"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9"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5A" w14:textId="77777777" w:rsidR="005744CC" w:rsidRDefault="005744CC" w:rsidP="005744CC">
      <w:pPr>
        <w:autoSpaceDE w:val="0"/>
        <w:autoSpaceDN w:val="0"/>
        <w:adjustRightInd w:val="0"/>
        <w:spacing w:line="276" w:lineRule="auto"/>
        <w:jc w:val="center"/>
        <w:rPr>
          <w:rFonts w:ascii="Arial" w:hAnsi="Arial" w:cs="Arial"/>
          <w:b/>
          <w:u w:val="single"/>
          <w:lang w:val="en-US"/>
        </w:rPr>
        <w:sectPr w:rsidR="005744CC" w:rsidSect="005744CC">
          <w:pgSz w:w="16838" w:h="11906" w:orient="landscape"/>
          <w:pgMar w:top="1077" w:right="992" w:bottom="1077" w:left="1440" w:header="708" w:footer="708" w:gutter="0"/>
          <w:cols w:space="708"/>
          <w:docGrid w:linePitch="360"/>
        </w:sectPr>
      </w:pPr>
    </w:p>
    <w:p w14:paraId="0D0C6C5B" w14:textId="77777777" w:rsidR="005744CC" w:rsidRDefault="005744CC" w:rsidP="005744CC">
      <w:pPr>
        <w:autoSpaceDE w:val="0"/>
        <w:autoSpaceDN w:val="0"/>
        <w:adjustRightInd w:val="0"/>
        <w:spacing w:line="276" w:lineRule="auto"/>
        <w:jc w:val="center"/>
        <w:rPr>
          <w:rFonts w:ascii="Arial" w:hAnsi="Arial" w:cs="Arial"/>
          <w:b/>
          <w:u w:val="single"/>
          <w:lang w:val="en-US"/>
        </w:rPr>
      </w:pPr>
      <w:bookmarkStart w:id="28" w:name="Appendix3"/>
      <w:r>
        <w:rPr>
          <w:rFonts w:ascii="Arial" w:hAnsi="Arial" w:cs="Arial"/>
          <w:b/>
          <w:u w:val="single"/>
          <w:lang w:val="en-US"/>
        </w:rPr>
        <w:lastRenderedPageBreak/>
        <w:t>Appendix 3</w:t>
      </w:r>
    </w:p>
    <w:bookmarkEnd w:id="28"/>
    <w:p w14:paraId="0D0C6C5C" w14:textId="77777777" w:rsidR="005744CC" w:rsidRPr="00CB430A" w:rsidRDefault="005744CC" w:rsidP="005744CC">
      <w:pPr>
        <w:jc w:val="center"/>
        <w:rPr>
          <w:rFonts w:ascii="Verdana" w:hAnsi="Verdana"/>
          <w:b/>
          <w:sz w:val="22"/>
          <w:szCs w:val="22"/>
          <w:u w:val="single"/>
        </w:rPr>
      </w:pPr>
      <w:r w:rsidRPr="00CB430A">
        <w:rPr>
          <w:rFonts w:ascii="Verdana" w:hAnsi="Verdana"/>
          <w:b/>
          <w:sz w:val="28"/>
          <w:szCs w:val="28"/>
          <w:u w:val="single"/>
        </w:rPr>
        <w:t xml:space="preserve"> ACTION CARD</w:t>
      </w:r>
      <w:r w:rsidRPr="00CB430A">
        <w:rPr>
          <w:rFonts w:ascii="Verdana" w:hAnsi="Verdana"/>
          <w:b/>
          <w:sz w:val="22"/>
          <w:szCs w:val="22"/>
          <w:u w:val="single"/>
        </w:rPr>
        <w:t xml:space="preserve"> </w:t>
      </w:r>
    </w:p>
    <w:p w14:paraId="0D0C6C5D" w14:textId="77777777" w:rsidR="005744CC" w:rsidRDefault="005744CC" w:rsidP="005744CC">
      <w:pPr>
        <w:jc w:val="center"/>
        <w:rPr>
          <w:rFonts w:ascii="Verdana" w:hAnsi="Verdana"/>
          <w:b/>
          <w:sz w:val="22"/>
          <w:szCs w:val="22"/>
          <w:u w:val="single"/>
        </w:rPr>
      </w:pPr>
    </w:p>
    <w:p w14:paraId="0D0C6C5E" w14:textId="77777777" w:rsidR="005744CC" w:rsidRPr="0045308E" w:rsidRDefault="005744CC" w:rsidP="005744CC">
      <w:pPr>
        <w:jc w:val="center"/>
        <w:rPr>
          <w:rFonts w:ascii="Verdana" w:hAnsi="Verdana"/>
          <w:b/>
          <w:sz w:val="22"/>
          <w:szCs w:val="22"/>
          <w:u w:val="single"/>
        </w:rPr>
      </w:pPr>
      <w:r>
        <w:rPr>
          <w:rFonts w:ascii="Verdana" w:hAnsi="Verdana"/>
          <w:b/>
          <w:sz w:val="22"/>
          <w:szCs w:val="22"/>
          <w:u w:val="single"/>
        </w:rPr>
        <w:t>D</w:t>
      </w:r>
      <w:r w:rsidRPr="0078035D">
        <w:rPr>
          <w:rFonts w:ascii="Verdana" w:hAnsi="Verdana"/>
          <w:b/>
          <w:sz w:val="22"/>
          <w:szCs w:val="22"/>
          <w:u w:val="single"/>
        </w:rPr>
        <w:t xml:space="preserve">ealing with people who make unreasonable demands relating to </w:t>
      </w:r>
      <w:r>
        <w:rPr>
          <w:rFonts w:ascii="Verdana" w:hAnsi="Verdana"/>
          <w:b/>
          <w:sz w:val="22"/>
          <w:szCs w:val="22"/>
          <w:u w:val="single"/>
        </w:rPr>
        <w:t>c</w:t>
      </w:r>
      <w:r w:rsidRPr="0078035D">
        <w:rPr>
          <w:rFonts w:ascii="Verdana" w:hAnsi="Verdana"/>
          <w:b/>
          <w:sz w:val="22"/>
          <w:szCs w:val="22"/>
          <w:u w:val="single"/>
        </w:rPr>
        <w:t>oncerns</w:t>
      </w:r>
    </w:p>
    <w:p w14:paraId="0D0C6C5F" w14:textId="77777777" w:rsidR="005744CC" w:rsidRDefault="005744CC" w:rsidP="005744CC">
      <w:pPr>
        <w:jc w:val="both"/>
        <w:rPr>
          <w:rFonts w:ascii="Verdana" w:hAnsi="Verdana"/>
          <w:sz w:val="22"/>
          <w:szCs w:val="22"/>
        </w:rPr>
      </w:pPr>
    </w:p>
    <w:p w14:paraId="0D0C6C60" w14:textId="77777777" w:rsidR="005744CC" w:rsidRPr="00452D99" w:rsidRDefault="005744CC" w:rsidP="005744CC">
      <w:pPr>
        <w:jc w:val="both"/>
        <w:rPr>
          <w:rFonts w:ascii="Verdana" w:hAnsi="Verdana"/>
          <w:sz w:val="22"/>
          <w:szCs w:val="22"/>
        </w:rPr>
      </w:pPr>
      <w:r w:rsidRPr="00452D99">
        <w:rPr>
          <w:rFonts w:ascii="Verdana" w:hAnsi="Verdana"/>
          <w:sz w:val="22"/>
          <w:szCs w:val="22"/>
        </w:rPr>
        <w:t xml:space="preserve">People raising concerns have the right to be heard, understood and respected. However, there may be times when the distress of a situation leads to the person raising a concern to act out of character and become determined, forceful, and angry, and make unreasonable demands of staff or (rarely) use threatening behaviour and even resort to violence. </w:t>
      </w:r>
    </w:p>
    <w:p w14:paraId="0D0C6C61" w14:textId="77777777" w:rsidR="005744CC" w:rsidRPr="00452D99" w:rsidRDefault="005744CC" w:rsidP="005744CC">
      <w:pPr>
        <w:jc w:val="both"/>
        <w:rPr>
          <w:rFonts w:ascii="Verdana" w:hAnsi="Verdana"/>
          <w:sz w:val="22"/>
          <w:szCs w:val="22"/>
        </w:rPr>
      </w:pPr>
    </w:p>
    <w:p w14:paraId="0D0C6C62" w14:textId="77777777" w:rsidR="005744CC" w:rsidRPr="00452D99" w:rsidRDefault="005744CC" w:rsidP="005744CC">
      <w:pPr>
        <w:pStyle w:val="PlainText"/>
        <w:jc w:val="both"/>
        <w:rPr>
          <w:rFonts w:asciiTheme="minorHAnsi" w:hAnsiTheme="minorHAnsi"/>
          <w:sz w:val="22"/>
          <w:szCs w:val="22"/>
        </w:rPr>
      </w:pPr>
      <w:r w:rsidRPr="00452D99">
        <w:rPr>
          <w:rFonts w:ascii="Verdana" w:hAnsi="Verdana"/>
          <w:sz w:val="22"/>
          <w:szCs w:val="22"/>
        </w:rPr>
        <w:t>People who are unhappy about the outcome of the investigation of their concern, despite being advised about other avenues available to them, may also show aggression towards staff or continue to persistently pursue their concerns by phoning, writing or in person. The following steps may be considered and further information is available in the Putting Things Right Guid</w:t>
      </w:r>
      <w:r>
        <w:rPr>
          <w:rFonts w:ascii="Verdana" w:hAnsi="Verdana"/>
          <w:sz w:val="22"/>
          <w:szCs w:val="22"/>
        </w:rPr>
        <w:t>ance- Appendix L.</w:t>
      </w:r>
    </w:p>
    <w:bookmarkStart w:id="29" w:name="Putting"/>
    <w:bookmarkEnd w:id="29"/>
    <w:p w14:paraId="0D0C6C63" w14:textId="77777777" w:rsidR="005744CC" w:rsidRDefault="005744CC" w:rsidP="005744CC">
      <w:pPr>
        <w:rPr>
          <w:rFonts w:asciiTheme="minorHAnsi" w:hAnsiTheme="minorHAnsi"/>
          <w:sz w:val="28"/>
          <w:szCs w:val="28"/>
        </w:rPr>
      </w:pPr>
      <w:r>
        <w:rPr>
          <w:rFonts w:asciiTheme="minorHAnsi" w:hAnsiTheme="minorHAnsi"/>
          <w:noProof/>
          <w:sz w:val="28"/>
          <w:szCs w:val="28"/>
        </w:rPr>
        <mc:AlternateContent>
          <mc:Choice Requires="wps">
            <w:drawing>
              <wp:anchor distT="0" distB="0" distL="114300" distR="114300" simplePos="0" relativeHeight="251659264" behindDoc="0" locked="0" layoutInCell="1" allowOverlap="1" wp14:anchorId="0D0C6DA3" wp14:editId="0D0C6DA4">
                <wp:simplePos x="0" y="0"/>
                <wp:positionH relativeFrom="column">
                  <wp:posOffset>148590</wp:posOffset>
                </wp:positionH>
                <wp:positionV relativeFrom="paragraph">
                  <wp:posOffset>86995</wp:posOffset>
                </wp:positionV>
                <wp:extent cx="5217795" cy="469265"/>
                <wp:effectExtent l="20955" t="27305" r="38100" b="46355"/>
                <wp:wrapNone/>
                <wp:docPr id="196" name="Text 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7795" cy="46926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BF" w14:textId="77777777" w:rsidR="002D6A38" w:rsidRPr="0082264B" w:rsidRDefault="002D6A38" w:rsidP="005744CC">
                            <w:pPr>
                              <w:jc w:val="center"/>
                              <w:rPr>
                                <w:rFonts w:ascii="Verdana" w:hAnsi="Verdana"/>
                                <w:b/>
                                <w:color w:val="FFFFFF" w:themeColor="background1"/>
                                <w:sz w:val="22"/>
                                <w:szCs w:val="22"/>
                                <w:u w:val="single"/>
                              </w:rPr>
                            </w:pPr>
                            <w:r w:rsidRPr="0082264B">
                              <w:rPr>
                                <w:rFonts w:ascii="Verdana" w:hAnsi="Verdana"/>
                                <w:b/>
                                <w:color w:val="FFFFFF" w:themeColor="background1"/>
                                <w:sz w:val="22"/>
                                <w:szCs w:val="22"/>
                                <w:u w:val="single"/>
                              </w:rPr>
                              <w:t>Action Required</w:t>
                            </w:r>
                          </w:p>
                          <w:p w14:paraId="0D0C6DC0" w14:textId="77777777" w:rsidR="002D6A38" w:rsidRPr="00BE400B" w:rsidRDefault="002D6A38" w:rsidP="005744CC">
                            <w:pPr>
                              <w:jc w:val="center"/>
                              <w:rPr>
                                <w:rFonts w:ascii="Verdana" w:hAnsi="Verdana"/>
                                <w:color w:val="FFFFFF" w:themeColor="background1"/>
                                <w:sz w:val="22"/>
                                <w:szCs w:val="22"/>
                              </w:rPr>
                            </w:pPr>
                            <w:r>
                              <w:rPr>
                                <w:rFonts w:ascii="Verdana" w:hAnsi="Verdana"/>
                                <w:color w:val="FFFFFF" w:themeColor="background1"/>
                                <w:sz w:val="22"/>
                                <w:szCs w:val="22"/>
                              </w:rPr>
                              <w:t>Notify and s</w:t>
                            </w:r>
                            <w:r w:rsidRPr="00BE400B">
                              <w:rPr>
                                <w:rFonts w:ascii="Verdana" w:hAnsi="Verdana"/>
                                <w:color w:val="FFFFFF" w:themeColor="background1"/>
                                <w:sz w:val="22"/>
                                <w:szCs w:val="22"/>
                              </w:rPr>
                              <w:t xml:space="preserve">eek support from </w:t>
                            </w:r>
                            <w:r>
                              <w:rPr>
                                <w:rFonts w:ascii="Verdana" w:hAnsi="Verdana"/>
                                <w:color w:val="FFFFFF" w:themeColor="background1"/>
                                <w:sz w:val="22"/>
                                <w:szCs w:val="22"/>
                              </w:rPr>
                              <w:t xml:space="preserve">the </w:t>
                            </w:r>
                            <w:r w:rsidRPr="00BE400B">
                              <w:rPr>
                                <w:rFonts w:ascii="Verdana" w:hAnsi="Verdana"/>
                                <w:color w:val="FFFFFF" w:themeColor="background1"/>
                                <w:sz w:val="22"/>
                                <w:szCs w:val="22"/>
                              </w:rPr>
                              <w:t>Concerns Team</w:t>
                            </w:r>
                            <w:r>
                              <w:rPr>
                                <w:rFonts w:ascii="Verdana" w:hAnsi="Verdana"/>
                                <w:color w:val="FFFFFF" w:themeColor="background1"/>
                                <w:sz w:val="22"/>
                                <w:szCs w:val="22"/>
                              </w:rPr>
                              <w:t xml:space="preserv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D0C6DA3" id="_x0000_t202" coordsize="21600,21600" o:spt="202" path="m,l,21600r21600,l21600,xe">
                <v:stroke joinstyle="miter"/>
                <v:path gradientshapeok="t" o:connecttype="rect"/>
              </v:shapetype>
              <v:shape id="Text Box 196" o:spid="_x0000_s1026" type="#_x0000_t202" style="position:absolute;margin-left:11.7pt;margin-top:6.85pt;width:410.85pt;height:36.9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" fillcolor="#4f81bd [3204]" strokecolor="#f2f2f2 [3041]" strokeweight="3pt">
                <v:shadow on="t" color="#243f60 [1604]" opacity=".5" offset="1pt"/>
                <v:textbox style="mso-fit-shape-to-text:t">
                  <w:txbxContent>
                    <w:p w14:paraId="0D0C6DBF" w14:textId="77777777" w:rsidR="002D6A38" w:rsidRPr="0082264B" w:rsidRDefault="002D6A38" w:rsidP="005744CC">
                      <w:pPr>
                        <w:jc w:val="center"/>
                        <w:rPr>
                          <w:rFonts w:ascii="Verdana" w:hAnsi="Verdana"/>
                          <w:b/>
                          <w:color w:val="FFFFFF" w:themeColor="background1"/>
                          <w:sz w:val="22"/>
                          <w:szCs w:val="22"/>
                          <w:u w:val="single"/>
                        </w:rPr>
                      </w:pPr>
                      <w:r w:rsidRPr="0082264B">
                        <w:rPr>
                          <w:rFonts w:ascii="Verdana" w:hAnsi="Verdana"/>
                          <w:b/>
                          <w:color w:val="FFFFFF" w:themeColor="background1"/>
                          <w:sz w:val="22"/>
                          <w:szCs w:val="22"/>
                          <w:u w:val="single"/>
                        </w:rPr>
                        <w:t>Action Required</w:t>
                      </w:r>
                    </w:p>
                    <w:p w14:paraId="0D0C6DC0" w14:textId="77777777" w:rsidR="002D6A38" w:rsidRPr="00BE400B" w:rsidRDefault="002D6A38" w:rsidP="005744CC">
                      <w:pPr>
                        <w:jc w:val="center"/>
                        <w:rPr>
                          <w:rFonts w:ascii="Verdana" w:hAnsi="Verdana"/>
                          <w:color w:val="FFFFFF" w:themeColor="background1"/>
                          <w:sz w:val="22"/>
                          <w:szCs w:val="22"/>
                        </w:rPr>
                      </w:pPr>
                      <w:r>
                        <w:rPr>
                          <w:rFonts w:ascii="Verdana" w:hAnsi="Verdana"/>
                          <w:color w:val="FFFFFF" w:themeColor="background1"/>
                          <w:sz w:val="22"/>
                          <w:szCs w:val="22"/>
                        </w:rPr>
                        <w:t>Notify and s</w:t>
                      </w:r>
                      <w:r w:rsidRPr="00BE400B">
                        <w:rPr>
                          <w:rFonts w:ascii="Verdana" w:hAnsi="Verdana"/>
                          <w:color w:val="FFFFFF" w:themeColor="background1"/>
                          <w:sz w:val="22"/>
                          <w:szCs w:val="22"/>
                        </w:rPr>
                        <w:t xml:space="preserve">eek support from </w:t>
                      </w:r>
                      <w:r>
                        <w:rPr>
                          <w:rFonts w:ascii="Verdana" w:hAnsi="Verdana"/>
                          <w:color w:val="FFFFFF" w:themeColor="background1"/>
                          <w:sz w:val="22"/>
                          <w:szCs w:val="22"/>
                        </w:rPr>
                        <w:t xml:space="preserve">the </w:t>
                      </w:r>
                      <w:r w:rsidRPr="00BE400B">
                        <w:rPr>
                          <w:rFonts w:ascii="Verdana" w:hAnsi="Verdana"/>
                          <w:color w:val="FFFFFF" w:themeColor="background1"/>
                          <w:sz w:val="22"/>
                          <w:szCs w:val="22"/>
                        </w:rPr>
                        <w:t>Concerns Team</w:t>
                      </w:r>
                      <w:r>
                        <w:rPr>
                          <w:rFonts w:ascii="Verdana" w:hAnsi="Verdana"/>
                          <w:color w:val="FFFFFF" w:themeColor="background1"/>
                          <w:sz w:val="22"/>
                          <w:szCs w:val="22"/>
                        </w:rPr>
                        <w:t xml:space="preserve"> </w:t>
                      </w:r>
                    </w:p>
                  </w:txbxContent>
                </v:textbox>
              </v:shape>
            </w:pict>
          </mc:Fallback>
        </mc:AlternateContent>
      </w:r>
    </w:p>
    <w:p w14:paraId="0D0C6C64" w14:textId="77777777" w:rsidR="005744CC" w:rsidRDefault="005744CC" w:rsidP="005744CC">
      <w:pPr>
        <w:tabs>
          <w:tab w:val="left" w:pos="3868"/>
        </w:tabs>
        <w:rPr>
          <w:rFonts w:asciiTheme="minorHAnsi" w:hAnsiTheme="minorHAnsi"/>
          <w:sz w:val="28"/>
          <w:szCs w:val="28"/>
        </w:rPr>
      </w:pPr>
      <w:r>
        <w:rPr>
          <w:rFonts w:asciiTheme="minorHAnsi" w:hAnsiTheme="minorHAnsi"/>
          <w:sz w:val="28"/>
          <w:szCs w:val="28"/>
        </w:rPr>
        <w:tab/>
      </w:r>
    </w:p>
    <w:p w14:paraId="0D0C6C65" w14:textId="77777777" w:rsidR="005744CC" w:rsidRDefault="005744CC" w:rsidP="005744CC">
      <w:pPr>
        <w:tabs>
          <w:tab w:val="left" w:pos="3868"/>
        </w:tabs>
        <w:rPr>
          <w:rFonts w:asciiTheme="minorHAnsi" w:hAnsiTheme="minorHAnsi"/>
          <w:sz w:val="28"/>
          <w:szCs w:val="28"/>
        </w:rPr>
      </w:pPr>
    </w:p>
    <w:p w14:paraId="0D0C6C66" w14:textId="77777777" w:rsidR="005744CC" w:rsidRPr="00F659A8" w:rsidRDefault="005744CC" w:rsidP="005744CC">
      <w:pPr>
        <w:tabs>
          <w:tab w:val="left" w:pos="3868"/>
        </w:tabs>
        <w:jc w:val="center"/>
        <w:rPr>
          <w:rFonts w:ascii="Verdana" w:hAnsi="Verdana"/>
          <w:b/>
          <w:color w:val="FF0000"/>
          <w:sz w:val="22"/>
          <w:szCs w:val="22"/>
        </w:rPr>
      </w:pPr>
      <w:r w:rsidRPr="00F659A8">
        <w:rPr>
          <w:rFonts w:ascii="Verdana" w:hAnsi="Verdana"/>
          <w:b/>
          <w:color w:val="FF0000"/>
          <w:sz w:val="22"/>
          <w:szCs w:val="22"/>
        </w:rPr>
        <w:t>The Concerns Team will-</w:t>
      </w:r>
    </w:p>
    <w:p w14:paraId="0D0C6C67" w14:textId="77777777" w:rsidR="005744CC" w:rsidRDefault="00F26BD1" w:rsidP="005744CC">
      <w:pPr>
        <w:tabs>
          <w:tab w:val="left" w:pos="3868"/>
        </w:tabs>
        <w:rPr>
          <w:rFonts w:asciiTheme="minorHAnsi" w:hAnsiTheme="minorHAnsi"/>
          <w:sz w:val="28"/>
          <w:szCs w:val="28"/>
        </w:rPr>
      </w:pPr>
      <w:r>
        <w:rPr>
          <w:rFonts w:asciiTheme="minorHAnsi" w:hAnsiTheme="minorHAnsi"/>
          <w:noProof/>
          <w:sz w:val="28"/>
          <w:szCs w:val="28"/>
        </w:rPr>
        <mc:AlternateContent>
          <mc:Choice Requires="wps">
            <w:drawing>
              <wp:anchor distT="0" distB="0" distL="114300" distR="114300" simplePos="0" relativeHeight="251660288" behindDoc="0" locked="0" layoutInCell="1" allowOverlap="1" wp14:anchorId="0D0C6DA5" wp14:editId="0D0C6DA6">
                <wp:simplePos x="0" y="0"/>
                <wp:positionH relativeFrom="column">
                  <wp:posOffset>147320</wp:posOffset>
                </wp:positionH>
                <wp:positionV relativeFrom="paragraph">
                  <wp:posOffset>80010</wp:posOffset>
                </wp:positionV>
                <wp:extent cx="5314950" cy="638810"/>
                <wp:effectExtent l="20955" t="26670" r="36195" b="48895"/>
                <wp:wrapNone/>
                <wp:docPr id="195"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4950" cy="638810"/>
                        </a:xfrm>
                        <a:prstGeom prst="rect">
                          <a:avLst/>
                        </a:prstGeom>
                        <a:solidFill>
                          <a:schemeClr val="accent1">
                            <a:lumMod val="100000"/>
                            <a:lumOff val="0"/>
                          </a:schemeClr>
                        </a:solidFill>
                        <a:ln w="38100">
                          <a:solidFill>
                            <a:schemeClr val="bg1">
                              <a:lumMod val="100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C1"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 xml:space="preserve">Put an arrangement in place whereby calls can only be received at set times on set days and </w:t>
                            </w:r>
                            <w:r w:rsidRPr="00741F3D">
                              <w:rPr>
                                <w:rFonts w:ascii="Verdana" w:hAnsi="Verdana"/>
                                <w:b/>
                                <w:color w:val="FFFFFF" w:themeColor="background1"/>
                                <w:sz w:val="22"/>
                                <w:szCs w:val="22"/>
                                <w:u w:val="single"/>
                              </w:rPr>
                              <w:t>one member</w:t>
                            </w:r>
                            <w:r w:rsidRPr="00BE400B">
                              <w:rPr>
                                <w:rFonts w:ascii="Verdana" w:hAnsi="Verdana"/>
                                <w:b/>
                                <w:color w:val="FFFFFF" w:themeColor="background1"/>
                                <w:sz w:val="22"/>
                                <w:szCs w:val="22"/>
                              </w:rPr>
                              <w:t xml:space="preserve"> </w:t>
                            </w:r>
                            <w:r w:rsidRPr="00F659A8">
                              <w:rPr>
                                <w:rFonts w:ascii="Verdana" w:hAnsi="Verdana"/>
                                <w:color w:val="FFFFFF" w:themeColor="background1"/>
                                <w:sz w:val="22"/>
                                <w:szCs w:val="22"/>
                              </w:rPr>
                              <w:t>of staff will be</w:t>
                            </w:r>
                            <w:r>
                              <w:rPr>
                                <w:rFonts w:ascii="Verdana" w:hAnsi="Verdana"/>
                                <w:b/>
                                <w:color w:val="FFFFFF" w:themeColor="background1"/>
                                <w:sz w:val="22"/>
                                <w:szCs w:val="22"/>
                              </w:rPr>
                              <w:t xml:space="preserve"> </w:t>
                            </w:r>
                            <w:r w:rsidRPr="00BE400B">
                              <w:rPr>
                                <w:rFonts w:ascii="Verdana" w:hAnsi="Verdana"/>
                                <w:color w:val="FFFFFF" w:themeColor="background1"/>
                                <w:sz w:val="22"/>
                                <w:szCs w:val="22"/>
                              </w:rPr>
                              <w:t>allocated as a contact point for written or verbal communication</w:t>
                            </w:r>
                            <w:r>
                              <w:rPr>
                                <w:rFonts w:ascii="Verdana" w:hAnsi="Verdana"/>
                                <w:color w:val="FFFFFF" w:themeColor="background1"/>
                                <w:sz w:val="22"/>
                                <w:szCs w:val="22"/>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D0C6DA5" id="Text Box 195" o:spid="_x0000_s1027" type="#_x0000_t202" style="position:absolute;margin-left:11.6pt;margin-top:6.3pt;width:418.5pt;height:50.3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" fillcolor="#4f81bd [3204]" strokecolor="white [3212]" strokeweight="3pt">
                <v:shadow on="t" color="#243f60 [1604]" opacity=".5" offset="1pt"/>
                <v:textbox style="mso-fit-shape-to-text:t">
                  <w:txbxContent>
                    <w:p w14:paraId="0D0C6DC1"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 xml:space="preserve">Put an arrangement in place whereby calls can only be received at set times on set days and </w:t>
                      </w:r>
                      <w:r w:rsidRPr="00741F3D">
                        <w:rPr>
                          <w:rFonts w:ascii="Verdana" w:hAnsi="Verdana"/>
                          <w:b/>
                          <w:color w:val="FFFFFF" w:themeColor="background1"/>
                          <w:sz w:val="22"/>
                          <w:szCs w:val="22"/>
                          <w:u w:val="single"/>
                        </w:rPr>
                        <w:t>one member</w:t>
                      </w:r>
                      <w:r w:rsidRPr="00BE400B">
                        <w:rPr>
                          <w:rFonts w:ascii="Verdana" w:hAnsi="Verdana"/>
                          <w:b/>
                          <w:color w:val="FFFFFF" w:themeColor="background1"/>
                          <w:sz w:val="22"/>
                          <w:szCs w:val="22"/>
                        </w:rPr>
                        <w:t xml:space="preserve"> </w:t>
                      </w:r>
                      <w:r w:rsidRPr="00F659A8">
                        <w:rPr>
                          <w:rFonts w:ascii="Verdana" w:hAnsi="Verdana"/>
                          <w:color w:val="FFFFFF" w:themeColor="background1"/>
                          <w:sz w:val="22"/>
                          <w:szCs w:val="22"/>
                        </w:rPr>
                        <w:t>of staff will be</w:t>
                      </w:r>
                      <w:r>
                        <w:rPr>
                          <w:rFonts w:ascii="Verdana" w:hAnsi="Verdana"/>
                          <w:b/>
                          <w:color w:val="FFFFFF" w:themeColor="background1"/>
                          <w:sz w:val="22"/>
                          <w:szCs w:val="22"/>
                        </w:rPr>
                        <w:t xml:space="preserve"> </w:t>
                      </w:r>
                      <w:r w:rsidRPr="00BE400B">
                        <w:rPr>
                          <w:rFonts w:ascii="Verdana" w:hAnsi="Verdana"/>
                          <w:color w:val="FFFFFF" w:themeColor="background1"/>
                          <w:sz w:val="22"/>
                          <w:szCs w:val="22"/>
                        </w:rPr>
                        <w:t>allocated as a contact point for written or verbal communication</w:t>
                      </w:r>
                      <w:r>
                        <w:rPr>
                          <w:rFonts w:ascii="Verdana" w:hAnsi="Verdana"/>
                          <w:color w:val="FFFFFF" w:themeColor="background1"/>
                          <w:sz w:val="22"/>
                          <w:szCs w:val="22"/>
                        </w:rPr>
                        <w:t>.</w:t>
                      </w:r>
                    </w:p>
                  </w:txbxContent>
                </v:textbox>
              </v:shape>
            </w:pict>
          </mc:Fallback>
        </mc:AlternateContent>
      </w:r>
    </w:p>
    <w:p w14:paraId="0D0C6C68" w14:textId="77777777" w:rsidR="005744CC" w:rsidRDefault="005744CC" w:rsidP="005744CC">
      <w:pPr>
        <w:tabs>
          <w:tab w:val="left" w:pos="3868"/>
        </w:tabs>
        <w:rPr>
          <w:rFonts w:asciiTheme="minorHAnsi" w:hAnsiTheme="minorHAnsi"/>
          <w:sz w:val="28"/>
          <w:szCs w:val="28"/>
        </w:rPr>
      </w:pPr>
    </w:p>
    <w:p w14:paraId="0D0C6C69" w14:textId="77777777" w:rsidR="005744CC" w:rsidRDefault="005744CC" w:rsidP="005744CC">
      <w:pPr>
        <w:tabs>
          <w:tab w:val="left" w:pos="3868"/>
        </w:tabs>
        <w:rPr>
          <w:rFonts w:asciiTheme="minorHAnsi" w:hAnsiTheme="minorHAnsi"/>
          <w:sz w:val="28"/>
          <w:szCs w:val="28"/>
        </w:rPr>
      </w:pPr>
    </w:p>
    <w:p w14:paraId="0D0C6C6A" w14:textId="77777777" w:rsidR="005744CC" w:rsidRDefault="005744CC" w:rsidP="005744CC">
      <w:pPr>
        <w:tabs>
          <w:tab w:val="left" w:pos="3868"/>
        </w:tabs>
        <w:rPr>
          <w:rFonts w:asciiTheme="minorHAnsi" w:hAnsiTheme="minorHAnsi"/>
          <w:sz w:val="28"/>
          <w:szCs w:val="28"/>
        </w:rPr>
      </w:pPr>
      <w:r>
        <w:rPr>
          <w:rFonts w:asciiTheme="minorHAnsi" w:hAnsiTheme="minorHAnsi"/>
          <w:noProof/>
          <w:sz w:val="28"/>
          <w:szCs w:val="28"/>
        </w:rPr>
        <mc:AlternateContent>
          <mc:Choice Requires="wps">
            <w:drawing>
              <wp:anchor distT="0" distB="0" distL="114300" distR="114300" simplePos="0" relativeHeight="251661312" behindDoc="0" locked="0" layoutInCell="1" allowOverlap="1" wp14:anchorId="0D0C6DA7" wp14:editId="0D0C6DA8">
                <wp:simplePos x="0" y="0"/>
                <wp:positionH relativeFrom="column">
                  <wp:posOffset>136525</wp:posOffset>
                </wp:positionH>
                <wp:positionV relativeFrom="paragraph">
                  <wp:posOffset>201295</wp:posOffset>
                </wp:positionV>
                <wp:extent cx="5323205" cy="374015"/>
                <wp:effectExtent l="22225" t="25400" r="36195" b="48260"/>
                <wp:wrapNone/>
                <wp:docPr id="194"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3205" cy="37401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C2" w14:textId="77777777" w:rsidR="002D6A38" w:rsidRPr="00BE400B" w:rsidRDefault="002D6A38" w:rsidP="005744CC">
                            <w:pPr>
                              <w:rPr>
                                <w:rFonts w:ascii="Verdana" w:hAnsi="Verdana"/>
                                <w:color w:val="FFFFFF" w:themeColor="background1"/>
                                <w:sz w:val="22"/>
                                <w:szCs w:val="22"/>
                              </w:rPr>
                            </w:pPr>
                            <w:r w:rsidRPr="00BE400B">
                              <w:rPr>
                                <w:rFonts w:ascii="Verdana" w:hAnsi="Verdana"/>
                                <w:color w:val="FFFFFF" w:themeColor="background1"/>
                                <w:sz w:val="22"/>
                                <w:szCs w:val="22"/>
                              </w:rPr>
                              <w:t>Restrict contact to written correspondence only</w:t>
                            </w:r>
                            <w:r>
                              <w:rPr>
                                <w:rFonts w:ascii="Verdana" w:hAnsi="Verdana"/>
                                <w:color w:val="FFFFFF" w:themeColor="background1"/>
                                <w:sz w:val="22"/>
                                <w:szCs w:val="22"/>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0C6DA7" id="Text Box 194" o:spid="_x0000_s1028" type="#_x0000_t202" style="position:absolute;margin-left:10.75pt;margin-top:15.85pt;width:419.15pt;height:29.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" fillcolor="#4f81bd [3204]" strokecolor="#f2f2f2 [3041]" strokeweight="3pt">
                <v:shadow on="t" color="#243f60 [1604]" opacity=".5" offset="1pt"/>
                <v:textbox>
                  <w:txbxContent>
                    <w:p w14:paraId="0D0C6DC2" w14:textId="77777777" w:rsidR="002D6A38" w:rsidRPr="00BE400B" w:rsidRDefault="002D6A38" w:rsidP="005744CC">
                      <w:pPr>
                        <w:rPr>
                          <w:rFonts w:ascii="Verdana" w:hAnsi="Verdana"/>
                          <w:color w:val="FFFFFF" w:themeColor="background1"/>
                          <w:sz w:val="22"/>
                          <w:szCs w:val="22"/>
                        </w:rPr>
                      </w:pPr>
                      <w:r w:rsidRPr="00BE400B">
                        <w:rPr>
                          <w:rFonts w:ascii="Verdana" w:hAnsi="Verdana"/>
                          <w:color w:val="FFFFFF" w:themeColor="background1"/>
                          <w:sz w:val="22"/>
                          <w:szCs w:val="22"/>
                        </w:rPr>
                        <w:t>Restrict contact to written correspondence only</w:t>
                      </w:r>
                      <w:r>
                        <w:rPr>
                          <w:rFonts w:ascii="Verdana" w:hAnsi="Verdana"/>
                          <w:color w:val="FFFFFF" w:themeColor="background1"/>
                          <w:sz w:val="22"/>
                          <w:szCs w:val="22"/>
                        </w:rPr>
                        <w:t>.</w:t>
                      </w:r>
                    </w:p>
                  </w:txbxContent>
                </v:textbox>
              </v:shape>
            </w:pict>
          </mc:Fallback>
        </mc:AlternateContent>
      </w:r>
    </w:p>
    <w:p w14:paraId="0D0C6C6B" w14:textId="77777777" w:rsidR="005744CC" w:rsidRDefault="005744CC" w:rsidP="005744CC">
      <w:pPr>
        <w:tabs>
          <w:tab w:val="left" w:pos="3868"/>
        </w:tabs>
        <w:rPr>
          <w:rFonts w:asciiTheme="minorHAnsi" w:hAnsiTheme="minorHAnsi"/>
          <w:sz w:val="28"/>
          <w:szCs w:val="28"/>
        </w:rPr>
      </w:pPr>
    </w:p>
    <w:p w14:paraId="0D0C6C6C" w14:textId="77777777" w:rsidR="005744CC" w:rsidRDefault="005744CC" w:rsidP="005744CC">
      <w:pPr>
        <w:tabs>
          <w:tab w:val="left" w:pos="3868"/>
        </w:tabs>
        <w:rPr>
          <w:rFonts w:asciiTheme="minorHAnsi" w:hAnsiTheme="minorHAnsi"/>
          <w:sz w:val="28"/>
          <w:szCs w:val="28"/>
        </w:rPr>
      </w:pPr>
    </w:p>
    <w:p w14:paraId="0D0C6C6D" w14:textId="77777777" w:rsidR="005744CC" w:rsidRPr="008F5450" w:rsidRDefault="00F26BD1" w:rsidP="005744CC">
      <w:pPr>
        <w:tabs>
          <w:tab w:val="left" w:pos="3868"/>
        </w:tabs>
        <w:rPr>
          <w:rFonts w:asciiTheme="minorHAnsi" w:hAnsiTheme="minorHAnsi"/>
          <w:sz w:val="28"/>
          <w:szCs w:val="28"/>
        </w:rPr>
      </w:pPr>
      <w:r>
        <w:rPr>
          <w:rFonts w:asciiTheme="minorHAnsi" w:hAnsiTheme="minorHAnsi"/>
          <w:noProof/>
          <w:sz w:val="28"/>
          <w:szCs w:val="28"/>
        </w:rPr>
        <mc:AlternateContent>
          <mc:Choice Requires="wps">
            <w:drawing>
              <wp:anchor distT="0" distB="0" distL="114300" distR="114300" simplePos="0" relativeHeight="251662336" behindDoc="0" locked="0" layoutInCell="1" allowOverlap="1" wp14:anchorId="0D0C6DA9" wp14:editId="0D0C6DAA">
                <wp:simplePos x="0" y="0"/>
                <wp:positionH relativeFrom="column">
                  <wp:posOffset>99060</wp:posOffset>
                </wp:positionH>
                <wp:positionV relativeFrom="paragraph">
                  <wp:posOffset>64135</wp:posOffset>
                </wp:positionV>
                <wp:extent cx="5275580" cy="1148080"/>
                <wp:effectExtent l="22225" t="20955" r="36195" b="50165"/>
                <wp:wrapNone/>
                <wp:docPr id="193"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5580" cy="114808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C3" w14:textId="77777777" w:rsidR="002D6A38" w:rsidRPr="00BE400B" w:rsidRDefault="002D6A38" w:rsidP="005744CC">
                            <w:pPr>
                              <w:jc w:val="both"/>
                              <w:rPr>
                                <w:rFonts w:ascii="Verdana" w:hAnsi="Verdana"/>
                                <w:color w:val="FFFFFF" w:themeColor="background1"/>
                                <w:sz w:val="22"/>
                                <w:szCs w:val="22"/>
                              </w:rPr>
                            </w:pPr>
                            <w:r>
                              <w:rPr>
                                <w:rFonts w:ascii="Verdana" w:hAnsi="Verdana"/>
                                <w:color w:val="FFFFFF" w:themeColor="background1"/>
                                <w:sz w:val="22"/>
                                <w:szCs w:val="22"/>
                              </w:rPr>
                              <w:t>Advise to o</w:t>
                            </w:r>
                            <w:r w:rsidRPr="00BE400B">
                              <w:rPr>
                                <w:rFonts w:ascii="Verdana" w:hAnsi="Verdana"/>
                                <w:color w:val="FFFFFF" w:themeColor="background1"/>
                                <w:sz w:val="22"/>
                                <w:szCs w:val="22"/>
                              </w:rPr>
                              <w:t xml:space="preserve">nly make appointments to meet with the </w:t>
                            </w:r>
                            <w:r>
                              <w:rPr>
                                <w:rFonts w:ascii="Verdana" w:hAnsi="Verdana"/>
                                <w:color w:val="FFFFFF" w:themeColor="background1"/>
                                <w:sz w:val="22"/>
                                <w:szCs w:val="22"/>
                              </w:rPr>
                              <w:t>complainant</w:t>
                            </w:r>
                            <w:r w:rsidRPr="00BE400B">
                              <w:rPr>
                                <w:rFonts w:ascii="Verdana" w:hAnsi="Verdana"/>
                                <w:color w:val="FFFFFF" w:themeColor="background1"/>
                                <w:sz w:val="22"/>
                                <w:szCs w:val="22"/>
                              </w:rPr>
                              <w:t xml:space="preserve"> if there is no other way of communicating with them</w:t>
                            </w:r>
                            <w:r>
                              <w:rPr>
                                <w:rFonts w:ascii="Verdana" w:hAnsi="Verdana"/>
                                <w:color w:val="FFFFFF" w:themeColor="background1"/>
                                <w:sz w:val="22"/>
                                <w:szCs w:val="22"/>
                              </w:rPr>
                              <w:t>. Also advise to n</w:t>
                            </w:r>
                            <w:r w:rsidRPr="008F5450">
                              <w:rPr>
                                <w:rFonts w:ascii="Verdana" w:hAnsi="Verdana"/>
                                <w:color w:val="FFFFFF" w:themeColor="background1"/>
                                <w:sz w:val="22"/>
                                <w:szCs w:val="22"/>
                              </w:rPr>
                              <w:t>ever meet them alone and always in working h</w:t>
                            </w:r>
                            <w:r>
                              <w:rPr>
                                <w:rFonts w:ascii="Verdana" w:hAnsi="Verdana"/>
                                <w:color w:val="FFFFFF" w:themeColor="background1"/>
                                <w:sz w:val="22"/>
                                <w:szCs w:val="22"/>
                              </w:rPr>
                              <w:t>ou</w:t>
                            </w:r>
                            <w:r w:rsidRPr="008F5450">
                              <w:rPr>
                                <w:rFonts w:ascii="Verdana" w:hAnsi="Verdana"/>
                                <w:color w:val="FFFFFF" w:themeColor="background1"/>
                                <w:sz w:val="22"/>
                                <w:szCs w:val="22"/>
                              </w:rPr>
                              <w:t>rs within a NHS facility where other staff are available for support. If there</w:t>
                            </w:r>
                            <w:r w:rsidRPr="00BE400B">
                              <w:rPr>
                                <w:rFonts w:ascii="Verdana" w:hAnsi="Verdana"/>
                                <w:color w:val="FFFFFF" w:themeColor="background1"/>
                                <w:sz w:val="22"/>
                                <w:szCs w:val="22"/>
                              </w:rPr>
                              <w:t xml:space="preserve"> are threats or use of physical violence the incident should be reported to the police</w:t>
                            </w:r>
                            <w:r>
                              <w:rPr>
                                <w:rFonts w:ascii="Verdana" w:hAnsi="Verdana"/>
                                <w:color w:val="FFFFFF" w:themeColor="background1"/>
                                <w:sz w:val="22"/>
                                <w:szCs w:val="22"/>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D0C6DA9" id="Text Box 193" o:spid="_x0000_s1029" type="#_x0000_t202" style="position:absolute;margin-left:7.8pt;margin-top:5.05pt;width:415.4pt;height:90.4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" fillcolor="#4f81bd [3204]" strokecolor="#f2f2f2 [3041]" strokeweight="3pt">
                <v:shadow on="t" color="#243f60 [1604]" opacity=".5" offset="1pt"/>
                <v:textbox style="mso-fit-shape-to-text:t">
                  <w:txbxContent>
                    <w:p w14:paraId="0D0C6DC3" w14:textId="77777777" w:rsidR="002D6A38" w:rsidRPr="00BE400B" w:rsidRDefault="002D6A38" w:rsidP="005744CC">
                      <w:pPr>
                        <w:jc w:val="both"/>
                        <w:rPr>
                          <w:rFonts w:ascii="Verdana" w:hAnsi="Verdana"/>
                          <w:color w:val="FFFFFF" w:themeColor="background1"/>
                          <w:sz w:val="22"/>
                          <w:szCs w:val="22"/>
                        </w:rPr>
                      </w:pPr>
                      <w:r>
                        <w:rPr>
                          <w:rFonts w:ascii="Verdana" w:hAnsi="Verdana"/>
                          <w:color w:val="FFFFFF" w:themeColor="background1"/>
                          <w:sz w:val="22"/>
                          <w:szCs w:val="22"/>
                        </w:rPr>
                        <w:t>Advise to o</w:t>
                      </w:r>
                      <w:r w:rsidRPr="00BE400B">
                        <w:rPr>
                          <w:rFonts w:ascii="Verdana" w:hAnsi="Verdana"/>
                          <w:color w:val="FFFFFF" w:themeColor="background1"/>
                          <w:sz w:val="22"/>
                          <w:szCs w:val="22"/>
                        </w:rPr>
                        <w:t xml:space="preserve">nly make appointments to meet with the </w:t>
                      </w:r>
                      <w:r>
                        <w:rPr>
                          <w:rFonts w:ascii="Verdana" w:hAnsi="Verdana"/>
                          <w:color w:val="FFFFFF" w:themeColor="background1"/>
                          <w:sz w:val="22"/>
                          <w:szCs w:val="22"/>
                        </w:rPr>
                        <w:t>complainant</w:t>
                      </w:r>
                      <w:r w:rsidRPr="00BE400B">
                        <w:rPr>
                          <w:rFonts w:ascii="Verdana" w:hAnsi="Verdana"/>
                          <w:color w:val="FFFFFF" w:themeColor="background1"/>
                          <w:sz w:val="22"/>
                          <w:szCs w:val="22"/>
                        </w:rPr>
                        <w:t xml:space="preserve"> if there is no other way of communicating with them</w:t>
                      </w:r>
                      <w:r>
                        <w:rPr>
                          <w:rFonts w:ascii="Verdana" w:hAnsi="Verdana"/>
                          <w:color w:val="FFFFFF" w:themeColor="background1"/>
                          <w:sz w:val="22"/>
                          <w:szCs w:val="22"/>
                        </w:rPr>
                        <w:t>. Also advise to n</w:t>
                      </w:r>
                      <w:r w:rsidRPr="008F5450">
                        <w:rPr>
                          <w:rFonts w:ascii="Verdana" w:hAnsi="Verdana"/>
                          <w:color w:val="FFFFFF" w:themeColor="background1"/>
                          <w:sz w:val="22"/>
                          <w:szCs w:val="22"/>
                        </w:rPr>
                        <w:t>ever meet them alone and always in working h</w:t>
                      </w:r>
                      <w:r>
                        <w:rPr>
                          <w:rFonts w:ascii="Verdana" w:hAnsi="Verdana"/>
                          <w:color w:val="FFFFFF" w:themeColor="background1"/>
                          <w:sz w:val="22"/>
                          <w:szCs w:val="22"/>
                        </w:rPr>
                        <w:t>ou</w:t>
                      </w:r>
                      <w:r w:rsidRPr="008F5450">
                        <w:rPr>
                          <w:rFonts w:ascii="Verdana" w:hAnsi="Verdana"/>
                          <w:color w:val="FFFFFF" w:themeColor="background1"/>
                          <w:sz w:val="22"/>
                          <w:szCs w:val="22"/>
                        </w:rPr>
                        <w:t>rs within a NHS facility where other staff are available for support. If there</w:t>
                      </w:r>
                      <w:r w:rsidRPr="00BE400B">
                        <w:rPr>
                          <w:rFonts w:ascii="Verdana" w:hAnsi="Verdana"/>
                          <w:color w:val="FFFFFF" w:themeColor="background1"/>
                          <w:sz w:val="22"/>
                          <w:szCs w:val="22"/>
                        </w:rPr>
                        <w:t xml:space="preserve"> are threats or use of physical violence the incident should be reported to the police</w:t>
                      </w:r>
                      <w:r>
                        <w:rPr>
                          <w:rFonts w:ascii="Verdana" w:hAnsi="Verdana"/>
                          <w:color w:val="FFFFFF" w:themeColor="background1"/>
                          <w:sz w:val="22"/>
                          <w:szCs w:val="22"/>
                        </w:rPr>
                        <w:t>.</w:t>
                      </w:r>
                    </w:p>
                  </w:txbxContent>
                </v:textbox>
              </v:shape>
            </w:pict>
          </mc:Fallback>
        </mc:AlternateContent>
      </w:r>
    </w:p>
    <w:p w14:paraId="0D0C6C6E"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6F"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70"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71"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72" w14:textId="77777777" w:rsidR="005744CC" w:rsidRDefault="005744CC" w:rsidP="005744CC">
      <w:pPr>
        <w:autoSpaceDE w:val="0"/>
        <w:autoSpaceDN w:val="0"/>
        <w:adjustRightInd w:val="0"/>
        <w:spacing w:line="276" w:lineRule="auto"/>
        <w:jc w:val="center"/>
        <w:rPr>
          <w:rFonts w:ascii="Arial" w:hAnsi="Arial" w:cs="Arial"/>
          <w:b/>
          <w:u w:val="single"/>
          <w:lang w:val="en-US"/>
        </w:rPr>
      </w:pPr>
    </w:p>
    <w:p w14:paraId="0D0C6C73" w14:textId="77777777" w:rsidR="005744CC" w:rsidRDefault="00F26BD1" w:rsidP="005744CC">
      <w:pPr>
        <w:autoSpaceDE w:val="0"/>
        <w:autoSpaceDN w:val="0"/>
        <w:adjustRightInd w:val="0"/>
        <w:spacing w:line="276" w:lineRule="auto"/>
        <w:rPr>
          <w:rFonts w:ascii="Arial" w:hAnsi="Arial" w:cs="Arial"/>
          <w:b/>
          <w:u w:val="single"/>
          <w:lang w:val="en-US"/>
        </w:rPr>
      </w:pPr>
      <w:r>
        <w:rPr>
          <w:rFonts w:asciiTheme="minorHAnsi" w:hAnsiTheme="minorHAnsi"/>
          <w:noProof/>
          <w:sz w:val="28"/>
          <w:szCs w:val="28"/>
        </w:rPr>
        <mc:AlternateContent>
          <mc:Choice Requires="wps">
            <w:drawing>
              <wp:anchor distT="0" distB="0" distL="114300" distR="114300" simplePos="0" relativeHeight="251663360" behindDoc="0" locked="0" layoutInCell="1" allowOverlap="1" wp14:anchorId="0D0C6DAB" wp14:editId="0D0C6DAC">
                <wp:simplePos x="0" y="0"/>
                <wp:positionH relativeFrom="column">
                  <wp:posOffset>43815</wp:posOffset>
                </wp:positionH>
                <wp:positionV relativeFrom="paragraph">
                  <wp:posOffset>24765</wp:posOffset>
                </wp:positionV>
                <wp:extent cx="5320665" cy="711200"/>
                <wp:effectExtent l="24765" t="20320" r="36195" b="4953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0665" cy="71120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C4"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At each stage, it should be made clear to the person what actions are being taken and why</w:t>
                            </w:r>
                            <w:r>
                              <w:rPr>
                                <w:rFonts w:ascii="Verdana" w:hAnsi="Verdana"/>
                                <w:color w:val="FFFFFF" w:themeColor="background1"/>
                                <w:sz w:val="22"/>
                                <w:szCs w:val="22"/>
                              </w:rPr>
                              <w:t>, and outlined in a letter to the complainant from the concerns team.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0C6DAB" id="Text Box 5" o:spid="_x0000_s1030" type="#_x0000_t202" style="position:absolute;margin-left:3.45pt;margin-top:1.95pt;width:418.95pt;height: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" fillcolor="#4f81bd [3204]" strokecolor="#f2f2f2 [3041]" strokeweight="3pt">
                <v:shadow on="t" color="#243f60 [1604]" opacity=".5" offset="1pt"/>
                <v:textbox>
                  <w:txbxContent>
                    <w:p w14:paraId="0D0C6DC4"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At each stage, it should be made clear to the person what actions are being taken and why</w:t>
                      </w:r>
                      <w:r>
                        <w:rPr>
                          <w:rFonts w:ascii="Verdana" w:hAnsi="Verdana"/>
                          <w:color w:val="FFFFFF" w:themeColor="background1"/>
                          <w:sz w:val="22"/>
                          <w:szCs w:val="22"/>
                        </w:rPr>
                        <w:t>, and outlined in a letter to the complainant from the concerns team.</w:t>
                      </w:r>
                    </w:p>
                  </w:txbxContent>
                </v:textbox>
              </v:shape>
            </w:pict>
          </mc:Fallback>
        </mc:AlternateContent>
      </w:r>
    </w:p>
    <w:p w14:paraId="0D0C6C74" w14:textId="77777777" w:rsidR="005744CC" w:rsidRDefault="005744CC" w:rsidP="005744CC">
      <w:pPr>
        <w:autoSpaceDE w:val="0"/>
        <w:autoSpaceDN w:val="0"/>
        <w:adjustRightInd w:val="0"/>
        <w:spacing w:line="276" w:lineRule="auto"/>
        <w:rPr>
          <w:rFonts w:ascii="Arial" w:hAnsi="Arial" w:cs="Arial"/>
          <w:b/>
          <w:u w:val="single"/>
          <w:lang w:val="en-US"/>
        </w:rPr>
      </w:pPr>
    </w:p>
    <w:p w14:paraId="0D0C6C75" w14:textId="77777777" w:rsidR="005744CC" w:rsidRDefault="005744CC" w:rsidP="005744CC">
      <w:pPr>
        <w:autoSpaceDE w:val="0"/>
        <w:autoSpaceDN w:val="0"/>
        <w:adjustRightInd w:val="0"/>
        <w:spacing w:line="276" w:lineRule="auto"/>
        <w:rPr>
          <w:rFonts w:ascii="Arial" w:hAnsi="Arial" w:cs="Arial"/>
          <w:b/>
          <w:u w:val="single"/>
          <w:lang w:val="en-US"/>
        </w:rPr>
      </w:pPr>
    </w:p>
    <w:p w14:paraId="0D0C6C76" w14:textId="77777777" w:rsidR="005744CC" w:rsidRDefault="005744CC" w:rsidP="005744CC">
      <w:pPr>
        <w:autoSpaceDE w:val="0"/>
        <w:autoSpaceDN w:val="0"/>
        <w:adjustRightInd w:val="0"/>
        <w:spacing w:line="276" w:lineRule="auto"/>
        <w:rPr>
          <w:rFonts w:ascii="Arial" w:hAnsi="Arial" w:cs="Arial"/>
          <w:b/>
          <w:u w:val="single"/>
          <w:lang w:val="en-US"/>
        </w:rPr>
      </w:pPr>
    </w:p>
    <w:p w14:paraId="0D0C6C77" w14:textId="77777777" w:rsidR="005744CC" w:rsidRDefault="00F26BD1" w:rsidP="005744CC">
      <w:pPr>
        <w:autoSpaceDE w:val="0"/>
        <w:autoSpaceDN w:val="0"/>
        <w:adjustRightInd w:val="0"/>
        <w:spacing w:line="276" w:lineRule="auto"/>
        <w:rPr>
          <w:rFonts w:ascii="Arial" w:hAnsi="Arial" w:cs="Arial"/>
          <w:b/>
          <w:u w:val="single"/>
          <w:lang w:val="en-US"/>
        </w:rPr>
      </w:pPr>
      <w:r>
        <w:rPr>
          <w:rFonts w:asciiTheme="minorHAnsi" w:hAnsiTheme="minorHAnsi"/>
          <w:noProof/>
          <w:sz w:val="28"/>
          <w:szCs w:val="28"/>
        </w:rPr>
        <mc:AlternateContent>
          <mc:Choice Requires="wps">
            <w:drawing>
              <wp:anchor distT="0" distB="0" distL="114300" distR="114300" simplePos="0" relativeHeight="251664384" behindDoc="0" locked="0" layoutInCell="1" allowOverlap="1" wp14:anchorId="0D0C6DAD" wp14:editId="0D0C6DAE">
                <wp:simplePos x="0" y="0"/>
                <wp:positionH relativeFrom="column">
                  <wp:posOffset>34290</wp:posOffset>
                </wp:positionH>
                <wp:positionV relativeFrom="paragraph">
                  <wp:posOffset>25400</wp:posOffset>
                </wp:positionV>
                <wp:extent cx="5316855" cy="957580"/>
                <wp:effectExtent l="24765" t="26670" r="40005" b="44450"/>
                <wp:wrapNone/>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6855" cy="95758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0D0C6DC5"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 xml:space="preserve">Where </w:t>
                            </w:r>
                            <w:r>
                              <w:rPr>
                                <w:rFonts w:ascii="Verdana" w:hAnsi="Verdana"/>
                                <w:color w:val="FFFFFF" w:themeColor="background1"/>
                                <w:sz w:val="22"/>
                                <w:szCs w:val="22"/>
                              </w:rPr>
                              <w:t xml:space="preserve">previous concerns have been addressed, the complaints file should be closed and if </w:t>
                            </w:r>
                            <w:r w:rsidRPr="00BE400B">
                              <w:rPr>
                                <w:rFonts w:ascii="Verdana" w:hAnsi="Verdana"/>
                                <w:color w:val="FFFFFF" w:themeColor="background1"/>
                                <w:sz w:val="22"/>
                                <w:szCs w:val="22"/>
                              </w:rPr>
                              <w:t xml:space="preserve">new </w:t>
                            </w:r>
                            <w:r>
                              <w:rPr>
                                <w:rFonts w:ascii="Verdana" w:hAnsi="Verdana"/>
                                <w:color w:val="FFFFFF" w:themeColor="background1"/>
                                <w:sz w:val="22"/>
                                <w:szCs w:val="22"/>
                              </w:rPr>
                              <w:t>issues arise it should be explained that this will be managed as a new complaint. A</w:t>
                            </w:r>
                            <w:r w:rsidRPr="00BE400B">
                              <w:rPr>
                                <w:rFonts w:ascii="Verdana" w:hAnsi="Verdana"/>
                                <w:color w:val="FFFFFF" w:themeColor="background1"/>
                                <w:sz w:val="22"/>
                                <w:szCs w:val="22"/>
                              </w:rPr>
                              <w:t>ny</w:t>
                            </w:r>
                            <w:r>
                              <w:rPr>
                                <w:rFonts w:ascii="Verdana" w:hAnsi="Verdana"/>
                                <w:color w:val="FFFFFF" w:themeColor="background1"/>
                                <w:sz w:val="22"/>
                                <w:szCs w:val="22"/>
                              </w:rPr>
                              <w:t xml:space="preserve"> new </w:t>
                            </w:r>
                            <w:r w:rsidRPr="00BE400B">
                              <w:rPr>
                                <w:rFonts w:ascii="Verdana" w:hAnsi="Verdana"/>
                                <w:color w:val="FFFFFF" w:themeColor="background1"/>
                                <w:sz w:val="22"/>
                                <w:szCs w:val="22"/>
                              </w:rPr>
                              <w:t>correspondence will be acknowledged and the PTR Regulations followed in the usual manner</w:t>
                            </w:r>
                            <w:r>
                              <w:rPr>
                                <w:rFonts w:ascii="Verdana" w:hAnsi="Verdana"/>
                                <w:color w:val="FFFFFF" w:themeColor="background1"/>
                                <w:sz w:val="22"/>
                                <w:szCs w:val="22"/>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0C6DAD" id="Text Box 192" o:spid="_x0000_s1031" type="#_x0000_t202" style="position:absolute;margin-left:2.7pt;margin-top:2pt;width:418.65pt;height:7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" fillcolor="#4f81bd [3204]" strokecolor="#f2f2f2 [3041]" strokeweight="3pt">
                <v:shadow on="t" color="#243f60 [1604]" opacity=".5" offset="1pt"/>
                <v:textbox>
                  <w:txbxContent>
                    <w:p w14:paraId="0D0C6DC5" w14:textId="77777777" w:rsidR="002D6A38" w:rsidRPr="00BE400B" w:rsidRDefault="002D6A38" w:rsidP="005744CC">
                      <w:pPr>
                        <w:jc w:val="both"/>
                        <w:rPr>
                          <w:rFonts w:ascii="Verdana" w:hAnsi="Verdana"/>
                          <w:color w:val="FFFFFF" w:themeColor="background1"/>
                          <w:sz w:val="22"/>
                          <w:szCs w:val="22"/>
                        </w:rPr>
                      </w:pPr>
                      <w:r w:rsidRPr="00BE400B">
                        <w:rPr>
                          <w:rFonts w:ascii="Verdana" w:hAnsi="Verdana"/>
                          <w:color w:val="FFFFFF" w:themeColor="background1"/>
                          <w:sz w:val="22"/>
                          <w:szCs w:val="22"/>
                        </w:rPr>
                        <w:t xml:space="preserve">Where </w:t>
                      </w:r>
                      <w:r>
                        <w:rPr>
                          <w:rFonts w:ascii="Verdana" w:hAnsi="Verdana"/>
                          <w:color w:val="FFFFFF" w:themeColor="background1"/>
                          <w:sz w:val="22"/>
                          <w:szCs w:val="22"/>
                        </w:rPr>
                        <w:t xml:space="preserve">previous concerns have been addressed, the complaints file should be closed and if </w:t>
                      </w:r>
                      <w:r w:rsidRPr="00BE400B">
                        <w:rPr>
                          <w:rFonts w:ascii="Verdana" w:hAnsi="Verdana"/>
                          <w:color w:val="FFFFFF" w:themeColor="background1"/>
                          <w:sz w:val="22"/>
                          <w:szCs w:val="22"/>
                        </w:rPr>
                        <w:t xml:space="preserve">new </w:t>
                      </w:r>
                      <w:r>
                        <w:rPr>
                          <w:rFonts w:ascii="Verdana" w:hAnsi="Verdana"/>
                          <w:color w:val="FFFFFF" w:themeColor="background1"/>
                          <w:sz w:val="22"/>
                          <w:szCs w:val="22"/>
                        </w:rPr>
                        <w:t>issues arise it should be explained that this will be managed as a new complaint. A</w:t>
                      </w:r>
                      <w:r w:rsidRPr="00BE400B">
                        <w:rPr>
                          <w:rFonts w:ascii="Verdana" w:hAnsi="Verdana"/>
                          <w:color w:val="FFFFFF" w:themeColor="background1"/>
                          <w:sz w:val="22"/>
                          <w:szCs w:val="22"/>
                        </w:rPr>
                        <w:t>ny</w:t>
                      </w:r>
                      <w:r>
                        <w:rPr>
                          <w:rFonts w:ascii="Verdana" w:hAnsi="Verdana"/>
                          <w:color w:val="FFFFFF" w:themeColor="background1"/>
                          <w:sz w:val="22"/>
                          <w:szCs w:val="22"/>
                        </w:rPr>
                        <w:t xml:space="preserve"> new </w:t>
                      </w:r>
                      <w:r w:rsidRPr="00BE400B">
                        <w:rPr>
                          <w:rFonts w:ascii="Verdana" w:hAnsi="Verdana"/>
                          <w:color w:val="FFFFFF" w:themeColor="background1"/>
                          <w:sz w:val="22"/>
                          <w:szCs w:val="22"/>
                        </w:rPr>
                        <w:t>correspondence will be acknowledged and the PTR Regulations followed in the usual manner</w:t>
                      </w:r>
                      <w:r>
                        <w:rPr>
                          <w:rFonts w:ascii="Verdana" w:hAnsi="Verdana"/>
                          <w:color w:val="FFFFFF" w:themeColor="background1"/>
                          <w:sz w:val="22"/>
                          <w:szCs w:val="22"/>
                        </w:rPr>
                        <w:t>.</w:t>
                      </w:r>
                    </w:p>
                  </w:txbxContent>
                </v:textbox>
              </v:shape>
            </w:pict>
          </mc:Fallback>
        </mc:AlternateContent>
      </w:r>
    </w:p>
    <w:p w14:paraId="0D0C6C78" w14:textId="77777777" w:rsidR="005744CC" w:rsidRDefault="005744CC" w:rsidP="005744CC">
      <w:pPr>
        <w:autoSpaceDE w:val="0"/>
        <w:autoSpaceDN w:val="0"/>
        <w:adjustRightInd w:val="0"/>
        <w:spacing w:line="276" w:lineRule="auto"/>
        <w:rPr>
          <w:rFonts w:ascii="Arial" w:hAnsi="Arial" w:cs="Arial"/>
          <w:b/>
          <w:u w:val="single"/>
          <w:lang w:val="en-US"/>
        </w:rPr>
      </w:pPr>
    </w:p>
    <w:p w14:paraId="0D0C6C79" w14:textId="77777777" w:rsidR="005744CC" w:rsidRDefault="005744CC" w:rsidP="005744CC">
      <w:pPr>
        <w:autoSpaceDE w:val="0"/>
        <w:autoSpaceDN w:val="0"/>
        <w:adjustRightInd w:val="0"/>
        <w:spacing w:line="276" w:lineRule="auto"/>
        <w:rPr>
          <w:rFonts w:ascii="Arial" w:hAnsi="Arial" w:cs="Arial"/>
          <w:b/>
          <w:u w:val="single"/>
          <w:lang w:val="en-US"/>
        </w:rPr>
      </w:pPr>
    </w:p>
    <w:p w14:paraId="0D0C6C7A" w14:textId="77777777" w:rsidR="005744CC" w:rsidRDefault="005744CC" w:rsidP="005744CC">
      <w:pPr>
        <w:autoSpaceDE w:val="0"/>
        <w:autoSpaceDN w:val="0"/>
        <w:adjustRightInd w:val="0"/>
        <w:spacing w:line="276" w:lineRule="auto"/>
        <w:rPr>
          <w:rFonts w:ascii="Arial" w:hAnsi="Arial" w:cs="Arial"/>
          <w:b/>
          <w:u w:val="single"/>
          <w:lang w:val="en-US"/>
        </w:rPr>
      </w:pPr>
    </w:p>
    <w:p w14:paraId="0D0C6C7B" w14:textId="77777777" w:rsidR="005744CC" w:rsidRDefault="007D6B4A" w:rsidP="005744CC">
      <w:pPr>
        <w:autoSpaceDE w:val="0"/>
        <w:autoSpaceDN w:val="0"/>
        <w:adjustRightInd w:val="0"/>
        <w:spacing w:line="276" w:lineRule="auto"/>
        <w:rPr>
          <w:rFonts w:ascii="Arial" w:hAnsi="Arial" w:cs="Arial"/>
          <w:b/>
          <w:u w:val="single"/>
          <w:lang w:val="en-US"/>
        </w:rPr>
      </w:pPr>
      <w:r>
        <w:rPr>
          <w:rFonts w:asciiTheme="minorHAnsi" w:hAnsiTheme="minorHAnsi"/>
          <w:noProof/>
          <w:sz w:val="28"/>
          <w:szCs w:val="28"/>
        </w:rPr>
        <mc:AlternateContent>
          <mc:Choice Requires="wps">
            <w:drawing>
              <wp:anchor distT="0" distB="0" distL="114300" distR="114300" simplePos="0" relativeHeight="251665408" behindDoc="0" locked="0" layoutInCell="1" allowOverlap="1" wp14:anchorId="0D0C6DAF" wp14:editId="0D0C6DB0">
                <wp:simplePos x="0" y="0"/>
                <wp:positionH relativeFrom="margin">
                  <wp:posOffset>95250</wp:posOffset>
                </wp:positionH>
                <wp:positionV relativeFrom="paragraph">
                  <wp:posOffset>58420</wp:posOffset>
                </wp:positionV>
                <wp:extent cx="5316855" cy="771525"/>
                <wp:effectExtent l="19050" t="19050" r="36195" b="666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6855" cy="7715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14:paraId="0D0C6DC6" w14:textId="77777777" w:rsidR="002D6A38" w:rsidRPr="00452D99" w:rsidRDefault="002D6A38" w:rsidP="005744CC">
                            <w:pPr>
                              <w:jc w:val="center"/>
                              <w:rPr>
                                <w:rFonts w:ascii="Verdana" w:hAnsi="Verdana"/>
                                <w:b/>
                                <w:sz w:val="22"/>
                                <w:szCs w:val="22"/>
                              </w:rPr>
                            </w:pPr>
                            <w:r w:rsidRPr="00452D99">
                              <w:rPr>
                                <w:rFonts w:ascii="Verdana" w:hAnsi="Verdana"/>
                                <w:b/>
                                <w:sz w:val="22"/>
                                <w:szCs w:val="22"/>
                              </w:rPr>
                              <w:t>Reporting Violent or Aggressive Behaviour</w:t>
                            </w:r>
                          </w:p>
                          <w:p w14:paraId="0D0C6DC7" w14:textId="77777777" w:rsidR="002D6A38" w:rsidRPr="00452D99" w:rsidRDefault="002D6A38" w:rsidP="005744CC">
                            <w:pPr>
                              <w:jc w:val="center"/>
                              <w:rPr>
                                <w:rFonts w:ascii="Verdana" w:hAnsi="Verdana"/>
                                <w:sz w:val="22"/>
                                <w:szCs w:val="22"/>
                              </w:rPr>
                            </w:pPr>
                            <w:r w:rsidRPr="00452D99">
                              <w:rPr>
                                <w:rFonts w:ascii="Verdana" w:hAnsi="Verdana"/>
                                <w:sz w:val="22"/>
                                <w:szCs w:val="22"/>
                              </w:rPr>
                              <w:t xml:space="preserve">Incidents where violence and/or aggression occur </w:t>
                            </w:r>
                            <w:r w:rsidRPr="00452D99">
                              <w:rPr>
                                <w:rFonts w:ascii="Verdana" w:hAnsi="Verdana"/>
                                <w:b/>
                                <w:sz w:val="22"/>
                                <w:szCs w:val="22"/>
                              </w:rPr>
                              <w:t>must</w:t>
                            </w:r>
                            <w:r w:rsidRPr="00452D99">
                              <w:rPr>
                                <w:rFonts w:ascii="Verdana" w:hAnsi="Verdana"/>
                                <w:sz w:val="22"/>
                                <w:szCs w:val="22"/>
                              </w:rPr>
                              <w:t xml:space="preserve"> be reported and recorded via local reporting mechanisms.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0C6DAF" id="Text Box 4" o:spid="_x0000_s1032" type="#_x0000_t202" style="position:absolute;margin-left:7.5pt;margin-top:4.6pt;width:418.65pt;height:60.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" fillcolor="#c0504d [3205]" strokecolor="#f2f2f2 [3041]" strokeweight="3pt">
                <v:shadow on="t" color="#622423 [1605]" opacity=".5" offset="1pt"/>
                <v:textbox>
                  <w:txbxContent>
                    <w:p w14:paraId="0D0C6DC6" w14:textId="77777777" w:rsidR="002D6A38" w:rsidRPr="00452D99" w:rsidRDefault="002D6A38" w:rsidP="005744CC">
                      <w:pPr>
                        <w:jc w:val="center"/>
                        <w:rPr>
                          <w:rFonts w:ascii="Verdana" w:hAnsi="Verdana"/>
                          <w:b/>
                          <w:sz w:val="22"/>
                          <w:szCs w:val="22"/>
                        </w:rPr>
                      </w:pPr>
                      <w:r w:rsidRPr="00452D99">
                        <w:rPr>
                          <w:rFonts w:ascii="Verdana" w:hAnsi="Verdana"/>
                          <w:b/>
                          <w:sz w:val="22"/>
                          <w:szCs w:val="22"/>
                        </w:rPr>
                        <w:t>Reporting Violent or Aggressive Behaviour</w:t>
                      </w:r>
                    </w:p>
                    <w:p w14:paraId="0D0C6DC7" w14:textId="77777777" w:rsidR="002D6A38" w:rsidRPr="00452D99" w:rsidRDefault="002D6A38" w:rsidP="005744CC">
                      <w:pPr>
                        <w:jc w:val="center"/>
                        <w:rPr>
                          <w:rFonts w:ascii="Verdana" w:hAnsi="Verdana"/>
                          <w:sz w:val="22"/>
                          <w:szCs w:val="22"/>
                        </w:rPr>
                      </w:pPr>
                      <w:r w:rsidRPr="00452D99">
                        <w:rPr>
                          <w:rFonts w:ascii="Verdana" w:hAnsi="Verdana"/>
                          <w:sz w:val="22"/>
                          <w:szCs w:val="22"/>
                        </w:rPr>
                        <w:t xml:space="preserve">Incidents where violence and/or aggression occur </w:t>
                      </w:r>
                      <w:r w:rsidRPr="00452D99">
                        <w:rPr>
                          <w:rFonts w:ascii="Verdana" w:hAnsi="Verdana"/>
                          <w:b/>
                          <w:sz w:val="22"/>
                          <w:szCs w:val="22"/>
                        </w:rPr>
                        <w:t>must</w:t>
                      </w:r>
                      <w:r w:rsidRPr="00452D99">
                        <w:rPr>
                          <w:rFonts w:ascii="Verdana" w:hAnsi="Verdana"/>
                          <w:sz w:val="22"/>
                          <w:szCs w:val="22"/>
                        </w:rPr>
                        <w:t xml:space="preserve"> be reported and recorded via local reporting mechanisms.</w:t>
                      </w:r>
                    </w:p>
                  </w:txbxContent>
                </v:textbox>
                <w10:wrap anchorx="margin"/>
              </v:shape>
            </w:pict>
          </mc:Fallback>
        </mc:AlternateContent>
      </w:r>
    </w:p>
    <w:p w14:paraId="0D0C6C7C" w14:textId="77777777" w:rsidR="005744CC" w:rsidRDefault="005744CC" w:rsidP="005744CC">
      <w:pPr>
        <w:autoSpaceDE w:val="0"/>
        <w:autoSpaceDN w:val="0"/>
        <w:adjustRightInd w:val="0"/>
        <w:spacing w:line="276" w:lineRule="auto"/>
        <w:rPr>
          <w:rFonts w:ascii="Arial" w:hAnsi="Arial" w:cs="Arial"/>
          <w:b/>
          <w:u w:val="single"/>
          <w:lang w:val="en-US"/>
        </w:rPr>
      </w:pPr>
    </w:p>
    <w:p w14:paraId="0D0C6C7D" w14:textId="77777777" w:rsidR="005744CC" w:rsidRDefault="005744CC" w:rsidP="005744CC">
      <w:pPr>
        <w:autoSpaceDE w:val="0"/>
        <w:autoSpaceDN w:val="0"/>
        <w:adjustRightInd w:val="0"/>
        <w:spacing w:line="276" w:lineRule="auto"/>
        <w:rPr>
          <w:rFonts w:ascii="Arial" w:hAnsi="Arial" w:cs="Arial"/>
          <w:b/>
          <w:u w:val="single"/>
          <w:lang w:val="en-US"/>
        </w:rPr>
      </w:pPr>
    </w:p>
    <w:p w14:paraId="0D0C6C7E" w14:textId="77777777" w:rsidR="005744CC" w:rsidRPr="00B1266A" w:rsidRDefault="005744CC" w:rsidP="005744CC">
      <w:pPr>
        <w:jc w:val="center"/>
        <w:rPr>
          <w:rFonts w:ascii="Arial" w:hAnsi="Arial" w:cs="Arial"/>
          <w:b/>
          <w:u w:val="single"/>
        </w:rPr>
      </w:pPr>
      <w:r w:rsidRPr="00EF7E78">
        <w:rPr>
          <w:rFonts w:asciiTheme="minorHAnsi" w:hAnsiTheme="minorHAnsi" w:cs="Arial"/>
        </w:rPr>
        <w:lastRenderedPageBreak/>
        <w:br w:type="textWrapping" w:clear="all"/>
      </w:r>
      <w:r w:rsidRPr="00B1266A">
        <w:rPr>
          <w:rFonts w:ascii="Arial" w:hAnsi="Arial" w:cs="Arial"/>
          <w:b/>
          <w:u w:val="single"/>
        </w:rPr>
        <w:t>Appendix 4</w:t>
      </w:r>
    </w:p>
    <w:p w14:paraId="0D0C6C7F" w14:textId="77777777" w:rsidR="005744CC" w:rsidRPr="00B1266A" w:rsidRDefault="005744CC" w:rsidP="005744CC">
      <w:pPr>
        <w:jc w:val="center"/>
        <w:rPr>
          <w:rFonts w:ascii="Arial" w:hAnsi="Arial" w:cs="Arial"/>
          <w:b/>
        </w:rPr>
      </w:pPr>
    </w:p>
    <w:p w14:paraId="0D0C6C80" w14:textId="77777777" w:rsidR="005744CC" w:rsidRDefault="005744CC" w:rsidP="005744CC">
      <w:pPr>
        <w:tabs>
          <w:tab w:val="left" w:pos="10348"/>
        </w:tabs>
        <w:ind w:right="-50"/>
        <w:jc w:val="center"/>
        <w:rPr>
          <w:rFonts w:ascii="Arial" w:hAnsi="Arial" w:cs="Arial"/>
          <w:b/>
        </w:rPr>
      </w:pPr>
    </w:p>
    <w:p w14:paraId="0D0C6C81" w14:textId="77777777" w:rsidR="00F26BD1" w:rsidRDefault="00F26BD1" w:rsidP="005744CC">
      <w:pPr>
        <w:tabs>
          <w:tab w:val="left" w:pos="10348"/>
        </w:tabs>
        <w:ind w:right="-50"/>
        <w:jc w:val="center"/>
        <w:rPr>
          <w:rFonts w:ascii="Arial" w:hAnsi="Arial" w:cs="Arial"/>
          <w:b/>
        </w:rPr>
      </w:pPr>
    </w:p>
    <w:p w14:paraId="0D0C6C82" w14:textId="77777777" w:rsidR="00F26BD1" w:rsidRDefault="00F26BD1" w:rsidP="005744CC">
      <w:pPr>
        <w:tabs>
          <w:tab w:val="left" w:pos="10348"/>
        </w:tabs>
        <w:ind w:right="-50"/>
        <w:jc w:val="center"/>
        <w:rPr>
          <w:rFonts w:ascii="Arial" w:hAnsi="Arial" w:cs="Arial"/>
          <w:b/>
        </w:rPr>
      </w:pPr>
    </w:p>
    <w:p w14:paraId="0D0C6C83" w14:textId="77777777" w:rsidR="00F26BD1" w:rsidRDefault="00F26BD1" w:rsidP="005744CC">
      <w:pPr>
        <w:tabs>
          <w:tab w:val="left" w:pos="10348"/>
        </w:tabs>
        <w:ind w:right="-50"/>
        <w:jc w:val="center"/>
        <w:rPr>
          <w:rFonts w:ascii="Arial" w:hAnsi="Arial" w:cs="Arial"/>
          <w:b/>
        </w:rPr>
      </w:pPr>
    </w:p>
    <w:p w14:paraId="0D0C6C84" w14:textId="77777777" w:rsidR="005744CC" w:rsidRDefault="005744CC" w:rsidP="005744CC">
      <w:pPr>
        <w:tabs>
          <w:tab w:val="left" w:pos="10348"/>
        </w:tabs>
        <w:ind w:right="-50"/>
        <w:jc w:val="center"/>
        <w:rPr>
          <w:rFonts w:ascii="Arial" w:hAnsi="Arial" w:cs="Arial"/>
          <w:b/>
        </w:rPr>
      </w:pPr>
      <w:bookmarkStart w:id="30" w:name="QualityAssuranceChecklist"/>
      <w:bookmarkStart w:id="31" w:name="Apendix4"/>
      <w:r>
        <w:rPr>
          <w:rFonts w:ascii="Arial" w:hAnsi="Arial" w:cs="Arial"/>
          <w:b/>
        </w:rPr>
        <w:t>Key</w:t>
      </w:r>
      <w:r w:rsidRPr="00B1266A">
        <w:rPr>
          <w:rFonts w:ascii="Arial" w:hAnsi="Arial" w:cs="Arial"/>
          <w:b/>
        </w:rPr>
        <w:t xml:space="preserve"> Quality Assurance </w:t>
      </w:r>
      <w:r>
        <w:rPr>
          <w:rFonts w:ascii="Arial" w:hAnsi="Arial" w:cs="Arial"/>
          <w:b/>
        </w:rPr>
        <w:t>Q</w:t>
      </w:r>
      <w:r w:rsidRPr="00B1266A">
        <w:rPr>
          <w:rFonts w:ascii="Arial" w:hAnsi="Arial" w:cs="Arial"/>
          <w:b/>
        </w:rPr>
        <w:t>uestions</w:t>
      </w:r>
      <w:r>
        <w:rPr>
          <w:rFonts w:ascii="Arial" w:hAnsi="Arial" w:cs="Arial"/>
          <w:b/>
        </w:rPr>
        <w:t xml:space="preserve"> for Consideration</w:t>
      </w:r>
    </w:p>
    <w:bookmarkEnd w:id="30"/>
    <w:bookmarkEnd w:id="31"/>
    <w:p w14:paraId="0D0C6C85" w14:textId="77777777" w:rsidR="005744CC" w:rsidRDefault="005744CC" w:rsidP="005744CC">
      <w:pPr>
        <w:tabs>
          <w:tab w:val="left" w:pos="10348"/>
        </w:tabs>
        <w:ind w:right="-50"/>
        <w:jc w:val="both"/>
        <w:rPr>
          <w:rFonts w:ascii="Arial" w:hAnsi="Arial" w:cs="Arial"/>
          <w:b/>
        </w:rPr>
      </w:pPr>
    </w:p>
    <w:p w14:paraId="0D0C6C86" w14:textId="77777777" w:rsidR="005744CC" w:rsidRPr="00B1266A" w:rsidRDefault="005744CC" w:rsidP="005744CC">
      <w:pPr>
        <w:tabs>
          <w:tab w:val="left" w:pos="10348"/>
        </w:tabs>
        <w:ind w:right="-50"/>
        <w:jc w:val="both"/>
        <w:rPr>
          <w:rFonts w:ascii="Arial" w:hAnsi="Arial" w:cs="Arial"/>
          <w:b/>
        </w:rPr>
      </w:pPr>
    </w:p>
    <w:tbl>
      <w:tblPr>
        <w:tblStyle w:val="TableGrid"/>
        <w:tblW w:w="0" w:type="auto"/>
        <w:tblLook w:val="04A0" w:firstRow="1" w:lastRow="0" w:firstColumn="1" w:lastColumn="0" w:noHBand="0" w:noVBand="1"/>
      </w:tblPr>
      <w:tblGrid>
        <w:gridCol w:w="8296"/>
      </w:tblGrid>
      <w:tr w:rsidR="005744CC" w:rsidRPr="00BF1C60" w14:paraId="0D0C6CC7" w14:textId="77777777" w:rsidTr="005744CC">
        <w:tc>
          <w:tcPr>
            <w:tcW w:w="9464" w:type="dxa"/>
          </w:tcPr>
          <w:tbl>
            <w:tblPr>
              <w:tblStyle w:val="TableGrid"/>
              <w:tblW w:w="9238" w:type="dxa"/>
              <w:tblLook w:val="04A0" w:firstRow="1" w:lastRow="0" w:firstColumn="1" w:lastColumn="0" w:noHBand="0" w:noVBand="1"/>
            </w:tblPr>
            <w:tblGrid>
              <w:gridCol w:w="5552"/>
              <w:gridCol w:w="3686"/>
            </w:tblGrid>
            <w:tr w:rsidR="005744CC" w:rsidRPr="00A805EC" w14:paraId="0D0C6C89" w14:textId="77777777" w:rsidTr="005744CC">
              <w:tc>
                <w:tcPr>
                  <w:tcW w:w="3005" w:type="pct"/>
                </w:tcPr>
                <w:p w14:paraId="0D0C6C87" w14:textId="77777777" w:rsidR="005744CC" w:rsidRPr="00BF1C60" w:rsidRDefault="005744CC" w:rsidP="005744CC">
                  <w:pPr>
                    <w:tabs>
                      <w:tab w:val="left" w:pos="10348"/>
                    </w:tabs>
                    <w:ind w:left="360"/>
                    <w:jc w:val="center"/>
                    <w:rPr>
                      <w:rFonts w:ascii="Arial" w:hAnsi="Arial" w:cs="Arial"/>
                    </w:rPr>
                  </w:pPr>
                  <w:r w:rsidRPr="00B1266A">
                    <w:rPr>
                      <w:rFonts w:ascii="Arial" w:hAnsi="Arial" w:cs="Arial"/>
                      <w:b/>
                    </w:rPr>
                    <w:t xml:space="preserve">Quality Assurance </w:t>
                  </w:r>
                  <w:r>
                    <w:rPr>
                      <w:rFonts w:ascii="Arial" w:hAnsi="Arial" w:cs="Arial"/>
                      <w:b/>
                    </w:rPr>
                    <w:t>Q</w:t>
                  </w:r>
                  <w:r w:rsidRPr="00B1266A">
                    <w:rPr>
                      <w:rFonts w:ascii="Arial" w:hAnsi="Arial" w:cs="Arial"/>
                      <w:b/>
                    </w:rPr>
                    <w:t>uestions</w:t>
                  </w:r>
                </w:p>
              </w:tc>
              <w:tc>
                <w:tcPr>
                  <w:tcW w:w="1995" w:type="pct"/>
                </w:tcPr>
                <w:p w14:paraId="0D0C6C88" w14:textId="77777777" w:rsidR="005744CC" w:rsidRPr="00BF1C60" w:rsidRDefault="005744CC" w:rsidP="005744CC">
                  <w:pPr>
                    <w:tabs>
                      <w:tab w:val="left" w:pos="10348"/>
                    </w:tabs>
                    <w:ind w:left="360"/>
                    <w:jc w:val="center"/>
                    <w:rPr>
                      <w:rFonts w:ascii="Arial" w:hAnsi="Arial" w:cs="Arial"/>
                    </w:rPr>
                  </w:pPr>
                  <w:r>
                    <w:rPr>
                      <w:rFonts w:ascii="Arial" w:hAnsi="Arial" w:cs="Arial"/>
                    </w:rPr>
                    <w:t>Yes/No</w:t>
                  </w:r>
                </w:p>
              </w:tc>
            </w:tr>
            <w:tr w:rsidR="005744CC" w:rsidRPr="00A805EC" w14:paraId="0D0C6C8C" w14:textId="77777777" w:rsidTr="005744CC">
              <w:tc>
                <w:tcPr>
                  <w:tcW w:w="3005" w:type="pct"/>
                </w:tcPr>
                <w:p w14:paraId="0D0C6C8A"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Has a thorough and robust investigation, answering each of the key questions agrees at the outset, been undertaken? Are there any gaps or inconsistencies which need to be addressed?</w:t>
                  </w:r>
                </w:p>
              </w:tc>
              <w:tc>
                <w:tcPr>
                  <w:tcW w:w="1995" w:type="pct"/>
                </w:tcPr>
                <w:p w14:paraId="0D0C6C8B" w14:textId="77777777" w:rsidR="005744CC" w:rsidRDefault="005744CC" w:rsidP="005744CC">
                  <w:pPr>
                    <w:jc w:val="center"/>
                  </w:pPr>
                  <w:r w:rsidRPr="00FB2E71">
                    <w:rPr>
                      <w:rFonts w:ascii="Arial" w:hAnsi="Arial" w:cs="Arial"/>
                    </w:rPr>
                    <w:t>Yes/No</w:t>
                  </w:r>
                </w:p>
              </w:tc>
            </w:tr>
            <w:tr w:rsidR="005744CC" w:rsidRPr="00A805EC" w14:paraId="0D0C6C8F" w14:textId="77777777" w:rsidTr="005744CC">
              <w:tc>
                <w:tcPr>
                  <w:tcW w:w="3005" w:type="pct"/>
                </w:tcPr>
                <w:p w14:paraId="0D0C6C8D"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Has the investigation been initiated in a timely way? When did it happen, when did the organization find out about it, when did the investigation start? Have there been any delays?</w:t>
                  </w:r>
                </w:p>
              </w:tc>
              <w:tc>
                <w:tcPr>
                  <w:tcW w:w="1995" w:type="pct"/>
                </w:tcPr>
                <w:p w14:paraId="0D0C6C8E" w14:textId="77777777" w:rsidR="005744CC" w:rsidRDefault="005744CC" w:rsidP="005744CC">
                  <w:pPr>
                    <w:jc w:val="center"/>
                  </w:pPr>
                  <w:r w:rsidRPr="00FB2E71">
                    <w:rPr>
                      <w:rFonts w:ascii="Arial" w:hAnsi="Arial" w:cs="Arial"/>
                    </w:rPr>
                    <w:t>Yes/No</w:t>
                  </w:r>
                </w:p>
              </w:tc>
            </w:tr>
            <w:tr w:rsidR="005744CC" w:rsidRPr="00A805EC" w14:paraId="0D0C6C92" w14:textId="77777777" w:rsidTr="005744CC">
              <w:tc>
                <w:tcPr>
                  <w:tcW w:w="3005" w:type="pct"/>
                </w:tcPr>
                <w:p w14:paraId="0D0C6C90"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there any questions which the reader will have which have not been answered in the report?</w:t>
                  </w:r>
                </w:p>
              </w:tc>
              <w:tc>
                <w:tcPr>
                  <w:tcW w:w="1995" w:type="pct"/>
                </w:tcPr>
                <w:p w14:paraId="0D0C6C91" w14:textId="77777777" w:rsidR="005744CC" w:rsidRDefault="005744CC" w:rsidP="005744CC">
                  <w:pPr>
                    <w:jc w:val="center"/>
                  </w:pPr>
                  <w:r w:rsidRPr="00FB2E71">
                    <w:rPr>
                      <w:rFonts w:ascii="Arial" w:hAnsi="Arial" w:cs="Arial"/>
                    </w:rPr>
                    <w:t>Yes/No</w:t>
                  </w:r>
                </w:p>
              </w:tc>
            </w:tr>
            <w:tr w:rsidR="005744CC" w:rsidRPr="00A805EC" w14:paraId="0D0C6C95" w14:textId="77777777" w:rsidTr="005744CC">
              <w:tc>
                <w:tcPr>
                  <w:tcW w:w="3005" w:type="pct"/>
                </w:tcPr>
                <w:p w14:paraId="0D0C6C93"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Did the patient/family ask for any questions to be included in the investigation and have these been answered?</w:t>
                  </w:r>
                </w:p>
              </w:tc>
              <w:tc>
                <w:tcPr>
                  <w:tcW w:w="1995" w:type="pct"/>
                </w:tcPr>
                <w:p w14:paraId="0D0C6C94" w14:textId="77777777" w:rsidR="005744CC" w:rsidRDefault="005744CC" w:rsidP="005744CC">
                  <w:pPr>
                    <w:jc w:val="center"/>
                  </w:pPr>
                  <w:r w:rsidRPr="00FB2E71">
                    <w:rPr>
                      <w:rFonts w:ascii="Arial" w:hAnsi="Arial" w:cs="Arial"/>
                    </w:rPr>
                    <w:t>Yes/No</w:t>
                  </w:r>
                </w:p>
              </w:tc>
            </w:tr>
            <w:tr w:rsidR="005744CC" w:rsidRPr="00A805EC" w14:paraId="0D0C6C98" w14:textId="77777777" w:rsidTr="005744CC">
              <w:tc>
                <w:tcPr>
                  <w:tcW w:w="3005" w:type="pct"/>
                </w:tcPr>
                <w:p w14:paraId="0D0C6C96"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Has there been appropriate constructive challenge to the investigation from independent individuals with sufficient expertise of the issues being analysed?</w:t>
                  </w:r>
                </w:p>
              </w:tc>
              <w:tc>
                <w:tcPr>
                  <w:tcW w:w="1995" w:type="pct"/>
                </w:tcPr>
                <w:p w14:paraId="0D0C6C97" w14:textId="77777777" w:rsidR="005744CC" w:rsidRDefault="005744CC" w:rsidP="005744CC">
                  <w:pPr>
                    <w:jc w:val="center"/>
                  </w:pPr>
                  <w:r w:rsidRPr="00FB2E71">
                    <w:rPr>
                      <w:rFonts w:ascii="Arial" w:hAnsi="Arial" w:cs="Arial"/>
                    </w:rPr>
                    <w:t>Yes/No</w:t>
                  </w:r>
                </w:p>
              </w:tc>
            </w:tr>
            <w:tr w:rsidR="005744CC" w:rsidRPr="00A805EC" w14:paraId="0D0C6C9B" w14:textId="77777777" w:rsidTr="005744CC">
              <w:tc>
                <w:tcPr>
                  <w:tcW w:w="3005" w:type="pct"/>
                </w:tcPr>
                <w:p w14:paraId="0D0C6C99"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Is there a clear consistent flow of information, from the timeline and care / service delivery problems, analysis of contributory factors through to lessons being learned, recommendations and actions?</w:t>
                  </w:r>
                </w:p>
              </w:tc>
              <w:tc>
                <w:tcPr>
                  <w:tcW w:w="1995" w:type="pct"/>
                </w:tcPr>
                <w:p w14:paraId="0D0C6C9A" w14:textId="77777777" w:rsidR="005744CC" w:rsidRDefault="005744CC" w:rsidP="005744CC">
                  <w:pPr>
                    <w:jc w:val="center"/>
                  </w:pPr>
                  <w:r w:rsidRPr="00FB2E71">
                    <w:rPr>
                      <w:rFonts w:ascii="Arial" w:hAnsi="Arial" w:cs="Arial"/>
                    </w:rPr>
                    <w:t>Yes/No</w:t>
                  </w:r>
                </w:p>
              </w:tc>
            </w:tr>
            <w:tr w:rsidR="005744CC" w:rsidRPr="00A805EC" w14:paraId="0D0C6C9E" w14:textId="77777777" w:rsidTr="005744CC">
              <w:tc>
                <w:tcPr>
                  <w:tcW w:w="3005" w:type="pct"/>
                </w:tcPr>
                <w:p w14:paraId="0D0C6C9C"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Will the information in the report make sense to someone who doesn’t work in healthcare? For example, clinical jargon has been removed or explained.</w:t>
                  </w:r>
                </w:p>
              </w:tc>
              <w:tc>
                <w:tcPr>
                  <w:tcW w:w="1995" w:type="pct"/>
                </w:tcPr>
                <w:p w14:paraId="0D0C6C9D" w14:textId="77777777" w:rsidR="005744CC" w:rsidRDefault="005744CC" w:rsidP="005744CC">
                  <w:pPr>
                    <w:jc w:val="center"/>
                  </w:pPr>
                  <w:r w:rsidRPr="00FB2E71">
                    <w:rPr>
                      <w:rFonts w:ascii="Arial" w:hAnsi="Arial" w:cs="Arial"/>
                    </w:rPr>
                    <w:t>Yes/No</w:t>
                  </w:r>
                </w:p>
              </w:tc>
            </w:tr>
            <w:tr w:rsidR="005744CC" w:rsidRPr="00A805EC" w14:paraId="0D0C6CA1" w14:textId="77777777" w:rsidTr="005744CC">
              <w:tc>
                <w:tcPr>
                  <w:tcW w:w="3005" w:type="pct"/>
                </w:tcPr>
                <w:p w14:paraId="0D0C6C9F"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Is the language used appropriately sensitive to the patient and / or their family be reading the report?</w:t>
                  </w:r>
                </w:p>
              </w:tc>
              <w:tc>
                <w:tcPr>
                  <w:tcW w:w="1995" w:type="pct"/>
                </w:tcPr>
                <w:p w14:paraId="0D0C6CA0" w14:textId="77777777" w:rsidR="005744CC" w:rsidRDefault="005744CC" w:rsidP="005744CC">
                  <w:pPr>
                    <w:jc w:val="center"/>
                  </w:pPr>
                  <w:r w:rsidRPr="00FB2E71">
                    <w:rPr>
                      <w:rFonts w:ascii="Arial" w:hAnsi="Arial" w:cs="Arial"/>
                    </w:rPr>
                    <w:t>Yes/No</w:t>
                  </w:r>
                </w:p>
              </w:tc>
            </w:tr>
            <w:tr w:rsidR="005744CC" w:rsidRPr="00A805EC" w14:paraId="0D0C6CA4" w14:textId="77777777" w:rsidTr="005744CC">
              <w:tc>
                <w:tcPr>
                  <w:tcW w:w="3005" w:type="pct"/>
                </w:tcPr>
                <w:p w14:paraId="0D0C6CA2"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 conclusions reached justified by the information and analysis in the report?</w:t>
                  </w:r>
                </w:p>
              </w:tc>
              <w:tc>
                <w:tcPr>
                  <w:tcW w:w="1995" w:type="pct"/>
                </w:tcPr>
                <w:p w14:paraId="0D0C6CA3" w14:textId="77777777" w:rsidR="005744CC" w:rsidRDefault="005744CC" w:rsidP="005744CC">
                  <w:pPr>
                    <w:jc w:val="center"/>
                  </w:pPr>
                  <w:r w:rsidRPr="00FB2E71">
                    <w:rPr>
                      <w:rFonts w:ascii="Arial" w:hAnsi="Arial" w:cs="Arial"/>
                    </w:rPr>
                    <w:t>Yes/No</w:t>
                  </w:r>
                </w:p>
              </w:tc>
            </w:tr>
            <w:tr w:rsidR="005744CC" w:rsidRPr="00A805EC" w14:paraId="0D0C6CA7" w14:textId="77777777" w:rsidTr="005744CC">
              <w:tc>
                <w:tcPr>
                  <w:tcW w:w="3005" w:type="pct"/>
                </w:tcPr>
                <w:p w14:paraId="0D0C6CA5"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Does the root cause identify the early, underlying cause(s) of the incident?</w:t>
                  </w:r>
                </w:p>
              </w:tc>
              <w:tc>
                <w:tcPr>
                  <w:tcW w:w="1995" w:type="pct"/>
                </w:tcPr>
                <w:p w14:paraId="0D0C6CA6" w14:textId="77777777" w:rsidR="005744CC" w:rsidRDefault="005744CC" w:rsidP="005744CC">
                  <w:pPr>
                    <w:jc w:val="center"/>
                  </w:pPr>
                  <w:r w:rsidRPr="00FB2E71">
                    <w:rPr>
                      <w:rFonts w:ascii="Arial" w:hAnsi="Arial" w:cs="Arial"/>
                    </w:rPr>
                    <w:t>Yes/No</w:t>
                  </w:r>
                </w:p>
              </w:tc>
            </w:tr>
            <w:tr w:rsidR="005744CC" w:rsidRPr="00A805EC" w14:paraId="0D0C6CAA" w14:textId="77777777" w:rsidTr="005744CC">
              <w:tc>
                <w:tcPr>
                  <w:tcW w:w="3005" w:type="pct"/>
                </w:tcPr>
                <w:p w14:paraId="0D0C6CA8"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lastRenderedPageBreak/>
                    <w:t>Will the actions in the action plan reduce the risk of the incident recurring in the same set of circumstances?</w:t>
                  </w:r>
                </w:p>
              </w:tc>
              <w:tc>
                <w:tcPr>
                  <w:tcW w:w="1995" w:type="pct"/>
                </w:tcPr>
                <w:p w14:paraId="0D0C6CA9" w14:textId="77777777" w:rsidR="005744CC" w:rsidRDefault="005744CC" w:rsidP="005744CC">
                  <w:pPr>
                    <w:jc w:val="center"/>
                  </w:pPr>
                  <w:r w:rsidRPr="00FB2E71">
                    <w:rPr>
                      <w:rFonts w:ascii="Arial" w:hAnsi="Arial" w:cs="Arial"/>
                    </w:rPr>
                    <w:t>Yes/No</w:t>
                  </w:r>
                </w:p>
              </w:tc>
            </w:tr>
            <w:tr w:rsidR="005744CC" w:rsidRPr="00A805EC" w14:paraId="0D0C6CAD" w14:textId="77777777" w:rsidTr="005744CC">
              <w:tc>
                <w:tcPr>
                  <w:tcW w:w="3005" w:type="pct"/>
                </w:tcPr>
                <w:p w14:paraId="0D0C6CAB"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 actions in the action plan SMART?</w:t>
                  </w:r>
                </w:p>
              </w:tc>
              <w:tc>
                <w:tcPr>
                  <w:tcW w:w="1995" w:type="pct"/>
                </w:tcPr>
                <w:p w14:paraId="0D0C6CAC" w14:textId="77777777" w:rsidR="005744CC" w:rsidRDefault="005744CC" w:rsidP="005744CC">
                  <w:pPr>
                    <w:jc w:val="center"/>
                  </w:pPr>
                  <w:r w:rsidRPr="00FB2E71">
                    <w:rPr>
                      <w:rFonts w:ascii="Arial" w:hAnsi="Arial" w:cs="Arial"/>
                    </w:rPr>
                    <w:t>Yes/No</w:t>
                  </w:r>
                </w:p>
              </w:tc>
            </w:tr>
            <w:tr w:rsidR="005744CC" w:rsidRPr="00A805EC" w14:paraId="0D0C6CB0" w14:textId="77777777" w:rsidTr="005744CC">
              <w:tc>
                <w:tcPr>
                  <w:tcW w:w="3005" w:type="pct"/>
                </w:tcPr>
                <w:p w14:paraId="0D0C6CAE"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there actions in the plan to monitor that the learning has been embedded in the organization?</w:t>
                  </w:r>
                </w:p>
              </w:tc>
              <w:tc>
                <w:tcPr>
                  <w:tcW w:w="1995" w:type="pct"/>
                </w:tcPr>
                <w:p w14:paraId="0D0C6CAF" w14:textId="77777777" w:rsidR="005744CC" w:rsidRDefault="005744CC" w:rsidP="005744CC">
                  <w:pPr>
                    <w:jc w:val="center"/>
                  </w:pPr>
                  <w:r w:rsidRPr="00FB2E71">
                    <w:rPr>
                      <w:rFonts w:ascii="Arial" w:hAnsi="Arial" w:cs="Arial"/>
                    </w:rPr>
                    <w:t>Yes/No</w:t>
                  </w:r>
                </w:p>
              </w:tc>
            </w:tr>
            <w:tr w:rsidR="005744CC" w:rsidRPr="00A805EC" w14:paraId="0D0C6CB3" w14:textId="77777777" w:rsidTr="005744CC">
              <w:tc>
                <w:tcPr>
                  <w:tcW w:w="3005" w:type="pct"/>
                </w:tcPr>
                <w:p w14:paraId="0D0C6CB1"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 action timescales appropriate and realistic?</w:t>
                  </w:r>
                </w:p>
              </w:tc>
              <w:tc>
                <w:tcPr>
                  <w:tcW w:w="1995" w:type="pct"/>
                </w:tcPr>
                <w:p w14:paraId="0D0C6CB2" w14:textId="77777777" w:rsidR="005744CC" w:rsidRDefault="005744CC" w:rsidP="005744CC">
                  <w:pPr>
                    <w:jc w:val="center"/>
                  </w:pPr>
                  <w:r w:rsidRPr="00FB2E71">
                    <w:rPr>
                      <w:rFonts w:ascii="Arial" w:hAnsi="Arial" w:cs="Arial"/>
                    </w:rPr>
                    <w:t>Yes/No</w:t>
                  </w:r>
                </w:p>
              </w:tc>
            </w:tr>
            <w:tr w:rsidR="005744CC" w:rsidRPr="00A805EC" w14:paraId="0D0C6CB6" w14:textId="77777777" w:rsidTr="005744CC">
              <w:tc>
                <w:tcPr>
                  <w:tcW w:w="3005" w:type="pct"/>
                </w:tcPr>
                <w:p w14:paraId="0D0C6CB4"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Has the action plan been recently updated so the current status of actions is clear?</w:t>
                  </w:r>
                </w:p>
              </w:tc>
              <w:tc>
                <w:tcPr>
                  <w:tcW w:w="1995" w:type="pct"/>
                </w:tcPr>
                <w:p w14:paraId="0D0C6CB5" w14:textId="77777777" w:rsidR="005744CC" w:rsidRDefault="005744CC" w:rsidP="005744CC">
                  <w:pPr>
                    <w:jc w:val="center"/>
                  </w:pPr>
                  <w:r w:rsidRPr="00FB2E71">
                    <w:rPr>
                      <w:rFonts w:ascii="Arial" w:hAnsi="Arial" w:cs="Arial"/>
                    </w:rPr>
                    <w:t>Yes/No</w:t>
                  </w:r>
                </w:p>
              </w:tc>
            </w:tr>
            <w:tr w:rsidR="005744CC" w:rsidRPr="00A805EC" w14:paraId="0D0C6CB9" w14:textId="77777777" w:rsidTr="005744CC">
              <w:tc>
                <w:tcPr>
                  <w:tcW w:w="3005" w:type="pct"/>
                </w:tcPr>
                <w:p w14:paraId="0D0C6CB7"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Are the appropriate plans to share the learning across the organization?</w:t>
                  </w:r>
                </w:p>
              </w:tc>
              <w:tc>
                <w:tcPr>
                  <w:tcW w:w="1995" w:type="pct"/>
                </w:tcPr>
                <w:p w14:paraId="0D0C6CB8" w14:textId="77777777" w:rsidR="005744CC" w:rsidRDefault="005744CC" w:rsidP="005744CC">
                  <w:pPr>
                    <w:jc w:val="center"/>
                  </w:pPr>
                  <w:r w:rsidRPr="00FB2E71">
                    <w:rPr>
                      <w:rFonts w:ascii="Arial" w:hAnsi="Arial" w:cs="Arial"/>
                    </w:rPr>
                    <w:t>Yes/No</w:t>
                  </w:r>
                </w:p>
              </w:tc>
            </w:tr>
            <w:tr w:rsidR="005744CC" w:rsidRPr="00A805EC" w14:paraId="0D0C6CBC" w14:textId="77777777" w:rsidTr="005744CC">
              <w:tc>
                <w:tcPr>
                  <w:tcW w:w="3005" w:type="pct"/>
                </w:tcPr>
                <w:p w14:paraId="0D0C6CBA"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Is the report appropriately formatted and spell checked, reflective of the work that has gone into the investigation and the importance of the investigation to the organization?</w:t>
                  </w:r>
                </w:p>
              </w:tc>
              <w:tc>
                <w:tcPr>
                  <w:tcW w:w="1995" w:type="pct"/>
                </w:tcPr>
                <w:p w14:paraId="0D0C6CBB" w14:textId="77777777" w:rsidR="005744CC" w:rsidRDefault="005744CC" w:rsidP="005744CC">
                  <w:pPr>
                    <w:jc w:val="center"/>
                  </w:pPr>
                  <w:r w:rsidRPr="00FB2E71">
                    <w:rPr>
                      <w:rFonts w:ascii="Arial" w:hAnsi="Arial" w:cs="Arial"/>
                    </w:rPr>
                    <w:t>Yes/No</w:t>
                  </w:r>
                </w:p>
              </w:tc>
            </w:tr>
            <w:tr w:rsidR="005744CC" w:rsidRPr="00A805EC" w14:paraId="0D0C6CBF" w14:textId="77777777" w:rsidTr="005744CC">
              <w:tc>
                <w:tcPr>
                  <w:tcW w:w="3005" w:type="pct"/>
                </w:tcPr>
                <w:p w14:paraId="0D0C6CBD"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Is the report consistent with others from the organisation?</w:t>
                  </w:r>
                </w:p>
              </w:tc>
              <w:tc>
                <w:tcPr>
                  <w:tcW w:w="1995" w:type="pct"/>
                </w:tcPr>
                <w:p w14:paraId="0D0C6CBE" w14:textId="77777777" w:rsidR="005744CC" w:rsidRDefault="005744CC" w:rsidP="005744CC">
                  <w:pPr>
                    <w:jc w:val="center"/>
                  </w:pPr>
                  <w:r w:rsidRPr="00FB2E71">
                    <w:rPr>
                      <w:rFonts w:ascii="Arial" w:hAnsi="Arial" w:cs="Arial"/>
                    </w:rPr>
                    <w:t>Yes/No</w:t>
                  </w:r>
                </w:p>
              </w:tc>
            </w:tr>
            <w:tr w:rsidR="005744CC" w:rsidRPr="00A805EC" w14:paraId="0D0C6CC2" w14:textId="77777777" w:rsidTr="005744CC">
              <w:tc>
                <w:tcPr>
                  <w:tcW w:w="3005" w:type="pct"/>
                </w:tcPr>
                <w:p w14:paraId="0D0C6CC0"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Has learning from the previous investigations been incorporated or is there evidence that previous learning has not been embedded?</w:t>
                  </w:r>
                </w:p>
              </w:tc>
              <w:tc>
                <w:tcPr>
                  <w:tcW w:w="1995" w:type="pct"/>
                </w:tcPr>
                <w:p w14:paraId="0D0C6CC1" w14:textId="77777777" w:rsidR="005744CC" w:rsidRDefault="005744CC" w:rsidP="005744CC">
                  <w:pPr>
                    <w:jc w:val="center"/>
                  </w:pPr>
                  <w:r w:rsidRPr="00FB2E71">
                    <w:rPr>
                      <w:rFonts w:ascii="Arial" w:hAnsi="Arial" w:cs="Arial"/>
                    </w:rPr>
                    <w:t>Yes/No</w:t>
                  </w:r>
                </w:p>
              </w:tc>
            </w:tr>
            <w:tr w:rsidR="005744CC" w:rsidRPr="00A805EC" w14:paraId="0D0C6CC5" w14:textId="77777777" w:rsidTr="005744CC">
              <w:tc>
                <w:tcPr>
                  <w:tcW w:w="3005" w:type="pct"/>
                </w:tcPr>
                <w:p w14:paraId="0D0C6CC3" w14:textId="77777777" w:rsidR="005744CC" w:rsidRPr="00BF1C60" w:rsidRDefault="005744CC" w:rsidP="005744CC">
                  <w:pPr>
                    <w:tabs>
                      <w:tab w:val="left" w:pos="10348"/>
                    </w:tabs>
                    <w:ind w:left="360"/>
                    <w:jc w:val="both"/>
                    <w:rPr>
                      <w:rFonts w:ascii="Arial" w:hAnsi="Arial" w:cs="Arial"/>
                    </w:rPr>
                  </w:pPr>
                  <w:r w:rsidRPr="00BF1C60">
                    <w:rPr>
                      <w:rFonts w:ascii="Arial" w:hAnsi="Arial" w:cs="Arial"/>
                    </w:rPr>
                    <w:t>Will the output of this investigation make a difference to patient safety</w:t>
                  </w:r>
                  <w:r>
                    <w:rPr>
                      <w:rFonts w:ascii="Arial" w:hAnsi="Arial" w:cs="Arial"/>
                    </w:rPr>
                    <w:t xml:space="preserve"> or patient experience</w:t>
                  </w:r>
                  <w:r w:rsidRPr="00BF1C60">
                    <w:rPr>
                      <w:rFonts w:ascii="Arial" w:hAnsi="Arial" w:cs="Arial"/>
                    </w:rPr>
                    <w:t>?</w:t>
                  </w:r>
                </w:p>
              </w:tc>
              <w:tc>
                <w:tcPr>
                  <w:tcW w:w="1995" w:type="pct"/>
                </w:tcPr>
                <w:p w14:paraId="0D0C6CC4" w14:textId="77777777" w:rsidR="005744CC" w:rsidRDefault="005744CC" w:rsidP="005744CC">
                  <w:pPr>
                    <w:jc w:val="center"/>
                  </w:pPr>
                  <w:r w:rsidRPr="00FB2E71">
                    <w:rPr>
                      <w:rFonts w:ascii="Arial" w:hAnsi="Arial" w:cs="Arial"/>
                    </w:rPr>
                    <w:t>Yes/No</w:t>
                  </w:r>
                </w:p>
              </w:tc>
            </w:tr>
          </w:tbl>
          <w:p w14:paraId="0D0C6CC6" w14:textId="77777777" w:rsidR="005744CC" w:rsidRDefault="005744CC" w:rsidP="005744CC"/>
        </w:tc>
      </w:tr>
    </w:tbl>
    <w:p w14:paraId="0D0C6CC8" w14:textId="77777777" w:rsidR="005744CC" w:rsidRDefault="005744CC" w:rsidP="005744CC">
      <w:pPr>
        <w:pStyle w:val="BodyText"/>
        <w:spacing w:line="276" w:lineRule="auto"/>
        <w:jc w:val="both"/>
        <w:rPr>
          <w:rFonts w:cs="Arial"/>
          <w:b w:val="0"/>
          <w:sz w:val="22"/>
          <w:szCs w:val="22"/>
        </w:rPr>
      </w:pPr>
    </w:p>
    <w:p w14:paraId="0D0C6CC9" w14:textId="77777777" w:rsidR="005744CC" w:rsidRDefault="005744CC" w:rsidP="005744CC">
      <w:pPr>
        <w:pStyle w:val="BodyText"/>
        <w:spacing w:line="276" w:lineRule="auto"/>
        <w:jc w:val="both"/>
        <w:rPr>
          <w:rFonts w:cs="Arial"/>
          <w:b w:val="0"/>
          <w:sz w:val="22"/>
          <w:szCs w:val="22"/>
        </w:rPr>
      </w:pPr>
    </w:p>
    <w:p w14:paraId="0D0C6CCA" w14:textId="77777777" w:rsidR="005744CC" w:rsidRDefault="005744CC" w:rsidP="005744CC">
      <w:pPr>
        <w:pStyle w:val="BodyText"/>
        <w:spacing w:line="276" w:lineRule="auto"/>
        <w:jc w:val="both"/>
        <w:rPr>
          <w:rFonts w:cs="Arial"/>
          <w:b w:val="0"/>
          <w:sz w:val="22"/>
          <w:szCs w:val="22"/>
        </w:rPr>
      </w:pPr>
    </w:p>
    <w:p w14:paraId="0D0C6CCB" w14:textId="77777777" w:rsidR="00E85216" w:rsidRDefault="00E85216" w:rsidP="005744CC">
      <w:pPr>
        <w:pStyle w:val="BodyText"/>
        <w:spacing w:line="276" w:lineRule="auto"/>
        <w:jc w:val="both"/>
        <w:rPr>
          <w:rFonts w:cs="Arial"/>
          <w:b w:val="0"/>
          <w:sz w:val="22"/>
          <w:szCs w:val="22"/>
        </w:rPr>
      </w:pPr>
    </w:p>
    <w:p w14:paraId="0D0C6CCC" w14:textId="77777777" w:rsidR="00E85216" w:rsidRDefault="00E85216" w:rsidP="005744CC">
      <w:pPr>
        <w:pStyle w:val="BodyText"/>
        <w:spacing w:line="276" w:lineRule="auto"/>
        <w:jc w:val="both"/>
        <w:rPr>
          <w:rFonts w:cs="Arial"/>
          <w:b w:val="0"/>
          <w:sz w:val="22"/>
          <w:szCs w:val="22"/>
        </w:rPr>
      </w:pPr>
    </w:p>
    <w:p w14:paraId="0D0C6CCD" w14:textId="77777777" w:rsidR="00E85216" w:rsidRDefault="00E85216" w:rsidP="005744CC">
      <w:pPr>
        <w:pStyle w:val="BodyText"/>
        <w:spacing w:line="276" w:lineRule="auto"/>
        <w:jc w:val="both"/>
        <w:rPr>
          <w:rFonts w:cs="Arial"/>
          <w:b w:val="0"/>
          <w:sz w:val="22"/>
          <w:szCs w:val="22"/>
        </w:rPr>
      </w:pPr>
    </w:p>
    <w:p w14:paraId="0D0C6CCE" w14:textId="77777777" w:rsidR="00E85216" w:rsidRDefault="00E85216" w:rsidP="005744CC">
      <w:pPr>
        <w:pStyle w:val="BodyText"/>
        <w:spacing w:line="276" w:lineRule="auto"/>
        <w:jc w:val="both"/>
        <w:rPr>
          <w:rFonts w:cs="Arial"/>
          <w:b w:val="0"/>
          <w:sz w:val="22"/>
          <w:szCs w:val="22"/>
        </w:rPr>
      </w:pPr>
    </w:p>
    <w:p w14:paraId="0D0C6CCF" w14:textId="77777777" w:rsidR="00E85216" w:rsidRDefault="00E85216" w:rsidP="005744CC">
      <w:pPr>
        <w:pStyle w:val="BodyText"/>
        <w:spacing w:line="276" w:lineRule="auto"/>
        <w:jc w:val="both"/>
        <w:rPr>
          <w:rFonts w:cs="Arial"/>
          <w:b w:val="0"/>
          <w:sz w:val="22"/>
          <w:szCs w:val="22"/>
        </w:rPr>
      </w:pPr>
    </w:p>
    <w:p w14:paraId="0D0C6CD0" w14:textId="77777777" w:rsidR="00E85216" w:rsidRDefault="00E85216" w:rsidP="005744CC">
      <w:pPr>
        <w:pStyle w:val="BodyText"/>
        <w:spacing w:line="276" w:lineRule="auto"/>
        <w:jc w:val="both"/>
        <w:rPr>
          <w:rFonts w:cs="Arial"/>
          <w:b w:val="0"/>
          <w:sz w:val="22"/>
          <w:szCs w:val="22"/>
        </w:rPr>
      </w:pPr>
    </w:p>
    <w:p w14:paraId="0D0C6CD1" w14:textId="77777777" w:rsidR="00E85216" w:rsidRDefault="00E85216" w:rsidP="005744CC">
      <w:pPr>
        <w:pStyle w:val="BodyText"/>
        <w:spacing w:line="276" w:lineRule="auto"/>
        <w:jc w:val="both"/>
        <w:rPr>
          <w:rFonts w:cs="Arial"/>
          <w:b w:val="0"/>
          <w:sz w:val="22"/>
          <w:szCs w:val="22"/>
        </w:rPr>
      </w:pPr>
    </w:p>
    <w:p w14:paraId="0D0C6CD2" w14:textId="77777777" w:rsidR="00E85216" w:rsidRDefault="00E85216" w:rsidP="005744CC">
      <w:pPr>
        <w:pStyle w:val="BodyText"/>
        <w:spacing w:line="276" w:lineRule="auto"/>
        <w:jc w:val="both"/>
        <w:rPr>
          <w:rFonts w:cs="Arial"/>
          <w:b w:val="0"/>
          <w:sz w:val="22"/>
          <w:szCs w:val="22"/>
        </w:rPr>
      </w:pPr>
    </w:p>
    <w:p w14:paraId="0D0C6CD3" w14:textId="77777777" w:rsidR="00E85216" w:rsidRDefault="00E85216" w:rsidP="005744CC">
      <w:pPr>
        <w:pStyle w:val="BodyText"/>
        <w:spacing w:line="276" w:lineRule="auto"/>
        <w:jc w:val="both"/>
        <w:rPr>
          <w:rFonts w:cs="Arial"/>
          <w:b w:val="0"/>
          <w:sz w:val="22"/>
          <w:szCs w:val="22"/>
        </w:rPr>
      </w:pPr>
    </w:p>
    <w:p w14:paraId="0D0C6CD4" w14:textId="77777777" w:rsidR="00E85216" w:rsidRDefault="00E85216" w:rsidP="005744CC">
      <w:pPr>
        <w:pStyle w:val="BodyText"/>
        <w:spacing w:line="276" w:lineRule="auto"/>
        <w:jc w:val="both"/>
        <w:rPr>
          <w:rFonts w:cs="Arial"/>
          <w:b w:val="0"/>
          <w:sz w:val="22"/>
          <w:szCs w:val="22"/>
        </w:rPr>
      </w:pPr>
    </w:p>
    <w:p w14:paraId="0D0C6CD5" w14:textId="77777777" w:rsidR="00E85216" w:rsidRDefault="00E85216" w:rsidP="005744CC">
      <w:pPr>
        <w:pStyle w:val="BodyText"/>
        <w:spacing w:line="276" w:lineRule="auto"/>
        <w:jc w:val="both"/>
        <w:rPr>
          <w:rFonts w:cs="Arial"/>
          <w:b w:val="0"/>
          <w:sz w:val="22"/>
          <w:szCs w:val="22"/>
        </w:rPr>
      </w:pPr>
    </w:p>
    <w:p w14:paraId="0D0C6CD6" w14:textId="77777777" w:rsidR="00E85216" w:rsidRDefault="00E85216" w:rsidP="005744CC">
      <w:pPr>
        <w:pStyle w:val="BodyText"/>
        <w:spacing w:line="276" w:lineRule="auto"/>
        <w:jc w:val="both"/>
        <w:rPr>
          <w:rFonts w:cs="Arial"/>
          <w:b w:val="0"/>
          <w:sz w:val="22"/>
          <w:szCs w:val="22"/>
        </w:rPr>
      </w:pPr>
    </w:p>
    <w:p w14:paraId="0D0C6CD7" w14:textId="77777777" w:rsidR="00E85216" w:rsidRDefault="00E85216" w:rsidP="005744CC">
      <w:pPr>
        <w:pStyle w:val="BodyText"/>
        <w:spacing w:line="276" w:lineRule="auto"/>
        <w:jc w:val="both"/>
        <w:rPr>
          <w:rFonts w:cs="Arial"/>
          <w:b w:val="0"/>
          <w:sz w:val="22"/>
          <w:szCs w:val="22"/>
        </w:rPr>
      </w:pPr>
    </w:p>
    <w:p w14:paraId="0D0C6CD8" w14:textId="77777777" w:rsidR="00E85216" w:rsidRDefault="00E85216" w:rsidP="005744CC">
      <w:pPr>
        <w:pStyle w:val="BodyText"/>
        <w:spacing w:line="276" w:lineRule="auto"/>
        <w:jc w:val="both"/>
        <w:rPr>
          <w:rFonts w:cs="Arial"/>
          <w:b w:val="0"/>
          <w:sz w:val="22"/>
          <w:szCs w:val="22"/>
        </w:rPr>
      </w:pPr>
    </w:p>
    <w:p w14:paraId="0D0C6CD9" w14:textId="77777777" w:rsidR="00E85216" w:rsidRDefault="00E85216" w:rsidP="005744CC">
      <w:pPr>
        <w:pStyle w:val="BodyText"/>
        <w:spacing w:line="276" w:lineRule="auto"/>
        <w:jc w:val="both"/>
        <w:rPr>
          <w:rFonts w:cs="Arial"/>
          <w:b w:val="0"/>
          <w:sz w:val="22"/>
          <w:szCs w:val="22"/>
        </w:rPr>
      </w:pPr>
    </w:p>
    <w:p w14:paraId="0D0C6CDA" w14:textId="77777777" w:rsidR="00E85216" w:rsidRDefault="00E85216" w:rsidP="005744CC">
      <w:pPr>
        <w:pStyle w:val="BodyText"/>
        <w:spacing w:line="276" w:lineRule="auto"/>
        <w:jc w:val="both"/>
        <w:rPr>
          <w:rFonts w:cs="Arial"/>
          <w:b w:val="0"/>
          <w:sz w:val="22"/>
          <w:szCs w:val="22"/>
        </w:rPr>
      </w:pPr>
    </w:p>
    <w:p w14:paraId="0D0C6CDB" w14:textId="77777777" w:rsidR="00E85216" w:rsidRDefault="00E85216" w:rsidP="005744CC">
      <w:pPr>
        <w:pStyle w:val="BodyText"/>
        <w:spacing w:line="276" w:lineRule="auto"/>
        <w:jc w:val="both"/>
        <w:rPr>
          <w:rFonts w:cs="Arial"/>
          <w:b w:val="0"/>
          <w:sz w:val="22"/>
          <w:szCs w:val="22"/>
        </w:rPr>
      </w:pPr>
    </w:p>
    <w:p w14:paraId="0D0C6CDC" w14:textId="77777777" w:rsidR="00E85216" w:rsidRDefault="00E85216" w:rsidP="005744CC">
      <w:pPr>
        <w:pStyle w:val="BodyText"/>
        <w:spacing w:line="276" w:lineRule="auto"/>
        <w:jc w:val="both"/>
        <w:rPr>
          <w:rFonts w:cs="Arial"/>
          <w:b w:val="0"/>
          <w:sz w:val="22"/>
          <w:szCs w:val="22"/>
        </w:rPr>
      </w:pPr>
    </w:p>
    <w:p w14:paraId="0D0C6CDD" w14:textId="77777777" w:rsidR="00E85216" w:rsidRDefault="00E85216" w:rsidP="005744CC">
      <w:pPr>
        <w:pStyle w:val="BodyText"/>
        <w:spacing w:line="276" w:lineRule="auto"/>
        <w:jc w:val="both"/>
        <w:rPr>
          <w:rFonts w:cs="Arial"/>
          <w:b w:val="0"/>
          <w:sz w:val="22"/>
          <w:szCs w:val="22"/>
        </w:rPr>
      </w:pPr>
    </w:p>
    <w:p w14:paraId="0D0C6CDE" w14:textId="77777777" w:rsidR="005744CC" w:rsidRDefault="005744CC" w:rsidP="005744CC">
      <w:pPr>
        <w:pStyle w:val="BodyText"/>
        <w:spacing w:line="276" w:lineRule="auto"/>
        <w:jc w:val="both"/>
        <w:rPr>
          <w:rFonts w:cs="Arial"/>
          <w:b w:val="0"/>
          <w:sz w:val="22"/>
          <w:szCs w:val="22"/>
        </w:rPr>
      </w:pPr>
    </w:p>
    <w:p w14:paraId="0D0C6CDF" w14:textId="77777777" w:rsidR="005744CC" w:rsidRDefault="005744CC" w:rsidP="005744CC">
      <w:pPr>
        <w:pStyle w:val="BodyText"/>
        <w:spacing w:line="276" w:lineRule="auto"/>
        <w:jc w:val="both"/>
        <w:rPr>
          <w:rFonts w:cs="Arial"/>
          <w:b w:val="0"/>
          <w:sz w:val="22"/>
          <w:szCs w:val="22"/>
        </w:rPr>
      </w:pPr>
    </w:p>
    <w:p w14:paraId="0D0C6CE0" w14:textId="77777777" w:rsidR="005744CC" w:rsidRDefault="005744CC" w:rsidP="005744CC">
      <w:pPr>
        <w:pStyle w:val="BodyText"/>
        <w:spacing w:line="276" w:lineRule="auto"/>
        <w:jc w:val="both"/>
        <w:rPr>
          <w:rFonts w:cs="Arial"/>
          <w:b w:val="0"/>
          <w:sz w:val="22"/>
          <w:szCs w:val="22"/>
        </w:rPr>
      </w:pPr>
    </w:p>
    <w:p w14:paraId="0D0C6CE1" w14:textId="77777777" w:rsidR="005744CC" w:rsidRDefault="005744CC" w:rsidP="005744CC">
      <w:pPr>
        <w:pStyle w:val="BodyText"/>
        <w:spacing w:line="276" w:lineRule="auto"/>
        <w:jc w:val="both"/>
        <w:rPr>
          <w:rFonts w:cs="Arial"/>
          <w:b w:val="0"/>
          <w:sz w:val="22"/>
          <w:szCs w:val="22"/>
        </w:rPr>
      </w:pPr>
    </w:p>
    <w:p w14:paraId="0D0C6CE2" w14:textId="77777777" w:rsidR="005744CC" w:rsidRDefault="005744CC" w:rsidP="005744CC">
      <w:pPr>
        <w:pStyle w:val="BodyText"/>
        <w:spacing w:line="276" w:lineRule="auto"/>
        <w:jc w:val="center"/>
        <w:rPr>
          <w:rFonts w:ascii="Verdana" w:eastAsiaTheme="minorHAnsi" w:hAnsi="Verdana" w:cs="Arial"/>
          <w:bCs/>
          <w:szCs w:val="24"/>
        </w:rPr>
      </w:pPr>
      <w:bookmarkStart w:id="32" w:name="Appendix5"/>
      <w:r>
        <w:rPr>
          <w:rFonts w:ascii="Verdana" w:eastAsiaTheme="minorHAnsi" w:hAnsi="Verdana" w:cs="Arial"/>
          <w:bCs/>
          <w:szCs w:val="24"/>
        </w:rPr>
        <w:t>Appendix 5</w:t>
      </w:r>
    </w:p>
    <w:p w14:paraId="0D0C6CE3" w14:textId="77777777" w:rsidR="005744CC" w:rsidRPr="00CE5E58" w:rsidRDefault="005744CC" w:rsidP="005744CC">
      <w:pPr>
        <w:pStyle w:val="BodyText"/>
        <w:spacing w:line="276" w:lineRule="auto"/>
        <w:jc w:val="center"/>
        <w:rPr>
          <w:rFonts w:ascii="Verdana" w:eastAsiaTheme="minorHAnsi" w:hAnsi="Verdana" w:cs="Arial"/>
          <w:bCs/>
          <w:szCs w:val="24"/>
        </w:rPr>
      </w:pPr>
      <w:bookmarkStart w:id="33" w:name="AlternateiveDisputeResolutions"/>
      <w:bookmarkEnd w:id="32"/>
      <w:r w:rsidRPr="00CE5E58">
        <w:rPr>
          <w:rFonts w:ascii="Verdana" w:eastAsiaTheme="minorHAnsi" w:hAnsi="Verdana" w:cs="Arial"/>
          <w:bCs/>
          <w:szCs w:val="24"/>
        </w:rPr>
        <w:t>Alternative Dispute Resolution Panel –Terms of Reference</w:t>
      </w:r>
    </w:p>
    <w:bookmarkEnd w:id="33"/>
    <w:p w14:paraId="0D0C6CE4" w14:textId="77777777" w:rsidR="005744CC" w:rsidRPr="00CE5E58" w:rsidRDefault="005744CC" w:rsidP="005744CC">
      <w:pPr>
        <w:ind w:left="720"/>
        <w:jc w:val="both"/>
        <w:rPr>
          <w:rFonts w:ascii="Verdana" w:hAnsi="Verdana"/>
        </w:rPr>
      </w:pPr>
    </w:p>
    <w:p w14:paraId="0D0C6CE5" w14:textId="77777777" w:rsidR="005744CC" w:rsidRPr="00CE5E58" w:rsidRDefault="005744CC" w:rsidP="005744CC">
      <w:pPr>
        <w:jc w:val="both"/>
        <w:rPr>
          <w:rFonts w:ascii="Verdana" w:hAnsi="Verdana"/>
          <w:b/>
        </w:rPr>
      </w:pPr>
      <w:r w:rsidRPr="00CE5E58">
        <w:rPr>
          <w:rFonts w:ascii="Verdana" w:hAnsi="Verdana"/>
          <w:b/>
        </w:rPr>
        <w:t>1. INTRODUCTION</w:t>
      </w:r>
    </w:p>
    <w:p w14:paraId="0D0C6CE6" w14:textId="77777777" w:rsidR="005744CC" w:rsidRPr="00CE5E58" w:rsidRDefault="005744CC" w:rsidP="005744CC">
      <w:pPr>
        <w:pStyle w:val="BodyTextIndent"/>
        <w:spacing w:after="0"/>
        <w:ind w:left="0"/>
        <w:jc w:val="both"/>
        <w:rPr>
          <w:rFonts w:ascii="Verdana" w:hAnsi="Verdana"/>
          <w:sz w:val="24"/>
          <w:szCs w:val="24"/>
        </w:rPr>
      </w:pPr>
      <w:r w:rsidRPr="00CE5E58">
        <w:rPr>
          <w:rFonts w:ascii="Verdana" w:hAnsi="Verdana"/>
          <w:sz w:val="24"/>
          <w:szCs w:val="24"/>
        </w:rPr>
        <w:t xml:space="preserve">Cwm Taf Morgannwg University Health Board manages Complaints in line with the requirements of </w:t>
      </w:r>
      <w:r w:rsidRPr="00CE5E58">
        <w:rPr>
          <w:rFonts w:ascii="Verdana" w:hAnsi="Verdana"/>
          <w:i/>
          <w:sz w:val="24"/>
          <w:szCs w:val="24"/>
        </w:rPr>
        <w:t>Putting Things Right (2011)</w:t>
      </w:r>
      <w:r w:rsidRPr="00CE5E58">
        <w:rPr>
          <w:rFonts w:ascii="Verdana" w:hAnsi="Verdana"/>
          <w:sz w:val="24"/>
          <w:szCs w:val="24"/>
        </w:rPr>
        <w:t xml:space="preserve">. The management of complaints is reviewed regularly, to take account the guidance provided by the Welsh Risk Pool safety and learning networks which includes network groups for complaints handling, Public Services Ombudsman of Wales improvement work, claims management and Redress. </w:t>
      </w:r>
    </w:p>
    <w:p w14:paraId="0D0C6CE7" w14:textId="77777777" w:rsidR="005744CC" w:rsidRPr="00CE5E58" w:rsidRDefault="005744CC" w:rsidP="005744CC">
      <w:pPr>
        <w:autoSpaceDE w:val="0"/>
        <w:autoSpaceDN w:val="0"/>
        <w:adjustRightInd w:val="0"/>
        <w:jc w:val="both"/>
        <w:rPr>
          <w:rFonts w:ascii="Verdana" w:eastAsiaTheme="minorHAnsi" w:hAnsi="Verdana" w:cs="Arial"/>
        </w:rPr>
      </w:pPr>
      <w:r w:rsidRPr="00CE5E58">
        <w:rPr>
          <w:rFonts w:ascii="Verdana" w:eastAsiaTheme="minorHAnsi" w:hAnsi="Verdana" w:cs="Arial"/>
        </w:rPr>
        <w:t>Some complaints may be resolved by using alternative dispute resolution (ADR), such as mediation, facilitation or conciliation. This approach is often useful when the person who raised the concern is upset or there is unease between the Health Board and the person raising the concern. An ADR panel will be convened where:</w:t>
      </w:r>
    </w:p>
    <w:p w14:paraId="0D0C6CE8" w14:textId="77777777" w:rsidR="005744CC" w:rsidRPr="00CE5E58" w:rsidRDefault="005744CC" w:rsidP="005744CC">
      <w:pPr>
        <w:autoSpaceDE w:val="0"/>
        <w:autoSpaceDN w:val="0"/>
        <w:adjustRightInd w:val="0"/>
        <w:jc w:val="both"/>
        <w:rPr>
          <w:rFonts w:ascii="Verdana" w:eastAsiaTheme="minorHAnsi" w:hAnsi="Verdana" w:cs="Arial"/>
        </w:rPr>
      </w:pPr>
    </w:p>
    <w:p w14:paraId="0D0C6CE9" w14:textId="77777777" w:rsidR="005744CC" w:rsidRPr="00CE5E58"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CE5E58">
        <w:rPr>
          <w:rFonts w:ascii="Verdana" w:eastAsiaTheme="minorHAnsi" w:hAnsi="Verdana" w:cs="Arial"/>
          <w:sz w:val="24"/>
          <w:szCs w:val="24"/>
        </w:rPr>
        <w:t>Staff or practitioners are having difficulty in dealing with the concern</w:t>
      </w:r>
    </w:p>
    <w:p w14:paraId="0D0C6CEA" w14:textId="77777777" w:rsidR="005744CC" w:rsidRPr="00CE5E58"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CE5E58">
        <w:rPr>
          <w:rFonts w:ascii="Verdana" w:eastAsiaTheme="minorHAnsi" w:hAnsi="Verdana" w:cs="Arial"/>
          <w:sz w:val="24"/>
          <w:szCs w:val="24"/>
        </w:rPr>
        <w:t>When the person who raised the concern feels anxious that the approach of the concerns team/lead person is not impartial;</w:t>
      </w:r>
    </w:p>
    <w:p w14:paraId="0D0C6CEB" w14:textId="77777777" w:rsidR="005744CC" w:rsidRPr="00CE5E58" w:rsidRDefault="005744CC" w:rsidP="005744CC">
      <w:pPr>
        <w:pStyle w:val="ListParagraph"/>
        <w:numPr>
          <w:ilvl w:val="0"/>
          <w:numId w:val="27"/>
        </w:numPr>
        <w:autoSpaceDE w:val="0"/>
        <w:autoSpaceDN w:val="0"/>
        <w:adjustRightInd w:val="0"/>
        <w:spacing w:line="240" w:lineRule="auto"/>
        <w:jc w:val="both"/>
        <w:rPr>
          <w:rFonts w:ascii="Verdana" w:eastAsiaTheme="minorHAnsi" w:hAnsi="Verdana" w:cs="Arial"/>
          <w:sz w:val="24"/>
          <w:szCs w:val="24"/>
        </w:rPr>
      </w:pPr>
      <w:r w:rsidRPr="00CE5E58">
        <w:rPr>
          <w:rFonts w:ascii="Verdana" w:eastAsiaTheme="minorHAnsi" w:hAnsi="Verdana" w:cs="Arial"/>
          <w:sz w:val="24"/>
          <w:szCs w:val="24"/>
        </w:rPr>
        <w:t xml:space="preserve">When there are misunderstandings with relatives, during the treatment of a patient. </w:t>
      </w:r>
    </w:p>
    <w:p w14:paraId="0D0C6CEC" w14:textId="77777777" w:rsidR="005744CC" w:rsidRPr="00CE5E58" w:rsidRDefault="005744CC" w:rsidP="005744CC">
      <w:pPr>
        <w:autoSpaceDE w:val="0"/>
        <w:autoSpaceDN w:val="0"/>
        <w:adjustRightInd w:val="0"/>
        <w:jc w:val="both"/>
        <w:rPr>
          <w:rFonts w:ascii="Verdana" w:eastAsiaTheme="minorHAnsi" w:hAnsi="Verdana" w:cs="Arial"/>
        </w:rPr>
      </w:pPr>
    </w:p>
    <w:p w14:paraId="0D0C6CED" w14:textId="77777777" w:rsidR="005744CC" w:rsidRPr="00CE5E58" w:rsidRDefault="005744CC" w:rsidP="005744CC">
      <w:pPr>
        <w:autoSpaceDE w:val="0"/>
        <w:autoSpaceDN w:val="0"/>
        <w:adjustRightInd w:val="0"/>
        <w:jc w:val="both"/>
        <w:rPr>
          <w:rFonts w:ascii="Verdana" w:eastAsiaTheme="minorHAnsi" w:hAnsi="Verdana" w:cs="Arial"/>
        </w:rPr>
      </w:pPr>
      <w:r w:rsidRPr="00CE5E58">
        <w:rPr>
          <w:rFonts w:ascii="Verdana" w:eastAsiaTheme="minorHAnsi" w:hAnsi="Verdana" w:cs="Arial"/>
        </w:rPr>
        <w:t xml:space="preserve">ADR can lead to a ‘shared view’ of the situation including their differences.  </w:t>
      </w:r>
    </w:p>
    <w:p w14:paraId="0D0C6CEE" w14:textId="77777777" w:rsidR="005744CC" w:rsidRPr="00CE5E58" w:rsidRDefault="005744CC" w:rsidP="005744CC">
      <w:pPr>
        <w:pStyle w:val="Heading1"/>
        <w:jc w:val="both"/>
        <w:rPr>
          <w:rFonts w:ascii="Verdana" w:hAnsi="Verdana"/>
          <w:sz w:val="24"/>
        </w:rPr>
      </w:pPr>
    </w:p>
    <w:p w14:paraId="0D0C6CEF" w14:textId="77777777" w:rsidR="005744CC" w:rsidRPr="00CE5E58" w:rsidRDefault="005744CC" w:rsidP="005744CC">
      <w:pPr>
        <w:pStyle w:val="Heading1"/>
        <w:jc w:val="both"/>
        <w:rPr>
          <w:rFonts w:ascii="Verdana" w:hAnsi="Verdana"/>
          <w:sz w:val="24"/>
        </w:rPr>
      </w:pPr>
      <w:r w:rsidRPr="00CE5E58">
        <w:rPr>
          <w:rFonts w:ascii="Verdana" w:hAnsi="Verdana"/>
          <w:sz w:val="24"/>
        </w:rPr>
        <w:t>3. PURPOSE</w:t>
      </w:r>
    </w:p>
    <w:p w14:paraId="0D0C6CF0" w14:textId="77777777" w:rsidR="005744CC" w:rsidRPr="00CE5E58" w:rsidRDefault="005744CC" w:rsidP="005744CC">
      <w:pPr>
        <w:pStyle w:val="BodyTextIndent"/>
        <w:ind w:left="0"/>
        <w:jc w:val="both"/>
        <w:rPr>
          <w:rFonts w:ascii="Verdana" w:hAnsi="Verdana"/>
          <w:sz w:val="24"/>
          <w:szCs w:val="24"/>
        </w:rPr>
      </w:pPr>
      <w:r w:rsidRPr="00CE5E58">
        <w:rPr>
          <w:rFonts w:ascii="Verdana" w:hAnsi="Verdana"/>
          <w:sz w:val="24"/>
          <w:szCs w:val="24"/>
        </w:rPr>
        <w:t xml:space="preserve">The purpose of the </w:t>
      </w:r>
      <w:r w:rsidRPr="00CE5E58">
        <w:rPr>
          <w:rFonts w:ascii="Verdana" w:eastAsiaTheme="minorHAnsi" w:hAnsi="Verdana" w:cs="Arial"/>
          <w:bCs/>
          <w:sz w:val="24"/>
          <w:szCs w:val="24"/>
        </w:rPr>
        <w:t xml:space="preserve">Alternative Dispute Resolution Panel </w:t>
      </w:r>
      <w:r w:rsidRPr="00CE5E58">
        <w:rPr>
          <w:rFonts w:ascii="Verdana" w:hAnsi="Verdana"/>
          <w:sz w:val="24"/>
          <w:szCs w:val="24"/>
        </w:rPr>
        <w:t xml:space="preserve">is to provide a forum of expertise for reviewing an unresolved complaint, to ensure that complaints are managed in line with the Regulations, and in a manner which minimises clinical, financial and organisational risks.  </w:t>
      </w:r>
    </w:p>
    <w:p w14:paraId="0D0C6CF1" w14:textId="77777777" w:rsidR="005744CC" w:rsidRPr="00CE5E58" w:rsidRDefault="005744CC" w:rsidP="005744CC">
      <w:pPr>
        <w:pStyle w:val="BodyTextIndent"/>
        <w:ind w:left="0"/>
        <w:jc w:val="both"/>
        <w:rPr>
          <w:rFonts w:ascii="Verdana" w:hAnsi="Verdana"/>
          <w:sz w:val="24"/>
          <w:szCs w:val="24"/>
        </w:rPr>
      </w:pPr>
      <w:r w:rsidRPr="00CE5E58">
        <w:rPr>
          <w:rFonts w:ascii="Verdana" w:hAnsi="Verdana"/>
          <w:sz w:val="24"/>
          <w:szCs w:val="24"/>
        </w:rPr>
        <w:t>The panel will provide assurance to the complainant of further review of the concerns raised to assess if any further action by the health board is required.</w:t>
      </w:r>
    </w:p>
    <w:p w14:paraId="0D0C6CF2" w14:textId="77777777" w:rsidR="005744CC" w:rsidRPr="00CE5E58" w:rsidRDefault="005744CC" w:rsidP="005744CC">
      <w:pPr>
        <w:pStyle w:val="BodyTextIndent"/>
        <w:ind w:left="0"/>
        <w:jc w:val="both"/>
        <w:rPr>
          <w:rFonts w:ascii="Verdana" w:hAnsi="Verdana"/>
          <w:sz w:val="24"/>
          <w:szCs w:val="24"/>
        </w:rPr>
      </w:pPr>
      <w:r w:rsidRPr="00CE5E58">
        <w:rPr>
          <w:rFonts w:ascii="Verdana" w:hAnsi="Verdana"/>
          <w:sz w:val="24"/>
          <w:szCs w:val="24"/>
        </w:rPr>
        <w:t xml:space="preserve">The Panel will assess the complaint and the quality of response as well as any further communications between the complainant and the Health Board to assess if any further action is required.  </w:t>
      </w:r>
    </w:p>
    <w:p w14:paraId="0D0C6CF3" w14:textId="77777777" w:rsidR="005744CC" w:rsidRPr="00CE5E58" w:rsidRDefault="005744CC" w:rsidP="005744CC">
      <w:pPr>
        <w:rPr>
          <w:rFonts w:ascii="Verdana" w:hAnsi="Verdana"/>
        </w:rPr>
      </w:pPr>
      <w:r w:rsidRPr="00CE5E58">
        <w:rPr>
          <w:rFonts w:ascii="Verdana" w:hAnsi="Verdana" w:cs="Tahoma"/>
          <w:b/>
        </w:rPr>
        <w:t>4. SCOPE</w:t>
      </w:r>
      <w:r w:rsidRPr="00CE5E58">
        <w:rPr>
          <w:rFonts w:ascii="Verdana" w:hAnsi="Verdana"/>
        </w:rPr>
        <w:t xml:space="preserve"> </w:t>
      </w:r>
    </w:p>
    <w:p w14:paraId="0D0C6CF4" w14:textId="77777777" w:rsidR="005744CC" w:rsidRPr="00CE5E58" w:rsidRDefault="005744CC" w:rsidP="005744CC">
      <w:pPr>
        <w:autoSpaceDE w:val="0"/>
        <w:autoSpaceDN w:val="0"/>
        <w:adjustRightInd w:val="0"/>
        <w:spacing w:after="120"/>
        <w:jc w:val="both"/>
        <w:rPr>
          <w:rFonts w:ascii="Verdana" w:hAnsi="Verdana" w:cs="Verdana"/>
        </w:rPr>
      </w:pPr>
      <w:r w:rsidRPr="00CE5E58">
        <w:rPr>
          <w:rFonts w:ascii="Verdana" w:hAnsi="Verdana"/>
        </w:rPr>
        <w:t>The scope of the Panel is:</w:t>
      </w:r>
    </w:p>
    <w:p w14:paraId="0D0C6CF5" w14:textId="77777777" w:rsidR="005744CC" w:rsidRPr="00CE5E58" w:rsidRDefault="005744CC" w:rsidP="005744CC">
      <w:pPr>
        <w:numPr>
          <w:ilvl w:val="0"/>
          <w:numId w:val="35"/>
        </w:numPr>
        <w:autoSpaceDE w:val="0"/>
        <w:autoSpaceDN w:val="0"/>
        <w:adjustRightInd w:val="0"/>
        <w:spacing w:after="120"/>
        <w:jc w:val="both"/>
        <w:rPr>
          <w:rFonts w:ascii="Verdana" w:hAnsi="Verdana" w:cs="Tahoma"/>
        </w:rPr>
      </w:pPr>
      <w:r w:rsidRPr="00CE5E58">
        <w:rPr>
          <w:rFonts w:ascii="Verdana" w:hAnsi="Verdana" w:cs="Tahoma"/>
        </w:rPr>
        <w:lastRenderedPageBreak/>
        <w:t>To take an independent overview of the complaint, the response and any other forms of communication between the complainant and the Health Board.  Consideration will be given to:</w:t>
      </w:r>
    </w:p>
    <w:p w14:paraId="0D0C6CF6" w14:textId="77777777" w:rsidR="005744CC" w:rsidRPr="00CE5E58" w:rsidRDefault="005744CC" w:rsidP="005744CC">
      <w:pPr>
        <w:numPr>
          <w:ilvl w:val="0"/>
          <w:numId w:val="35"/>
        </w:numPr>
        <w:autoSpaceDE w:val="0"/>
        <w:autoSpaceDN w:val="0"/>
        <w:adjustRightInd w:val="0"/>
        <w:spacing w:after="120"/>
        <w:jc w:val="both"/>
        <w:rPr>
          <w:rFonts w:ascii="Verdana" w:hAnsi="Verdana" w:cs="Tahoma"/>
        </w:rPr>
      </w:pPr>
      <w:r w:rsidRPr="00CE5E58">
        <w:rPr>
          <w:rFonts w:ascii="Verdana" w:hAnsi="Verdana" w:cs="Tahoma"/>
        </w:rPr>
        <w:t>The continued concerns of the complainant, the response already issued, any gaps in the continued concerns and the response.</w:t>
      </w:r>
    </w:p>
    <w:p w14:paraId="0D0C6CF7" w14:textId="77777777" w:rsidR="005744CC" w:rsidRPr="00CE5E58" w:rsidRDefault="005744CC" w:rsidP="005744CC">
      <w:pPr>
        <w:numPr>
          <w:ilvl w:val="0"/>
          <w:numId w:val="35"/>
        </w:numPr>
        <w:autoSpaceDE w:val="0"/>
        <w:autoSpaceDN w:val="0"/>
        <w:adjustRightInd w:val="0"/>
        <w:spacing w:after="120"/>
        <w:jc w:val="both"/>
        <w:rPr>
          <w:rFonts w:ascii="Verdana" w:hAnsi="Verdana" w:cs="Tahoma"/>
        </w:rPr>
      </w:pPr>
      <w:r w:rsidRPr="00CE5E58">
        <w:rPr>
          <w:rFonts w:ascii="Verdana" w:hAnsi="Verdana" w:cs="Tahoma"/>
        </w:rPr>
        <w:t>Compliance with the Putting Things Right guidance and regulations</w:t>
      </w:r>
    </w:p>
    <w:p w14:paraId="0D0C6CF8" w14:textId="77777777" w:rsidR="005744CC" w:rsidRPr="00CE5E58" w:rsidRDefault="005744CC" w:rsidP="005744CC">
      <w:pPr>
        <w:numPr>
          <w:ilvl w:val="0"/>
          <w:numId w:val="35"/>
        </w:numPr>
        <w:autoSpaceDE w:val="0"/>
        <w:autoSpaceDN w:val="0"/>
        <w:adjustRightInd w:val="0"/>
        <w:spacing w:after="120"/>
        <w:jc w:val="both"/>
        <w:rPr>
          <w:rFonts w:ascii="Verdana" w:hAnsi="Verdana" w:cs="Tahoma"/>
          <w:color w:val="FF0000"/>
        </w:rPr>
      </w:pPr>
      <w:r w:rsidRPr="00CE5E58">
        <w:rPr>
          <w:rFonts w:ascii="Verdana" w:hAnsi="Verdana" w:cs="Tahoma"/>
        </w:rPr>
        <w:t xml:space="preserve">The panel will undertake a detailed analysis and scrutiny of the complaint, to assess the degree of effective management, including evidence of robust proportionate investigation, learning and improvement where required.   </w:t>
      </w:r>
    </w:p>
    <w:p w14:paraId="0D0C6CF9" w14:textId="77777777" w:rsidR="005744CC" w:rsidRPr="00CE5E58" w:rsidRDefault="005744CC" w:rsidP="005744CC">
      <w:pPr>
        <w:pStyle w:val="BodyText"/>
        <w:spacing w:line="276" w:lineRule="auto"/>
        <w:jc w:val="both"/>
        <w:rPr>
          <w:rFonts w:ascii="Verdana" w:eastAsiaTheme="minorHAnsi" w:hAnsi="Verdana"/>
          <w:b w:val="0"/>
          <w:szCs w:val="24"/>
        </w:rPr>
      </w:pPr>
      <w:r w:rsidRPr="00CE5E58">
        <w:rPr>
          <w:rFonts w:ascii="Verdana" w:hAnsi="Verdana"/>
          <w:b w:val="0"/>
          <w:szCs w:val="24"/>
        </w:rPr>
        <w:t xml:space="preserve">As part of this work, the Panel will review confidential issues and is required to work under </w:t>
      </w:r>
      <w:r w:rsidRPr="00CE5E58">
        <w:rPr>
          <w:rFonts w:ascii="Verdana" w:hAnsi="Verdana"/>
          <w:b w:val="0"/>
          <w:bCs/>
          <w:szCs w:val="24"/>
        </w:rPr>
        <w:t xml:space="preserve">the General Data Protection Regulations (2016) and the requirements of Caldicott and the Human Rights Act 1998 in respect of the right to privacy and also the Freedom of Information Act 2000 in respect of openness.  </w:t>
      </w:r>
      <w:r w:rsidRPr="00CE5E58">
        <w:rPr>
          <w:rFonts w:ascii="Verdana" w:hAnsi="Verdana"/>
          <w:b w:val="0"/>
          <w:szCs w:val="24"/>
        </w:rPr>
        <w:t>As such, all reports and action plans should be clearly marked as confidential. Members of the Panel must raise concerns regarding confidentiality issues at any time during the meeting if they feel that an individual’s position is being compromised or they need to declare an interest.</w:t>
      </w:r>
      <w:r w:rsidRPr="00CE5E58">
        <w:rPr>
          <w:rFonts w:ascii="Verdana" w:eastAsiaTheme="minorHAnsi" w:hAnsi="Verdana"/>
          <w:b w:val="0"/>
          <w:szCs w:val="24"/>
        </w:rPr>
        <w:t xml:space="preserve"> </w:t>
      </w:r>
    </w:p>
    <w:p w14:paraId="0D0C6CFA" w14:textId="77777777" w:rsidR="005744CC" w:rsidRPr="00CE5E58" w:rsidRDefault="005744CC" w:rsidP="005744CC">
      <w:pPr>
        <w:ind w:left="720"/>
        <w:jc w:val="both"/>
        <w:rPr>
          <w:rFonts w:ascii="Verdana" w:hAnsi="Verdana"/>
        </w:rPr>
      </w:pPr>
    </w:p>
    <w:p w14:paraId="0D0C6CFB" w14:textId="77777777" w:rsidR="005744CC" w:rsidRPr="00CE5E58" w:rsidRDefault="005744CC" w:rsidP="005744CC">
      <w:pPr>
        <w:pStyle w:val="Heading1"/>
        <w:jc w:val="both"/>
        <w:rPr>
          <w:rFonts w:ascii="Verdana" w:hAnsi="Verdana" w:cs="Tahoma"/>
          <w:color w:val="000000"/>
          <w:sz w:val="24"/>
        </w:rPr>
      </w:pPr>
      <w:r w:rsidRPr="00CE5E58">
        <w:rPr>
          <w:rFonts w:ascii="Verdana" w:hAnsi="Verdana" w:cs="Tahoma"/>
          <w:color w:val="000000"/>
          <w:sz w:val="24"/>
        </w:rPr>
        <w:t xml:space="preserve">5. MEMBERSHIP </w:t>
      </w:r>
    </w:p>
    <w:p w14:paraId="0D0C6CFC" w14:textId="77777777" w:rsidR="005744CC" w:rsidRPr="00CE5E58" w:rsidRDefault="005744CC" w:rsidP="005744CC">
      <w:pPr>
        <w:rPr>
          <w:rFonts w:ascii="Verdana" w:hAnsi="Verdana" w:cs="Tahoma"/>
        </w:rPr>
      </w:pPr>
      <w:r w:rsidRPr="00CE5E58">
        <w:rPr>
          <w:rFonts w:ascii="Verdana" w:hAnsi="Verdana" w:cs="Tahoma"/>
        </w:rPr>
        <w:t xml:space="preserve">Executive Director of Nursing, Midwifery and Patient Services or nominated deputy </w:t>
      </w:r>
    </w:p>
    <w:p w14:paraId="0D0C6CFD" w14:textId="77777777" w:rsidR="005744CC" w:rsidRPr="00CE5E58" w:rsidRDefault="005744CC" w:rsidP="005744CC">
      <w:pPr>
        <w:rPr>
          <w:rFonts w:ascii="Verdana" w:hAnsi="Verdana" w:cs="Tahoma"/>
        </w:rPr>
      </w:pPr>
      <w:r w:rsidRPr="00CE5E58">
        <w:rPr>
          <w:rFonts w:ascii="Verdana" w:hAnsi="Verdana" w:cs="Tahoma"/>
        </w:rPr>
        <w:t>Assistant Director of Safety and Quality</w:t>
      </w:r>
    </w:p>
    <w:p w14:paraId="0D0C6CFE" w14:textId="77777777" w:rsidR="005744CC" w:rsidRPr="00CE5E58" w:rsidRDefault="005744CC" w:rsidP="005744CC">
      <w:pPr>
        <w:rPr>
          <w:rFonts w:ascii="Verdana" w:hAnsi="Verdana" w:cs="Tahoma"/>
        </w:rPr>
      </w:pPr>
      <w:r w:rsidRPr="00CE5E58">
        <w:rPr>
          <w:rFonts w:ascii="Verdana" w:hAnsi="Verdana" w:cs="Tahoma"/>
        </w:rPr>
        <w:t>Medical Director or nominated deputy</w:t>
      </w:r>
    </w:p>
    <w:p w14:paraId="0D0C6CFF" w14:textId="77777777" w:rsidR="005744CC" w:rsidRPr="00CE5E58" w:rsidRDefault="005744CC" w:rsidP="005744CC">
      <w:pPr>
        <w:rPr>
          <w:rFonts w:ascii="Verdana" w:hAnsi="Verdana" w:cs="Tahoma"/>
        </w:rPr>
      </w:pPr>
      <w:r w:rsidRPr="00CE5E58">
        <w:rPr>
          <w:rFonts w:ascii="Verdana" w:hAnsi="Verdana" w:cs="Tahoma"/>
        </w:rPr>
        <w:t xml:space="preserve">Board Secretary/Corporate Director </w:t>
      </w:r>
    </w:p>
    <w:p w14:paraId="0D0C6D00" w14:textId="77777777" w:rsidR="005744CC" w:rsidRPr="00CE5E58" w:rsidRDefault="005744CC" w:rsidP="005744CC">
      <w:pPr>
        <w:rPr>
          <w:rFonts w:ascii="Verdana" w:hAnsi="Verdana" w:cs="Tahoma"/>
        </w:rPr>
      </w:pPr>
      <w:r w:rsidRPr="00CE5E58">
        <w:rPr>
          <w:rFonts w:ascii="Verdana" w:hAnsi="Verdana" w:cs="Tahoma"/>
        </w:rPr>
        <w:t xml:space="preserve">Head of Patient Experience </w:t>
      </w:r>
    </w:p>
    <w:p w14:paraId="0D0C6D01" w14:textId="77777777" w:rsidR="005744CC" w:rsidRPr="00CE5E58" w:rsidRDefault="005744CC" w:rsidP="005744CC">
      <w:pPr>
        <w:ind w:right="44"/>
        <w:jc w:val="both"/>
        <w:rPr>
          <w:rFonts w:ascii="Verdana" w:hAnsi="Verdana" w:cs="Tahoma"/>
        </w:rPr>
      </w:pPr>
      <w:r w:rsidRPr="00CE5E58">
        <w:rPr>
          <w:rFonts w:ascii="Verdana" w:hAnsi="Verdana" w:cs="Tahoma"/>
        </w:rPr>
        <w:t>Invited colleagues to attend as required in order to present and to discuss specific issues, such as representatives from the relevant service areas and patient advocacy services, e.g. Community Health Council Representative</w:t>
      </w:r>
      <w:r>
        <w:rPr>
          <w:rFonts w:ascii="Verdana" w:hAnsi="Verdana" w:cs="Tahoma"/>
        </w:rPr>
        <w:t xml:space="preserve">, legal and risk services, violence and aggression lead. </w:t>
      </w:r>
    </w:p>
    <w:p w14:paraId="0D0C6D02" w14:textId="77777777" w:rsidR="005744CC" w:rsidRPr="00CE5E58" w:rsidRDefault="005744CC" w:rsidP="005744CC">
      <w:pPr>
        <w:autoSpaceDE w:val="0"/>
        <w:autoSpaceDN w:val="0"/>
        <w:adjustRightInd w:val="0"/>
        <w:spacing w:after="120"/>
        <w:jc w:val="both"/>
        <w:rPr>
          <w:rFonts w:ascii="Verdana" w:hAnsi="Verdana" w:cs="Tahoma"/>
          <w:color w:val="000080"/>
        </w:rPr>
      </w:pPr>
    </w:p>
    <w:p w14:paraId="0D0C6D03" w14:textId="77777777" w:rsidR="005744CC" w:rsidRPr="00CE5E58" w:rsidRDefault="005744CC" w:rsidP="005744CC">
      <w:pPr>
        <w:autoSpaceDE w:val="0"/>
        <w:autoSpaceDN w:val="0"/>
        <w:adjustRightInd w:val="0"/>
        <w:jc w:val="both"/>
        <w:rPr>
          <w:rFonts w:ascii="Verdana" w:hAnsi="Verdana" w:cs="Tahoma"/>
          <w:b/>
          <w:color w:val="000000"/>
          <w:lang w:val="en-US"/>
        </w:rPr>
      </w:pPr>
      <w:r w:rsidRPr="00CE5E58">
        <w:rPr>
          <w:rFonts w:ascii="Verdana" w:hAnsi="Verdana" w:cs="Tahoma"/>
          <w:b/>
        </w:rPr>
        <w:t>6</w:t>
      </w:r>
      <w:r w:rsidRPr="00CE5E58">
        <w:rPr>
          <w:rFonts w:ascii="Verdana" w:hAnsi="Verdana" w:cs="Tahoma"/>
          <w:b/>
          <w:lang w:val="en-US"/>
        </w:rPr>
        <w:t>.</w:t>
      </w:r>
      <w:r w:rsidRPr="00CE5E58">
        <w:rPr>
          <w:rFonts w:ascii="Verdana" w:hAnsi="Verdana" w:cs="Tahoma"/>
          <w:b/>
          <w:color w:val="000000"/>
          <w:lang w:val="en-US"/>
        </w:rPr>
        <w:t xml:space="preserve"> QUORUM </w:t>
      </w:r>
    </w:p>
    <w:p w14:paraId="0D0C6D04" w14:textId="77777777" w:rsidR="005744CC" w:rsidRPr="00CE5E58" w:rsidRDefault="005744CC" w:rsidP="005744CC">
      <w:pPr>
        <w:autoSpaceDE w:val="0"/>
        <w:autoSpaceDN w:val="0"/>
        <w:adjustRightInd w:val="0"/>
        <w:spacing w:after="120"/>
        <w:jc w:val="both"/>
        <w:rPr>
          <w:rFonts w:ascii="Verdana" w:hAnsi="Verdana" w:cs="Tahoma"/>
          <w:color w:val="000000"/>
          <w:lang w:val="en-US"/>
        </w:rPr>
      </w:pPr>
      <w:r w:rsidRPr="00CE5E58">
        <w:rPr>
          <w:rFonts w:ascii="Verdana" w:hAnsi="Verdana" w:cs="Tahoma"/>
          <w:lang w:val="en-US"/>
        </w:rPr>
        <w:t xml:space="preserve">A quorum will include: </w:t>
      </w:r>
      <w:r w:rsidRPr="00CE5E58">
        <w:rPr>
          <w:rFonts w:ascii="Verdana" w:hAnsi="Verdana" w:cs="Tahoma"/>
          <w:color w:val="000000"/>
          <w:lang w:val="en-US"/>
        </w:rPr>
        <w:t>one Executive Director, Board secretary/ Corporate Director and one other member.</w:t>
      </w:r>
    </w:p>
    <w:p w14:paraId="0D0C6D05" w14:textId="77777777" w:rsidR="005744CC" w:rsidRPr="00CE5E58" w:rsidRDefault="005744CC" w:rsidP="005744CC">
      <w:pPr>
        <w:ind w:left="-180" w:right="-514"/>
        <w:rPr>
          <w:rFonts w:ascii="Verdana" w:hAnsi="Verdana" w:cs="Tahoma"/>
          <w:color w:val="000080"/>
        </w:rPr>
      </w:pPr>
    </w:p>
    <w:p w14:paraId="0D0C6D06" w14:textId="77777777" w:rsidR="005744CC" w:rsidRPr="00CE5E58" w:rsidRDefault="005744CC" w:rsidP="005744CC">
      <w:pPr>
        <w:jc w:val="both"/>
        <w:rPr>
          <w:rFonts w:ascii="Verdana" w:hAnsi="Verdana" w:cs="Tahoma"/>
          <w:b/>
        </w:rPr>
      </w:pPr>
      <w:r w:rsidRPr="00CE5E58">
        <w:rPr>
          <w:rFonts w:ascii="Verdana" w:hAnsi="Verdana" w:cs="Tahoma"/>
          <w:b/>
        </w:rPr>
        <w:t>7. FREQUENCY OF MEETINGS</w:t>
      </w:r>
    </w:p>
    <w:p w14:paraId="0D0C6D07" w14:textId="77777777" w:rsidR="005744CC" w:rsidRPr="00CE5E58" w:rsidRDefault="005744CC" w:rsidP="005744CC">
      <w:pPr>
        <w:spacing w:before="120" w:after="240"/>
        <w:jc w:val="both"/>
        <w:rPr>
          <w:rFonts w:ascii="Verdana" w:hAnsi="Verdana" w:cs="Tahoma"/>
        </w:rPr>
      </w:pPr>
      <w:r w:rsidRPr="00CE5E58">
        <w:rPr>
          <w:rFonts w:ascii="Verdana" w:hAnsi="Verdana" w:cs="Tahoma"/>
        </w:rPr>
        <w:t xml:space="preserve">The Panel shall meet when Alternative Dispute Resolution is considered by the Assistant Director of Quality and Safety. Minutes </w:t>
      </w:r>
      <w:r w:rsidRPr="00CE5E58">
        <w:rPr>
          <w:rFonts w:ascii="Verdana" w:hAnsi="Verdana" w:cs="Tahoma"/>
        </w:rPr>
        <w:lastRenderedPageBreak/>
        <w:t xml:space="preserve">and action points from meetings will be circulated within 7 days following the meetings. Papers for meetings will be circulated 7 days prior to the scheduled meeting date. </w:t>
      </w:r>
    </w:p>
    <w:p w14:paraId="0D0C6D08" w14:textId="77777777" w:rsidR="005744CC" w:rsidRPr="00CE5E58" w:rsidRDefault="005744CC" w:rsidP="005744CC">
      <w:pPr>
        <w:pStyle w:val="Heading1"/>
        <w:spacing w:before="120"/>
        <w:jc w:val="both"/>
        <w:rPr>
          <w:rFonts w:ascii="Verdana" w:hAnsi="Verdana" w:cs="Tahoma"/>
          <w:color w:val="000000"/>
          <w:sz w:val="24"/>
        </w:rPr>
      </w:pPr>
      <w:r w:rsidRPr="00CE5E58">
        <w:rPr>
          <w:rFonts w:ascii="Verdana" w:hAnsi="Verdana" w:cs="Tahoma"/>
          <w:color w:val="000000"/>
          <w:sz w:val="24"/>
        </w:rPr>
        <w:t xml:space="preserve">8. AUTHORITY </w:t>
      </w:r>
    </w:p>
    <w:p w14:paraId="0D0C6D09" w14:textId="77777777" w:rsidR="005744CC" w:rsidRPr="00CE5E58" w:rsidRDefault="005744CC" w:rsidP="005744CC">
      <w:pPr>
        <w:autoSpaceDE w:val="0"/>
        <w:autoSpaceDN w:val="0"/>
        <w:adjustRightInd w:val="0"/>
        <w:spacing w:before="120"/>
        <w:jc w:val="both"/>
        <w:rPr>
          <w:rFonts w:ascii="Verdana" w:hAnsi="Verdana" w:cs="Tahoma"/>
          <w:color w:val="000000"/>
          <w:lang w:val="en-US"/>
        </w:rPr>
      </w:pPr>
      <w:r w:rsidRPr="00CE5E58">
        <w:rPr>
          <w:rFonts w:ascii="Verdana" w:hAnsi="Verdana" w:cs="Tahoma"/>
          <w:color w:val="000000"/>
          <w:lang w:val="en-US"/>
        </w:rPr>
        <w:t xml:space="preserve">The Panel will require authorisation from the complainant to hold a panel and written consent will be obtained. </w:t>
      </w:r>
    </w:p>
    <w:p w14:paraId="0D0C6D0A" w14:textId="77777777" w:rsidR="005744CC" w:rsidRPr="00CE5E58" w:rsidRDefault="005744CC" w:rsidP="005744CC">
      <w:pPr>
        <w:autoSpaceDE w:val="0"/>
        <w:autoSpaceDN w:val="0"/>
        <w:adjustRightInd w:val="0"/>
        <w:jc w:val="both"/>
        <w:rPr>
          <w:rFonts w:ascii="Verdana" w:hAnsi="Verdana" w:cs="Tahoma"/>
          <w:color w:val="000000"/>
          <w:lang w:val="en-US"/>
        </w:rPr>
      </w:pPr>
    </w:p>
    <w:p w14:paraId="0D0C6D0B" w14:textId="77777777" w:rsidR="005744CC" w:rsidRPr="00CE5E58" w:rsidRDefault="005744CC" w:rsidP="005744CC">
      <w:pPr>
        <w:autoSpaceDE w:val="0"/>
        <w:autoSpaceDN w:val="0"/>
        <w:adjustRightInd w:val="0"/>
        <w:jc w:val="both"/>
        <w:rPr>
          <w:rFonts w:ascii="Verdana" w:hAnsi="Verdana" w:cs="Tahoma"/>
          <w:b/>
          <w:color w:val="000000"/>
          <w:lang w:val="en-US"/>
        </w:rPr>
      </w:pPr>
      <w:r w:rsidRPr="00CE5E58">
        <w:rPr>
          <w:rFonts w:ascii="Verdana" w:hAnsi="Verdana" w:cs="Tahoma"/>
          <w:b/>
          <w:color w:val="000000"/>
          <w:lang w:val="en-US"/>
        </w:rPr>
        <w:t>10. REVIEW</w:t>
      </w:r>
    </w:p>
    <w:p w14:paraId="0D0C6D0C" w14:textId="77777777" w:rsidR="005744CC" w:rsidRDefault="005744CC" w:rsidP="005744CC">
      <w:pPr>
        <w:spacing w:after="120"/>
        <w:jc w:val="both"/>
        <w:rPr>
          <w:rFonts w:ascii="Verdana" w:hAnsi="Verdana" w:cs="Tahoma"/>
        </w:rPr>
      </w:pPr>
      <w:r w:rsidRPr="00CE5E58">
        <w:rPr>
          <w:rFonts w:ascii="Verdana" w:hAnsi="Verdana" w:cs="Tahoma"/>
        </w:rPr>
        <w:t xml:space="preserve">These Terms of Reference shall be adopted by the Alternative Dispute Scrutiny Panel and will be subject to review every two years by the Concerns scrutiny panel.  </w:t>
      </w:r>
    </w:p>
    <w:p w14:paraId="0D0C6D0D" w14:textId="77777777" w:rsidR="005744CC" w:rsidRDefault="005744CC" w:rsidP="005744CC">
      <w:pPr>
        <w:spacing w:after="120"/>
        <w:jc w:val="both"/>
        <w:rPr>
          <w:rFonts w:ascii="Verdana" w:hAnsi="Verdana" w:cs="Tahoma"/>
        </w:rPr>
      </w:pPr>
    </w:p>
    <w:p w14:paraId="0D0C6D0E" w14:textId="77777777" w:rsidR="005744CC" w:rsidRDefault="005744CC" w:rsidP="005744CC">
      <w:pPr>
        <w:spacing w:after="120"/>
        <w:jc w:val="both"/>
        <w:rPr>
          <w:rFonts w:ascii="Verdana" w:hAnsi="Verdana" w:cs="Tahoma"/>
        </w:rPr>
      </w:pPr>
    </w:p>
    <w:p w14:paraId="0D0C6D0F" w14:textId="77777777" w:rsidR="005744CC" w:rsidRDefault="005744CC" w:rsidP="005744CC">
      <w:pPr>
        <w:spacing w:after="120"/>
        <w:jc w:val="both"/>
        <w:rPr>
          <w:rFonts w:ascii="Verdana" w:hAnsi="Verdana" w:cs="Tahoma"/>
        </w:rPr>
      </w:pPr>
    </w:p>
    <w:p w14:paraId="0D0C6D10" w14:textId="77777777" w:rsidR="005744CC" w:rsidRDefault="005744CC" w:rsidP="005744CC">
      <w:pPr>
        <w:spacing w:after="120"/>
        <w:jc w:val="both"/>
        <w:rPr>
          <w:rFonts w:ascii="Verdana" w:hAnsi="Verdana" w:cs="Tahoma"/>
        </w:rPr>
      </w:pPr>
    </w:p>
    <w:p w14:paraId="0D0C6D11" w14:textId="77777777" w:rsidR="005744CC" w:rsidRDefault="005744CC" w:rsidP="005744CC">
      <w:pPr>
        <w:spacing w:after="120"/>
        <w:jc w:val="both"/>
        <w:rPr>
          <w:rFonts w:ascii="Verdana" w:hAnsi="Verdana" w:cs="Tahoma"/>
        </w:rPr>
      </w:pPr>
    </w:p>
    <w:p w14:paraId="0D0C6D12" w14:textId="77777777" w:rsidR="005744CC" w:rsidRDefault="005744CC" w:rsidP="005744CC">
      <w:pPr>
        <w:spacing w:after="120"/>
        <w:jc w:val="both"/>
        <w:rPr>
          <w:rFonts w:ascii="Verdana" w:hAnsi="Verdana" w:cs="Tahoma"/>
        </w:rPr>
      </w:pPr>
    </w:p>
    <w:p w14:paraId="0D0C6D13" w14:textId="77777777" w:rsidR="00E85216" w:rsidRDefault="00E85216" w:rsidP="005744CC">
      <w:pPr>
        <w:spacing w:after="120"/>
        <w:jc w:val="both"/>
        <w:rPr>
          <w:rFonts w:ascii="Verdana" w:hAnsi="Verdana" w:cs="Tahoma"/>
        </w:rPr>
      </w:pPr>
    </w:p>
    <w:p w14:paraId="0D0C6D14" w14:textId="77777777" w:rsidR="00E85216" w:rsidRDefault="00E85216" w:rsidP="005744CC">
      <w:pPr>
        <w:spacing w:after="120"/>
        <w:jc w:val="both"/>
        <w:rPr>
          <w:rFonts w:ascii="Verdana" w:hAnsi="Verdana" w:cs="Tahoma"/>
        </w:rPr>
      </w:pPr>
    </w:p>
    <w:p w14:paraId="0D0C6D15" w14:textId="77777777" w:rsidR="00E85216" w:rsidRDefault="00E85216" w:rsidP="005744CC">
      <w:pPr>
        <w:spacing w:after="120"/>
        <w:jc w:val="both"/>
        <w:rPr>
          <w:rFonts w:ascii="Verdana" w:hAnsi="Verdana" w:cs="Tahoma"/>
        </w:rPr>
      </w:pPr>
    </w:p>
    <w:p w14:paraId="0D0C6D16" w14:textId="77777777" w:rsidR="00E85216" w:rsidRDefault="00E85216" w:rsidP="005744CC">
      <w:pPr>
        <w:spacing w:after="120"/>
        <w:jc w:val="both"/>
        <w:rPr>
          <w:rFonts w:ascii="Verdana" w:hAnsi="Verdana" w:cs="Tahoma"/>
        </w:rPr>
      </w:pPr>
    </w:p>
    <w:p w14:paraId="0D0C6D17" w14:textId="77777777" w:rsidR="00E85216" w:rsidRDefault="00E85216" w:rsidP="005744CC">
      <w:pPr>
        <w:spacing w:after="120"/>
        <w:jc w:val="both"/>
        <w:rPr>
          <w:rFonts w:ascii="Verdana" w:hAnsi="Verdana" w:cs="Tahoma"/>
        </w:rPr>
      </w:pPr>
    </w:p>
    <w:p w14:paraId="0D0C6D18" w14:textId="77777777" w:rsidR="00E85216" w:rsidRDefault="00E85216" w:rsidP="005744CC">
      <w:pPr>
        <w:spacing w:after="120"/>
        <w:jc w:val="both"/>
        <w:rPr>
          <w:rFonts w:ascii="Verdana" w:hAnsi="Verdana" w:cs="Tahoma"/>
        </w:rPr>
      </w:pPr>
    </w:p>
    <w:p w14:paraId="0D0C6D19" w14:textId="77777777" w:rsidR="00E85216" w:rsidRDefault="00E85216" w:rsidP="005744CC">
      <w:pPr>
        <w:spacing w:after="120"/>
        <w:jc w:val="both"/>
        <w:rPr>
          <w:rFonts w:ascii="Verdana" w:hAnsi="Verdana" w:cs="Tahoma"/>
        </w:rPr>
      </w:pPr>
    </w:p>
    <w:p w14:paraId="0D0C6D1A" w14:textId="77777777" w:rsidR="00E85216" w:rsidRDefault="00E85216" w:rsidP="005744CC">
      <w:pPr>
        <w:spacing w:after="120"/>
        <w:jc w:val="both"/>
        <w:rPr>
          <w:rFonts w:ascii="Verdana" w:hAnsi="Verdana" w:cs="Tahoma"/>
        </w:rPr>
      </w:pPr>
    </w:p>
    <w:p w14:paraId="0D0C6D1B" w14:textId="77777777" w:rsidR="00E85216" w:rsidRDefault="00E85216" w:rsidP="005744CC">
      <w:pPr>
        <w:spacing w:after="120"/>
        <w:jc w:val="both"/>
        <w:rPr>
          <w:rFonts w:ascii="Verdana" w:hAnsi="Verdana" w:cs="Tahoma"/>
        </w:rPr>
      </w:pPr>
    </w:p>
    <w:p w14:paraId="0D0C6D1C" w14:textId="77777777" w:rsidR="00E85216" w:rsidRDefault="00E85216" w:rsidP="005744CC">
      <w:pPr>
        <w:spacing w:after="120"/>
        <w:jc w:val="both"/>
        <w:rPr>
          <w:rFonts w:ascii="Verdana" w:hAnsi="Verdana" w:cs="Tahoma"/>
        </w:rPr>
      </w:pPr>
    </w:p>
    <w:p w14:paraId="0D0C6D1D" w14:textId="77777777" w:rsidR="00E85216" w:rsidRDefault="00E85216" w:rsidP="005744CC">
      <w:pPr>
        <w:spacing w:after="120"/>
        <w:jc w:val="both"/>
        <w:rPr>
          <w:rFonts w:ascii="Verdana" w:hAnsi="Verdana" w:cs="Tahoma"/>
        </w:rPr>
      </w:pPr>
    </w:p>
    <w:p w14:paraId="0D0C6D1E" w14:textId="77777777" w:rsidR="00E85216" w:rsidRDefault="00E85216" w:rsidP="005744CC">
      <w:pPr>
        <w:spacing w:after="120"/>
        <w:jc w:val="both"/>
        <w:rPr>
          <w:rFonts w:ascii="Verdana" w:hAnsi="Verdana" w:cs="Tahoma"/>
        </w:rPr>
      </w:pPr>
    </w:p>
    <w:p w14:paraId="0D0C6D1F" w14:textId="77777777" w:rsidR="00E85216" w:rsidRDefault="00E85216" w:rsidP="005744CC">
      <w:pPr>
        <w:spacing w:after="120"/>
        <w:jc w:val="both"/>
        <w:rPr>
          <w:rFonts w:ascii="Verdana" w:hAnsi="Verdana" w:cs="Tahoma"/>
        </w:rPr>
      </w:pPr>
    </w:p>
    <w:p w14:paraId="0D0C6D20" w14:textId="77777777" w:rsidR="00E85216" w:rsidRDefault="00E85216" w:rsidP="005744CC">
      <w:pPr>
        <w:spacing w:after="120"/>
        <w:jc w:val="both"/>
        <w:rPr>
          <w:rFonts w:ascii="Verdana" w:hAnsi="Verdana" w:cs="Tahoma"/>
        </w:rPr>
      </w:pPr>
    </w:p>
    <w:p w14:paraId="0D0C6D21" w14:textId="77777777" w:rsidR="00E85216" w:rsidRDefault="00E85216" w:rsidP="005744CC">
      <w:pPr>
        <w:spacing w:after="120"/>
        <w:jc w:val="both"/>
        <w:rPr>
          <w:rFonts w:ascii="Verdana" w:hAnsi="Verdana" w:cs="Tahoma"/>
        </w:rPr>
      </w:pPr>
    </w:p>
    <w:p w14:paraId="0D0C6D22" w14:textId="77777777" w:rsidR="00E85216" w:rsidRDefault="00E85216" w:rsidP="005744CC">
      <w:pPr>
        <w:spacing w:after="120"/>
        <w:jc w:val="both"/>
        <w:rPr>
          <w:rFonts w:ascii="Verdana" w:hAnsi="Verdana" w:cs="Tahoma"/>
        </w:rPr>
      </w:pPr>
    </w:p>
    <w:p w14:paraId="0D0C6D23" w14:textId="77777777" w:rsidR="00E85216" w:rsidRDefault="00E85216" w:rsidP="005744CC">
      <w:pPr>
        <w:spacing w:after="120"/>
        <w:jc w:val="both"/>
        <w:rPr>
          <w:rFonts w:ascii="Verdana" w:hAnsi="Verdana" w:cs="Tahoma"/>
        </w:rPr>
      </w:pPr>
    </w:p>
    <w:p w14:paraId="0D0C6D24" w14:textId="77777777" w:rsidR="00E85216" w:rsidRDefault="00E85216" w:rsidP="005744CC">
      <w:pPr>
        <w:spacing w:after="120"/>
        <w:jc w:val="both"/>
        <w:rPr>
          <w:rFonts w:ascii="Verdana" w:hAnsi="Verdana" w:cs="Tahoma"/>
        </w:rPr>
      </w:pPr>
    </w:p>
    <w:p w14:paraId="0D0C6D25" w14:textId="77777777" w:rsidR="00E85216" w:rsidRDefault="00E85216" w:rsidP="005744CC">
      <w:pPr>
        <w:spacing w:after="120"/>
        <w:jc w:val="both"/>
        <w:rPr>
          <w:rFonts w:ascii="Verdana" w:hAnsi="Verdana" w:cs="Tahoma"/>
        </w:rPr>
      </w:pPr>
    </w:p>
    <w:p w14:paraId="0D0C6D26" w14:textId="77777777" w:rsidR="00E85216" w:rsidRDefault="00E85216" w:rsidP="005744CC">
      <w:pPr>
        <w:spacing w:after="120"/>
        <w:jc w:val="both"/>
        <w:rPr>
          <w:rFonts w:ascii="Verdana" w:hAnsi="Verdana" w:cs="Tahoma"/>
        </w:rPr>
      </w:pPr>
    </w:p>
    <w:p w14:paraId="0D0C6D27" w14:textId="77777777" w:rsidR="005744CC" w:rsidRDefault="005744CC" w:rsidP="005744CC">
      <w:pPr>
        <w:spacing w:after="120"/>
        <w:jc w:val="both"/>
        <w:rPr>
          <w:rFonts w:ascii="Verdana" w:hAnsi="Verdana" w:cs="Tahoma"/>
        </w:rPr>
      </w:pPr>
    </w:p>
    <w:p w14:paraId="0D0C6D28" w14:textId="77777777" w:rsidR="005744CC" w:rsidRPr="00A71DA9" w:rsidRDefault="005744CC" w:rsidP="005744CC">
      <w:pPr>
        <w:jc w:val="center"/>
        <w:rPr>
          <w:rFonts w:ascii="Verdana" w:hAnsi="Verdana" w:cs="Segoe UI"/>
          <w:b/>
          <w:noProof/>
          <w:color w:val="444444"/>
        </w:rPr>
      </w:pPr>
      <w:r w:rsidRPr="00A71DA9">
        <w:rPr>
          <w:rFonts w:ascii="Verdana" w:hAnsi="Verdana" w:cs="Segoe UI"/>
          <w:b/>
          <w:noProof/>
          <w:color w:val="444444"/>
        </w:rPr>
        <w:t>Appendix 6</w:t>
      </w:r>
    </w:p>
    <w:p w14:paraId="0D0C6D29" w14:textId="77777777" w:rsidR="005744CC" w:rsidRDefault="005744CC" w:rsidP="005744CC">
      <w:pPr>
        <w:jc w:val="center"/>
        <w:rPr>
          <w:rFonts w:ascii="Segoe UI" w:hAnsi="Segoe UI" w:cs="Segoe UI"/>
          <w:noProof/>
          <w:color w:val="444444"/>
        </w:rPr>
      </w:pPr>
    </w:p>
    <w:p w14:paraId="0D0C6D2A" w14:textId="77777777" w:rsidR="005744CC" w:rsidRDefault="005744CC" w:rsidP="005744CC">
      <w:pPr>
        <w:jc w:val="center"/>
      </w:pPr>
      <w:r>
        <w:rPr>
          <w:rFonts w:ascii="Segoe UI" w:hAnsi="Segoe UI" w:cs="Segoe UI"/>
          <w:noProof/>
          <w:color w:val="444444"/>
        </w:rPr>
        <w:drawing>
          <wp:inline distT="0" distB="0" distL="0" distR="0" wp14:anchorId="0D0C6DB1" wp14:editId="0D0C6DB2">
            <wp:extent cx="2750400" cy="698400"/>
            <wp:effectExtent l="0" t="0" r="0" b="6985"/>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M TAF MORGANNWG_University Health Board BLU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50400" cy="698400"/>
                    </a:xfrm>
                    <a:prstGeom prst="rect">
                      <a:avLst/>
                    </a:prstGeom>
                    <a:noFill/>
                    <a:ln>
                      <a:noFill/>
                    </a:ln>
                  </pic:spPr>
                </pic:pic>
              </a:graphicData>
            </a:graphic>
          </wp:inline>
        </w:drawing>
      </w:r>
    </w:p>
    <w:p w14:paraId="0D0C6D2B" w14:textId="77777777" w:rsidR="005744CC" w:rsidRDefault="005744CC" w:rsidP="005744CC">
      <w:pPr>
        <w:jc w:val="center"/>
      </w:pPr>
    </w:p>
    <w:p w14:paraId="0D0C6D2C" w14:textId="77777777" w:rsidR="005744CC" w:rsidRDefault="005744CC" w:rsidP="005744CC">
      <w:pPr>
        <w:jc w:val="center"/>
        <w:rPr>
          <w:rFonts w:ascii="Verdana" w:hAnsi="Verdana"/>
          <w:b/>
        </w:rPr>
      </w:pPr>
      <w:r>
        <w:rPr>
          <w:rFonts w:ascii="Verdana" w:hAnsi="Verdana"/>
          <w:b/>
        </w:rPr>
        <w:t xml:space="preserve">Redress Panel </w:t>
      </w:r>
    </w:p>
    <w:p w14:paraId="0D0C6D2D" w14:textId="77777777" w:rsidR="005744CC" w:rsidRDefault="005744CC" w:rsidP="005744CC">
      <w:pPr>
        <w:jc w:val="center"/>
        <w:rPr>
          <w:rFonts w:ascii="Verdana" w:hAnsi="Verdana"/>
          <w:b/>
        </w:rPr>
      </w:pPr>
      <w:r w:rsidRPr="00DB70C1">
        <w:rPr>
          <w:rFonts w:ascii="Verdana" w:hAnsi="Verdana"/>
          <w:b/>
        </w:rPr>
        <w:t>Terms of reference</w:t>
      </w:r>
    </w:p>
    <w:p w14:paraId="0D0C6D2E" w14:textId="77777777" w:rsidR="005744CC" w:rsidRDefault="005744CC" w:rsidP="005744CC">
      <w:pPr>
        <w:jc w:val="center"/>
        <w:rPr>
          <w:rFonts w:ascii="Verdana" w:hAnsi="Verdana"/>
          <w:b/>
        </w:rPr>
      </w:pPr>
    </w:p>
    <w:p w14:paraId="0D0C6D2F" w14:textId="77777777" w:rsidR="005744CC" w:rsidRPr="00FA1BC2" w:rsidRDefault="005744CC" w:rsidP="005744CC">
      <w:pPr>
        <w:pStyle w:val="ListParagraph"/>
        <w:numPr>
          <w:ilvl w:val="0"/>
          <w:numId w:val="39"/>
        </w:numPr>
        <w:rPr>
          <w:rFonts w:ascii="Verdana" w:hAnsi="Verdana"/>
          <w:b/>
          <w:sz w:val="24"/>
          <w:szCs w:val="24"/>
        </w:rPr>
      </w:pPr>
      <w:r w:rsidRPr="00FA1BC2">
        <w:rPr>
          <w:rFonts w:ascii="Verdana" w:hAnsi="Verdana"/>
          <w:b/>
          <w:sz w:val="24"/>
          <w:szCs w:val="24"/>
        </w:rPr>
        <w:t xml:space="preserve">Background </w:t>
      </w:r>
    </w:p>
    <w:p w14:paraId="0D0C6D30" w14:textId="77777777" w:rsidR="005744CC" w:rsidRPr="00A3604A" w:rsidRDefault="005744CC" w:rsidP="005744CC">
      <w:pPr>
        <w:jc w:val="both"/>
        <w:rPr>
          <w:rFonts w:ascii="Verdana" w:hAnsi="Verdana"/>
          <w:bCs/>
        </w:rPr>
      </w:pPr>
      <w:r w:rsidRPr="00A3604A">
        <w:rPr>
          <w:rFonts w:ascii="Verdana" w:hAnsi="Verdana"/>
          <w:bCs/>
        </w:rPr>
        <w:t>On the 1</w:t>
      </w:r>
      <w:r w:rsidRPr="00A3604A">
        <w:rPr>
          <w:rFonts w:ascii="Verdana" w:hAnsi="Verdana"/>
          <w:bCs/>
          <w:vertAlign w:val="superscript"/>
        </w:rPr>
        <w:t>st</w:t>
      </w:r>
      <w:r w:rsidRPr="00A3604A">
        <w:rPr>
          <w:rFonts w:ascii="Verdana" w:hAnsi="Verdana"/>
          <w:bCs/>
        </w:rPr>
        <w:t xml:space="preserve"> of April 2011 the National Health Service (Concerns, Complaints and Redress Arrangements) (Wales) Regulations 2011 came into force.</w:t>
      </w:r>
    </w:p>
    <w:p w14:paraId="0D0C6D31" w14:textId="77777777" w:rsidR="005744CC" w:rsidRPr="00A3604A" w:rsidRDefault="005744CC" w:rsidP="005744CC">
      <w:pPr>
        <w:rPr>
          <w:rFonts w:ascii="Verdana" w:hAnsi="Verdana"/>
          <w:bCs/>
        </w:rPr>
      </w:pPr>
    </w:p>
    <w:p w14:paraId="0D0C6D32" w14:textId="77777777" w:rsidR="005744CC" w:rsidRPr="00A3604A" w:rsidRDefault="005744CC" w:rsidP="005744CC">
      <w:pPr>
        <w:jc w:val="both"/>
        <w:rPr>
          <w:rFonts w:ascii="Verdana" w:hAnsi="Verdana"/>
          <w:bCs/>
        </w:rPr>
      </w:pPr>
      <w:r w:rsidRPr="00A3604A">
        <w:rPr>
          <w:rFonts w:ascii="Verdana" w:hAnsi="Verdana"/>
          <w:bCs/>
        </w:rPr>
        <w:t xml:space="preserve">Regulations 25-33 cover the arrangements that apply when Redress is to be considered by a Welsh NHS body.  Redress is applicable to care and treatment provided by Welsh NHS bodies.  It relates to situations where the patient may have been harmed and that harm was caused by the NHS in Wales. </w:t>
      </w:r>
    </w:p>
    <w:p w14:paraId="0D0C6D33" w14:textId="77777777" w:rsidR="005744CC" w:rsidRPr="00A3604A" w:rsidRDefault="005744CC" w:rsidP="005744CC">
      <w:pPr>
        <w:rPr>
          <w:rFonts w:ascii="Verdana" w:hAnsi="Verdana"/>
          <w:bCs/>
        </w:rPr>
      </w:pPr>
    </w:p>
    <w:p w14:paraId="0D0C6D34" w14:textId="77777777" w:rsidR="005744CC" w:rsidRPr="00A3604A" w:rsidRDefault="005744CC" w:rsidP="005744CC">
      <w:pPr>
        <w:rPr>
          <w:rFonts w:ascii="Verdana" w:hAnsi="Verdana"/>
          <w:bCs/>
        </w:rPr>
      </w:pPr>
      <w:r w:rsidRPr="00A3604A">
        <w:rPr>
          <w:rFonts w:ascii="Verdana" w:hAnsi="Verdana"/>
          <w:bCs/>
        </w:rPr>
        <w:t>Redress can comprise of:</w:t>
      </w:r>
    </w:p>
    <w:p w14:paraId="0D0C6D35" w14:textId="77777777" w:rsidR="005744CC" w:rsidRPr="00A3604A" w:rsidRDefault="005744CC" w:rsidP="005744CC">
      <w:pPr>
        <w:numPr>
          <w:ilvl w:val="0"/>
          <w:numId w:val="37"/>
        </w:numPr>
        <w:tabs>
          <w:tab w:val="clear" w:pos="720"/>
          <w:tab w:val="num" w:pos="426"/>
        </w:tabs>
        <w:spacing w:line="259" w:lineRule="auto"/>
        <w:ind w:left="426" w:hanging="284"/>
        <w:jc w:val="both"/>
        <w:rPr>
          <w:rFonts w:ascii="Verdana" w:hAnsi="Verdana"/>
          <w:bCs/>
        </w:rPr>
      </w:pPr>
      <w:r w:rsidRPr="00A3604A">
        <w:rPr>
          <w:rFonts w:ascii="Verdana" w:hAnsi="Verdana"/>
          <w:bCs/>
        </w:rPr>
        <w:t xml:space="preserve">A written apology </w:t>
      </w:r>
    </w:p>
    <w:p w14:paraId="0D0C6D36" w14:textId="77777777" w:rsidR="005744CC" w:rsidRPr="00A3604A" w:rsidRDefault="005744CC" w:rsidP="005744CC">
      <w:pPr>
        <w:numPr>
          <w:ilvl w:val="0"/>
          <w:numId w:val="37"/>
        </w:numPr>
        <w:tabs>
          <w:tab w:val="clear" w:pos="720"/>
          <w:tab w:val="num" w:pos="426"/>
        </w:tabs>
        <w:spacing w:line="259" w:lineRule="auto"/>
        <w:ind w:left="426" w:hanging="284"/>
        <w:jc w:val="both"/>
        <w:rPr>
          <w:rFonts w:ascii="Verdana" w:hAnsi="Verdana"/>
          <w:bCs/>
        </w:rPr>
      </w:pPr>
      <w:r w:rsidRPr="00A3604A">
        <w:rPr>
          <w:rFonts w:ascii="Verdana" w:hAnsi="Verdana"/>
          <w:bCs/>
        </w:rPr>
        <w:t xml:space="preserve">A report on the action which has or will be taken to prevent similar concerns arising </w:t>
      </w:r>
    </w:p>
    <w:p w14:paraId="0D0C6D37" w14:textId="77777777" w:rsidR="005744CC" w:rsidRPr="00A3604A" w:rsidRDefault="005744CC" w:rsidP="005744CC">
      <w:pPr>
        <w:numPr>
          <w:ilvl w:val="0"/>
          <w:numId w:val="37"/>
        </w:numPr>
        <w:tabs>
          <w:tab w:val="clear" w:pos="720"/>
          <w:tab w:val="num" w:pos="426"/>
        </w:tabs>
        <w:spacing w:line="259" w:lineRule="auto"/>
        <w:ind w:left="426" w:hanging="284"/>
        <w:jc w:val="both"/>
        <w:rPr>
          <w:rFonts w:ascii="Verdana" w:hAnsi="Verdana"/>
          <w:bCs/>
        </w:rPr>
      </w:pPr>
      <w:r w:rsidRPr="00A3604A">
        <w:rPr>
          <w:rFonts w:ascii="Verdana" w:hAnsi="Verdana"/>
          <w:bCs/>
        </w:rPr>
        <w:t xml:space="preserve">The giving of an explanation </w:t>
      </w:r>
    </w:p>
    <w:p w14:paraId="0D0C6D38" w14:textId="77777777" w:rsidR="005744CC" w:rsidRPr="00A3604A" w:rsidRDefault="005744CC" w:rsidP="005744CC">
      <w:pPr>
        <w:numPr>
          <w:ilvl w:val="0"/>
          <w:numId w:val="37"/>
        </w:numPr>
        <w:tabs>
          <w:tab w:val="clear" w:pos="720"/>
          <w:tab w:val="num" w:pos="426"/>
        </w:tabs>
        <w:spacing w:line="259" w:lineRule="auto"/>
        <w:ind w:left="426" w:hanging="284"/>
        <w:jc w:val="both"/>
        <w:rPr>
          <w:rFonts w:ascii="Verdana" w:hAnsi="Verdana"/>
          <w:bCs/>
        </w:rPr>
      </w:pPr>
      <w:r w:rsidRPr="00A3604A">
        <w:rPr>
          <w:rFonts w:ascii="Verdana" w:hAnsi="Verdana"/>
          <w:bCs/>
        </w:rPr>
        <w:t>The offer of financial compensation and/or remedial treatment on the proviso that the person will not seek to pursue the same through further civil proceedings.</w:t>
      </w:r>
    </w:p>
    <w:p w14:paraId="0D0C6D39" w14:textId="77777777" w:rsidR="005744CC" w:rsidRPr="00A3604A" w:rsidRDefault="005744CC" w:rsidP="005744CC">
      <w:pPr>
        <w:rPr>
          <w:rFonts w:ascii="Verdana" w:hAnsi="Verdana"/>
          <w:b/>
          <w:bCs/>
        </w:rPr>
      </w:pPr>
    </w:p>
    <w:p w14:paraId="0D0C6D3A" w14:textId="77777777" w:rsidR="005744CC" w:rsidRPr="00FA1BC2" w:rsidRDefault="005744CC" w:rsidP="005744CC">
      <w:pPr>
        <w:pStyle w:val="ListParagraph"/>
        <w:numPr>
          <w:ilvl w:val="0"/>
          <w:numId w:val="39"/>
        </w:numPr>
        <w:rPr>
          <w:rFonts w:ascii="Verdana" w:hAnsi="Verdana"/>
          <w:b/>
          <w:sz w:val="24"/>
          <w:szCs w:val="24"/>
        </w:rPr>
      </w:pPr>
      <w:r w:rsidRPr="00FA1BC2">
        <w:rPr>
          <w:rFonts w:ascii="Verdana" w:hAnsi="Verdana"/>
          <w:b/>
          <w:sz w:val="24"/>
          <w:szCs w:val="24"/>
        </w:rPr>
        <w:t>Principles</w:t>
      </w:r>
    </w:p>
    <w:p w14:paraId="0D0C6D3B" w14:textId="77777777" w:rsidR="005744CC" w:rsidRPr="00A3604A" w:rsidRDefault="005744CC" w:rsidP="005744CC">
      <w:pPr>
        <w:jc w:val="both"/>
        <w:rPr>
          <w:rFonts w:ascii="Verdana" w:hAnsi="Verdana"/>
        </w:rPr>
      </w:pPr>
      <w:r w:rsidRPr="00A3604A">
        <w:rPr>
          <w:rFonts w:ascii="Verdana" w:hAnsi="Verdana"/>
        </w:rPr>
        <w:t>Redress can only be considered if there is a proven qualifying liability in tort.  Investigations will therefore be seeking to prove that the Welsh NHS body has both failed in its duty of care to a patient and that the breach of duty of care has been causative of the harm that the person has suffered.  It is only if both these tests are satisfied that a payment of compensation should be considered.</w:t>
      </w:r>
    </w:p>
    <w:p w14:paraId="0D0C6D3C" w14:textId="77777777" w:rsidR="005744CC" w:rsidRPr="00A3604A" w:rsidRDefault="005744CC" w:rsidP="005744CC">
      <w:pPr>
        <w:rPr>
          <w:rFonts w:ascii="Verdana" w:hAnsi="Verdana"/>
        </w:rPr>
      </w:pPr>
    </w:p>
    <w:p w14:paraId="0D0C6D3D" w14:textId="77777777" w:rsidR="005744CC" w:rsidRPr="00A3604A" w:rsidRDefault="005744CC" w:rsidP="005744CC">
      <w:pPr>
        <w:jc w:val="both"/>
        <w:rPr>
          <w:rFonts w:ascii="Verdana" w:hAnsi="Verdana"/>
        </w:rPr>
      </w:pPr>
      <w:r w:rsidRPr="00A3604A">
        <w:rPr>
          <w:rFonts w:ascii="Verdana" w:hAnsi="Verdana"/>
        </w:rPr>
        <w:t>Redress cannot be offered where there is no qualifying liability in tort nor can it be offered if the concern is or has been the subject of civil proceedings.</w:t>
      </w:r>
    </w:p>
    <w:p w14:paraId="0D0C6D3E" w14:textId="77777777" w:rsidR="005744CC" w:rsidRPr="00A3604A" w:rsidRDefault="005744CC" w:rsidP="005744CC">
      <w:pPr>
        <w:rPr>
          <w:rFonts w:ascii="Verdana" w:hAnsi="Verdana"/>
        </w:rPr>
      </w:pPr>
    </w:p>
    <w:p w14:paraId="0D0C6D3F" w14:textId="77777777" w:rsidR="005744CC" w:rsidRPr="00A3604A" w:rsidRDefault="005744CC" w:rsidP="005744CC">
      <w:pPr>
        <w:jc w:val="both"/>
        <w:rPr>
          <w:rFonts w:ascii="Verdana" w:hAnsi="Verdana"/>
        </w:rPr>
      </w:pPr>
      <w:r w:rsidRPr="00A3604A">
        <w:rPr>
          <w:rFonts w:ascii="Verdana" w:hAnsi="Verdana"/>
        </w:rPr>
        <w:t xml:space="preserve">Redress under these </w:t>
      </w:r>
      <w:r>
        <w:rPr>
          <w:rFonts w:ascii="Verdana" w:hAnsi="Verdana"/>
        </w:rPr>
        <w:t>R</w:t>
      </w:r>
      <w:r w:rsidRPr="00A3604A">
        <w:rPr>
          <w:rFonts w:ascii="Verdana" w:hAnsi="Verdana"/>
        </w:rPr>
        <w:t>egulations does not extend to primary care providers or independent providers.</w:t>
      </w:r>
    </w:p>
    <w:p w14:paraId="0D0C6D40" w14:textId="77777777" w:rsidR="005744CC" w:rsidRPr="00A3604A" w:rsidRDefault="005744CC" w:rsidP="005744CC">
      <w:pPr>
        <w:rPr>
          <w:rFonts w:ascii="Verdana" w:hAnsi="Verdana"/>
        </w:rPr>
      </w:pPr>
    </w:p>
    <w:p w14:paraId="0D0C6D41" w14:textId="77777777" w:rsidR="005744CC" w:rsidRPr="00A3604A" w:rsidRDefault="005744CC" w:rsidP="005744CC">
      <w:pPr>
        <w:jc w:val="both"/>
        <w:rPr>
          <w:rFonts w:ascii="Verdana" w:hAnsi="Verdana"/>
        </w:rPr>
      </w:pPr>
      <w:r>
        <w:rPr>
          <w:rFonts w:ascii="Verdana" w:hAnsi="Verdana"/>
        </w:rPr>
        <w:t xml:space="preserve">Where </w:t>
      </w:r>
      <w:r w:rsidRPr="00A3604A">
        <w:rPr>
          <w:rFonts w:ascii="Verdana" w:hAnsi="Verdana"/>
        </w:rPr>
        <w:t>it is considered at the investigation stage that the amount of financial compensation that would be awarded would exceed the limit set out in Regulation 29, currently £25,000</w:t>
      </w:r>
      <w:r>
        <w:rPr>
          <w:rFonts w:ascii="Verdana" w:hAnsi="Verdana"/>
        </w:rPr>
        <w:t>, Qualifying Liability should not be investigated and Redress should not be offered. There may be some limited circumstances however in which offers exceeding £25,000 are made and in those circumstances advice must be sought from Legal &amp; Risk, pursuant to the Welsh Risk Pool Guidance</w:t>
      </w:r>
      <w:r w:rsidRPr="00A3604A">
        <w:rPr>
          <w:rFonts w:ascii="Verdana" w:hAnsi="Verdana"/>
        </w:rPr>
        <w:t>.</w:t>
      </w:r>
    </w:p>
    <w:p w14:paraId="0D0C6D42" w14:textId="77777777" w:rsidR="005744CC" w:rsidRPr="00A3604A" w:rsidRDefault="005744CC" w:rsidP="005744CC">
      <w:pPr>
        <w:rPr>
          <w:rFonts w:ascii="Verdana" w:hAnsi="Verdana"/>
        </w:rPr>
      </w:pPr>
    </w:p>
    <w:p w14:paraId="0D0C6D43" w14:textId="77777777" w:rsidR="005744CC" w:rsidRPr="00A3604A" w:rsidRDefault="005744CC" w:rsidP="005744CC">
      <w:pPr>
        <w:jc w:val="both"/>
        <w:rPr>
          <w:rFonts w:ascii="Verdana" w:hAnsi="Verdana"/>
        </w:rPr>
      </w:pPr>
      <w:r w:rsidRPr="00A3604A">
        <w:rPr>
          <w:rFonts w:ascii="Verdana" w:hAnsi="Verdana"/>
        </w:rPr>
        <w:t>In accordance with Regulation 32, where the Redress arrangements are engaged, legal advice without charge to the person who notified the concern will be available should the person or his representative want it in relation to:</w:t>
      </w:r>
    </w:p>
    <w:p w14:paraId="0D0C6D44" w14:textId="77777777" w:rsidR="005744CC" w:rsidRPr="00A3604A" w:rsidRDefault="005744CC" w:rsidP="005744CC">
      <w:pPr>
        <w:numPr>
          <w:ilvl w:val="0"/>
          <w:numId w:val="38"/>
        </w:numPr>
        <w:spacing w:line="259" w:lineRule="auto"/>
        <w:jc w:val="both"/>
        <w:rPr>
          <w:rFonts w:ascii="Verdana" w:hAnsi="Verdana"/>
        </w:rPr>
      </w:pPr>
      <w:r w:rsidRPr="00A3604A">
        <w:rPr>
          <w:rFonts w:ascii="Verdana" w:hAnsi="Verdana"/>
        </w:rPr>
        <w:t>The joint instruction of clinical experts including clarification of issues arising from their reports</w:t>
      </w:r>
    </w:p>
    <w:p w14:paraId="0D0C6D45" w14:textId="77777777" w:rsidR="005744CC" w:rsidRPr="00A3604A" w:rsidRDefault="005744CC" w:rsidP="005744CC">
      <w:pPr>
        <w:numPr>
          <w:ilvl w:val="0"/>
          <w:numId w:val="38"/>
        </w:numPr>
        <w:spacing w:line="259" w:lineRule="auto"/>
        <w:jc w:val="both"/>
        <w:rPr>
          <w:rFonts w:ascii="Verdana" w:hAnsi="Verdana"/>
        </w:rPr>
      </w:pPr>
      <w:r w:rsidRPr="00A3604A">
        <w:rPr>
          <w:rFonts w:ascii="Verdana" w:hAnsi="Verdana"/>
        </w:rPr>
        <w:t>Any offer of Redress made in accordance with part 6 of the Regulations</w:t>
      </w:r>
    </w:p>
    <w:p w14:paraId="0D0C6D46" w14:textId="77777777" w:rsidR="005744CC" w:rsidRPr="00A3604A" w:rsidRDefault="005744CC" w:rsidP="005744CC">
      <w:pPr>
        <w:numPr>
          <w:ilvl w:val="0"/>
          <w:numId w:val="38"/>
        </w:numPr>
        <w:spacing w:line="259" w:lineRule="auto"/>
        <w:jc w:val="both"/>
        <w:rPr>
          <w:rFonts w:ascii="Verdana" w:hAnsi="Verdana"/>
        </w:rPr>
      </w:pPr>
      <w:r w:rsidRPr="00A3604A">
        <w:rPr>
          <w:rFonts w:ascii="Verdana" w:hAnsi="Verdana"/>
        </w:rPr>
        <w:t xml:space="preserve">Any refusal to make an offer; or </w:t>
      </w:r>
    </w:p>
    <w:p w14:paraId="0D0C6D47" w14:textId="77777777" w:rsidR="005744CC" w:rsidRPr="00A3604A" w:rsidRDefault="005744CC" w:rsidP="005744CC">
      <w:pPr>
        <w:numPr>
          <w:ilvl w:val="0"/>
          <w:numId w:val="38"/>
        </w:numPr>
        <w:spacing w:line="259" w:lineRule="auto"/>
        <w:jc w:val="both"/>
        <w:rPr>
          <w:rFonts w:ascii="Verdana" w:hAnsi="Verdana"/>
        </w:rPr>
      </w:pPr>
      <w:r w:rsidRPr="00A3604A">
        <w:rPr>
          <w:rFonts w:ascii="Verdana" w:hAnsi="Verdana"/>
        </w:rPr>
        <w:t>Any settlement agreement that is proposed.</w:t>
      </w:r>
    </w:p>
    <w:p w14:paraId="0D0C6D48" w14:textId="77777777" w:rsidR="005744CC" w:rsidRPr="00A3604A" w:rsidRDefault="005744CC" w:rsidP="005744CC">
      <w:pPr>
        <w:jc w:val="both"/>
        <w:rPr>
          <w:rFonts w:ascii="Verdana" w:hAnsi="Verdana"/>
        </w:rPr>
      </w:pPr>
    </w:p>
    <w:p w14:paraId="0D0C6D49" w14:textId="77777777" w:rsidR="005744CC" w:rsidRDefault="005744CC" w:rsidP="005744CC">
      <w:pPr>
        <w:jc w:val="both"/>
        <w:rPr>
          <w:rFonts w:ascii="Verdana" w:hAnsi="Verdana"/>
        </w:rPr>
      </w:pPr>
      <w:r w:rsidRPr="00A3604A">
        <w:rPr>
          <w:rFonts w:ascii="Verdana" w:hAnsi="Verdana"/>
        </w:rPr>
        <w:t>In accordance with Regulation 33 the Welsh body must communicate its decision to either offer Redress or not and the reason why within 12 months of the first receipt of the concern</w:t>
      </w:r>
      <w:r>
        <w:rPr>
          <w:rFonts w:ascii="Verdana" w:hAnsi="Verdana"/>
        </w:rPr>
        <w:t xml:space="preserve">. </w:t>
      </w:r>
    </w:p>
    <w:p w14:paraId="0D0C6D4A" w14:textId="77777777" w:rsidR="005744CC" w:rsidRDefault="005744CC" w:rsidP="005744CC">
      <w:pPr>
        <w:jc w:val="both"/>
        <w:rPr>
          <w:rFonts w:ascii="Verdana" w:hAnsi="Verdana"/>
        </w:rPr>
      </w:pPr>
    </w:p>
    <w:p w14:paraId="0D0C6D4B" w14:textId="77777777" w:rsidR="005744CC" w:rsidRPr="00FA1BC2" w:rsidRDefault="005744CC" w:rsidP="005744CC">
      <w:pPr>
        <w:pStyle w:val="ListParagraph"/>
        <w:numPr>
          <w:ilvl w:val="0"/>
          <w:numId w:val="39"/>
        </w:numPr>
        <w:rPr>
          <w:rFonts w:ascii="Verdana" w:hAnsi="Verdana"/>
          <w:b/>
          <w:sz w:val="24"/>
          <w:szCs w:val="24"/>
        </w:rPr>
      </w:pPr>
      <w:r w:rsidRPr="00FA1BC2">
        <w:rPr>
          <w:rFonts w:ascii="Verdana" w:hAnsi="Verdana"/>
          <w:b/>
          <w:sz w:val="24"/>
          <w:szCs w:val="24"/>
        </w:rPr>
        <w:t xml:space="preserve">Constitution </w:t>
      </w:r>
    </w:p>
    <w:p w14:paraId="0D0C6D4C" w14:textId="77777777" w:rsidR="005744CC" w:rsidRDefault="005744CC" w:rsidP="005744CC">
      <w:pPr>
        <w:jc w:val="both"/>
        <w:rPr>
          <w:rFonts w:ascii="Verdana" w:hAnsi="Verdana"/>
        </w:rPr>
      </w:pPr>
      <w:r>
        <w:rPr>
          <w:rFonts w:ascii="Verdana" w:hAnsi="Verdana"/>
        </w:rPr>
        <w:t xml:space="preserve">The Redress Panel forms part of the Redress Investigation process and is accountable to the Executive Director of Nursing, Midwifery and Patient Services.  </w:t>
      </w:r>
    </w:p>
    <w:p w14:paraId="0D0C6D4D" w14:textId="77777777" w:rsidR="005744CC" w:rsidRPr="00A74DC4" w:rsidRDefault="005744CC" w:rsidP="005744CC">
      <w:pPr>
        <w:jc w:val="both"/>
        <w:rPr>
          <w:rFonts w:ascii="Verdana" w:hAnsi="Verdana"/>
        </w:rPr>
      </w:pPr>
    </w:p>
    <w:p w14:paraId="0D0C6D4E" w14:textId="77777777" w:rsidR="005744CC" w:rsidRPr="004511C2" w:rsidRDefault="005744CC" w:rsidP="005744CC">
      <w:pPr>
        <w:pStyle w:val="ListParagraph"/>
        <w:numPr>
          <w:ilvl w:val="0"/>
          <w:numId w:val="39"/>
        </w:numPr>
        <w:jc w:val="both"/>
        <w:rPr>
          <w:rFonts w:ascii="Verdana" w:hAnsi="Verdana"/>
          <w:b/>
          <w:sz w:val="24"/>
          <w:szCs w:val="24"/>
        </w:rPr>
      </w:pPr>
      <w:r>
        <w:rPr>
          <w:rFonts w:ascii="Verdana" w:hAnsi="Verdana"/>
          <w:b/>
          <w:sz w:val="24"/>
          <w:szCs w:val="24"/>
        </w:rPr>
        <w:t xml:space="preserve">Purpose &amp; Role of the Panel </w:t>
      </w:r>
    </w:p>
    <w:p w14:paraId="0D0C6D4F" w14:textId="77777777" w:rsidR="005744CC" w:rsidRPr="004511C2" w:rsidRDefault="005744CC" w:rsidP="005744CC">
      <w:pPr>
        <w:jc w:val="both"/>
        <w:rPr>
          <w:rFonts w:ascii="Verdana" w:hAnsi="Verdana"/>
          <w:bCs/>
        </w:rPr>
      </w:pPr>
      <w:r>
        <w:rPr>
          <w:rFonts w:ascii="Verdana" w:hAnsi="Verdana"/>
          <w:bCs/>
        </w:rPr>
        <w:t>T</w:t>
      </w:r>
      <w:r w:rsidRPr="004511C2">
        <w:rPr>
          <w:rFonts w:ascii="Verdana" w:hAnsi="Verdana"/>
          <w:bCs/>
        </w:rPr>
        <w:t>he panel will</w:t>
      </w:r>
      <w:r>
        <w:rPr>
          <w:rFonts w:ascii="Verdana" w:hAnsi="Verdana"/>
          <w:bCs/>
        </w:rPr>
        <w:t xml:space="preserve"> ensure compliance with the Regulations as follows</w:t>
      </w:r>
      <w:r w:rsidRPr="004511C2">
        <w:rPr>
          <w:rFonts w:ascii="Verdana" w:hAnsi="Verdana"/>
          <w:bCs/>
        </w:rPr>
        <w:t xml:space="preserve">: </w:t>
      </w:r>
    </w:p>
    <w:p w14:paraId="0D0C6D50"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 xml:space="preserve">Receive presentations from </w:t>
      </w:r>
      <w:r>
        <w:rPr>
          <w:rFonts w:ascii="Verdana" w:hAnsi="Verdana"/>
          <w:bCs/>
        </w:rPr>
        <w:t xml:space="preserve">Unit / </w:t>
      </w:r>
      <w:r w:rsidRPr="006760E2">
        <w:rPr>
          <w:rFonts w:ascii="Verdana" w:hAnsi="Verdana"/>
          <w:bCs/>
        </w:rPr>
        <w:t>Locality</w:t>
      </w:r>
      <w:r>
        <w:rPr>
          <w:rFonts w:ascii="Verdana" w:hAnsi="Verdana"/>
          <w:bCs/>
        </w:rPr>
        <w:t xml:space="preserve"> </w:t>
      </w:r>
      <w:r w:rsidRPr="006760E2">
        <w:rPr>
          <w:rFonts w:ascii="Verdana" w:hAnsi="Verdana"/>
          <w:bCs/>
        </w:rPr>
        <w:t xml:space="preserve">staff relating to concerns where the staff believe there has been a breach in </w:t>
      </w:r>
      <w:r>
        <w:rPr>
          <w:rFonts w:ascii="Verdana" w:hAnsi="Verdana"/>
          <w:bCs/>
        </w:rPr>
        <w:t>the Health Board’s</w:t>
      </w:r>
      <w:r w:rsidRPr="006760E2">
        <w:rPr>
          <w:rFonts w:ascii="Verdana" w:hAnsi="Verdana"/>
          <w:bCs/>
        </w:rPr>
        <w:t xml:space="preserve"> duty of care.</w:t>
      </w:r>
    </w:p>
    <w:p w14:paraId="0D0C6D51"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Validate that a breach in duty has occurred.</w:t>
      </w:r>
    </w:p>
    <w:p w14:paraId="0D0C6D52"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Determine whether the breach of duty described has caused harm</w:t>
      </w:r>
      <w:r>
        <w:rPr>
          <w:rFonts w:ascii="Verdana" w:hAnsi="Verdana"/>
          <w:bCs/>
        </w:rPr>
        <w:t>, or advise what further investigations should be undertaken to come to a conclusion</w:t>
      </w:r>
      <w:r w:rsidRPr="006760E2">
        <w:rPr>
          <w:rFonts w:ascii="Verdana" w:hAnsi="Verdana"/>
          <w:bCs/>
        </w:rPr>
        <w:t>.</w:t>
      </w:r>
    </w:p>
    <w:p w14:paraId="0D0C6D53"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 xml:space="preserve">Determine whether there is a qualifying liability under the Redress arrangements. </w:t>
      </w:r>
    </w:p>
    <w:p w14:paraId="0D0C6D54"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Consider the engagement of an independent clinical expert in collaboration with the person raising the concern</w:t>
      </w:r>
      <w:r>
        <w:rPr>
          <w:rFonts w:ascii="Verdana" w:hAnsi="Verdana"/>
          <w:bCs/>
        </w:rPr>
        <w:t>,</w:t>
      </w:r>
      <w:r w:rsidRPr="006760E2">
        <w:rPr>
          <w:rFonts w:ascii="Verdana" w:hAnsi="Verdana"/>
          <w:bCs/>
        </w:rPr>
        <w:t xml:space="preserve"> where causation is in question or further clarity as to the degree of harm is required.</w:t>
      </w:r>
    </w:p>
    <w:p w14:paraId="0D0C6D55"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lastRenderedPageBreak/>
        <w:t xml:space="preserve">If a qualifying liability is </w:t>
      </w:r>
      <w:r>
        <w:rPr>
          <w:rFonts w:ascii="Verdana" w:hAnsi="Verdana"/>
          <w:bCs/>
        </w:rPr>
        <w:t>accepted,</w:t>
      </w:r>
      <w:r w:rsidRPr="006760E2">
        <w:rPr>
          <w:rFonts w:ascii="Verdana" w:hAnsi="Verdana"/>
          <w:bCs/>
        </w:rPr>
        <w:t xml:space="preserve"> agree the form and amount of Redress which will be offered.</w:t>
      </w:r>
    </w:p>
    <w:p w14:paraId="0D0C6D56"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In accordance with Regulation 32 if an offer of Redress is made or refused</w:t>
      </w:r>
      <w:r>
        <w:rPr>
          <w:rFonts w:ascii="Verdana" w:hAnsi="Verdana"/>
          <w:bCs/>
        </w:rPr>
        <w:t>, advise that the complainant be</w:t>
      </w:r>
      <w:r w:rsidRPr="006760E2">
        <w:rPr>
          <w:rFonts w:ascii="Verdana" w:hAnsi="Verdana"/>
          <w:bCs/>
        </w:rPr>
        <w:t xml:space="preserve"> offer</w:t>
      </w:r>
      <w:r>
        <w:rPr>
          <w:rFonts w:ascii="Verdana" w:hAnsi="Verdana"/>
          <w:bCs/>
        </w:rPr>
        <w:t>ed</w:t>
      </w:r>
      <w:r w:rsidRPr="006760E2">
        <w:rPr>
          <w:rFonts w:ascii="Verdana" w:hAnsi="Verdana"/>
          <w:bCs/>
        </w:rPr>
        <w:t xml:space="preserve"> free legal advice.</w:t>
      </w:r>
    </w:p>
    <w:p w14:paraId="0D0C6D57"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Agree how the decision of the panel will be communicated to the person raising the concern and by whom.</w:t>
      </w:r>
    </w:p>
    <w:p w14:paraId="0D0C6D58" w14:textId="77777777" w:rsidR="005744CC" w:rsidRPr="006760E2" w:rsidRDefault="005744CC" w:rsidP="005744CC">
      <w:pPr>
        <w:numPr>
          <w:ilvl w:val="0"/>
          <w:numId w:val="41"/>
        </w:numPr>
        <w:tabs>
          <w:tab w:val="clear" w:pos="720"/>
          <w:tab w:val="num" w:pos="426"/>
        </w:tabs>
        <w:spacing w:line="259" w:lineRule="auto"/>
        <w:ind w:left="426" w:hanging="284"/>
        <w:jc w:val="both"/>
        <w:rPr>
          <w:rFonts w:ascii="Verdana" w:hAnsi="Verdana"/>
          <w:bCs/>
        </w:rPr>
      </w:pPr>
      <w:r w:rsidRPr="006760E2">
        <w:rPr>
          <w:rFonts w:ascii="Verdana" w:hAnsi="Verdana"/>
          <w:bCs/>
        </w:rPr>
        <w:t xml:space="preserve">Ensure that there is a robust system in place for recording the decisions made. </w:t>
      </w:r>
    </w:p>
    <w:p w14:paraId="0D0C6D59" w14:textId="77777777" w:rsidR="005744CC" w:rsidRDefault="005744CC" w:rsidP="005744CC">
      <w:pPr>
        <w:jc w:val="both"/>
        <w:rPr>
          <w:rFonts w:ascii="Verdana" w:hAnsi="Verdana"/>
          <w:b/>
        </w:rPr>
      </w:pPr>
    </w:p>
    <w:p w14:paraId="0D0C6D5A" w14:textId="77777777" w:rsidR="005744CC" w:rsidRDefault="005744CC" w:rsidP="005744CC">
      <w:pPr>
        <w:jc w:val="both"/>
        <w:rPr>
          <w:rFonts w:ascii="Verdana" w:hAnsi="Verdana"/>
        </w:rPr>
      </w:pPr>
      <w:r>
        <w:rPr>
          <w:rFonts w:ascii="Verdana" w:hAnsi="Verdana"/>
        </w:rPr>
        <w:t xml:space="preserve">A template will be completed by the Unit / Locality prior to the meeting. </w:t>
      </w:r>
    </w:p>
    <w:p w14:paraId="0D0C6D5B" w14:textId="77777777" w:rsidR="005744CC" w:rsidRPr="00011253" w:rsidRDefault="005744CC" w:rsidP="005744CC">
      <w:pPr>
        <w:jc w:val="both"/>
        <w:rPr>
          <w:rFonts w:ascii="Verdana" w:hAnsi="Verdana"/>
        </w:rPr>
      </w:pPr>
    </w:p>
    <w:p w14:paraId="0D0C6D5C" w14:textId="77777777" w:rsidR="005744CC" w:rsidRPr="00E1588F" w:rsidRDefault="005744CC" w:rsidP="005744CC">
      <w:pPr>
        <w:pStyle w:val="ListParagraph"/>
        <w:numPr>
          <w:ilvl w:val="0"/>
          <w:numId w:val="39"/>
        </w:numPr>
        <w:jc w:val="both"/>
        <w:rPr>
          <w:rFonts w:ascii="Verdana" w:hAnsi="Verdana"/>
          <w:b/>
          <w:sz w:val="24"/>
          <w:szCs w:val="24"/>
        </w:rPr>
      </w:pPr>
      <w:r w:rsidRPr="00E1588F">
        <w:rPr>
          <w:rFonts w:ascii="Verdana" w:hAnsi="Verdana"/>
          <w:b/>
          <w:sz w:val="24"/>
          <w:szCs w:val="24"/>
        </w:rPr>
        <w:t xml:space="preserve">Membership </w:t>
      </w:r>
    </w:p>
    <w:p w14:paraId="0D0C6D5D" w14:textId="77777777" w:rsidR="005744CC" w:rsidRDefault="005744CC" w:rsidP="005744CC">
      <w:pPr>
        <w:jc w:val="both"/>
        <w:rPr>
          <w:rFonts w:ascii="Verdana" w:hAnsi="Verdana"/>
        </w:rPr>
      </w:pPr>
      <w:r w:rsidRPr="00E1588F">
        <w:rPr>
          <w:rFonts w:ascii="Verdana" w:hAnsi="Verdana"/>
        </w:rPr>
        <w:t xml:space="preserve">The </w:t>
      </w:r>
      <w:r>
        <w:rPr>
          <w:rFonts w:ascii="Verdana" w:hAnsi="Verdana"/>
        </w:rPr>
        <w:t>panel</w:t>
      </w:r>
      <w:r w:rsidRPr="00E1588F">
        <w:rPr>
          <w:rFonts w:ascii="Verdana" w:hAnsi="Verdana"/>
        </w:rPr>
        <w:t xml:space="preserve"> will be chaired by the Associate Medical Director for Go</w:t>
      </w:r>
      <w:r>
        <w:rPr>
          <w:rFonts w:ascii="Verdana" w:hAnsi="Verdana"/>
        </w:rPr>
        <w:t xml:space="preserve">vernance &amp; Quality Improvement and will consist of: </w:t>
      </w:r>
    </w:p>
    <w:p w14:paraId="0D0C6D5E" w14:textId="77777777" w:rsidR="005744CC" w:rsidRPr="00E1588F" w:rsidRDefault="005744CC" w:rsidP="005744CC">
      <w:pPr>
        <w:numPr>
          <w:ilvl w:val="0"/>
          <w:numId w:val="40"/>
        </w:numPr>
        <w:spacing w:line="259" w:lineRule="auto"/>
        <w:jc w:val="both"/>
        <w:rPr>
          <w:rFonts w:ascii="Verdana" w:hAnsi="Verdana"/>
        </w:rPr>
      </w:pPr>
      <w:r>
        <w:rPr>
          <w:rFonts w:ascii="Verdana" w:hAnsi="Verdana"/>
        </w:rPr>
        <w:t xml:space="preserve">Assistant Medical Director </w:t>
      </w:r>
    </w:p>
    <w:p w14:paraId="0D0C6D5F" w14:textId="77777777" w:rsidR="005744CC" w:rsidRPr="00E1588F" w:rsidRDefault="005744CC" w:rsidP="005744CC">
      <w:pPr>
        <w:numPr>
          <w:ilvl w:val="0"/>
          <w:numId w:val="40"/>
        </w:numPr>
        <w:spacing w:line="259" w:lineRule="auto"/>
        <w:jc w:val="both"/>
        <w:rPr>
          <w:rFonts w:ascii="Verdana" w:hAnsi="Verdana"/>
        </w:rPr>
      </w:pPr>
      <w:r>
        <w:rPr>
          <w:rFonts w:ascii="Verdana" w:hAnsi="Verdana"/>
        </w:rPr>
        <w:t xml:space="preserve">Assistant Director of Nursing </w:t>
      </w:r>
    </w:p>
    <w:p w14:paraId="0D0C6D60" w14:textId="77777777" w:rsidR="005744CC" w:rsidRPr="00E1588F" w:rsidRDefault="005744CC" w:rsidP="005744CC">
      <w:pPr>
        <w:numPr>
          <w:ilvl w:val="0"/>
          <w:numId w:val="40"/>
        </w:numPr>
        <w:spacing w:line="259" w:lineRule="auto"/>
        <w:jc w:val="both"/>
        <w:rPr>
          <w:rFonts w:ascii="Verdana" w:hAnsi="Verdana"/>
        </w:rPr>
      </w:pPr>
      <w:r w:rsidRPr="00E1588F">
        <w:rPr>
          <w:rFonts w:ascii="Verdana" w:hAnsi="Verdana"/>
        </w:rPr>
        <w:t xml:space="preserve">Director of Therapies or Nominated Deputy  </w:t>
      </w:r>
    </w:p>
    <w:p w14:paraId="0D0C6D61" w14:textId="77777777" w:rsidR="005744CC" w:rsidRPr="00E1588F" w:rsidRDefault="005744CC" w:rsidP="005744CC">
      <w:pPr>
        <w:numPr>
          <w:ilvl w:val="0"/>
          <w:numId w:val="40"/>
        </w:numPr>
        <w:spacing w:line="259" w:lineRule="auto"/>
        <w:jc w:val="both"/>
        <w:rPr>
          <w:rFonts w:ascii="Verdana" w:hAnsi="Verdana"/>
        </w:rPr>
      </w:pPr>
      <w:r w:rsidRPr="00E1588F">
        <w:rPr>
          <w:rFonts w:ascii="Verdana" w:hAnsi="Verdana"/>
        </w:rPr>
        <w:t xml:space="preserve">Assistant Director </w:t>
      </w:r>
      <w:r>
        <w:rPr>
          <w:rFonts w:ascii="Verdana" w:hAnsi="Verdana"/>
        </w:rPr>
        <w:t xml:space="preserve">of Finance </w:t>
      </w:r>
    </w:p>
    <w:p w14:paraId="0D0C6D62" w14:textId="77777777" w:rsidR="005744CC" w:rsidRPr="00E1588F" w:rsidRDefault="005744CC" w:rsidP="005744CC">
      <w:pPr>
        <w:numPr>
          <w:ilvl w:val="0"/>
          <w:numId w:val="40"/>
        </w:numPr>
        <w:spacing w:line="259" w:lineRule="auto"/>
        <w:jc w:val="both"/>
        <w:rPr>
          <w:rFonts w:ascii="Verdana" w:hAnsi="Verdana"/>
        </w:rPr>
      </w:pPr>
      <w:r>
        <w:rPr>
          <w:rFonts w:ascii="Verdana" w:hAnsi="Verdana"/>
        </w:rPr>
        <w:t xml:space="preserve">Assistant Director of Quality &amp; Patient Safety </w:t>
      </w:r>
    </w:p>
    <w:p w14:paraId="0D0C6D63" w14:textId="77777777" w:rsidR="005744CC" w:rsidRDefault="005744CC" w:rsidP="005744CC">
      <w:pPr>
        <w:numPr>
          <w:ilvl w:val="0"/>
          <w:numId w:val="40"/>
        </w:numPr>
        <w:spacing w:line="259" w:lineRule="auto"/>
        <w:jc w:val="both"/>
        <w:rPr>
          <w:rFonts w:ascii="Verdana" w:hAnsi="Verdana"/>
        </w:rPr>
      </w:pPr>
      <w:r>
        <w:rPr>
          <w:rFonts w:ascii="Verdana" w:hAnsi="Verdana"/>
        </w:rPr>
        <w:t xml:space="preserve">Senior Manager for Investigations &amp; Quality Improvement </w:t>
      </w:r>
    </w:p>
    <w:p w14:paraId="0D0C6D64" w14:textId="77777777" w:rsidR="005744CC" w:rsidRPr="00E1588F" w:rsidRDefault="005744CC" w:rsidP="005744CC">
      <w:pPr>
        <w:numPr>
          <w:ilvl w:val="0"/>
          <w:numId w:val="40"/>
        </w:numPr>
        <w:spacing w:line="259" w:lineRule="auto"/>
        <w:jc w:val="both"/>
        <w:rPr>
          <w:rFonts w:ascii="Verdana" w:hAnsi="Verdana"/>
        </w:rPr>
      </w:pPr>
      <w:r>
        <w:rPr>
          <w:rFonts w:ascii="Verdana" w:hAnsi="Verdana"/>
        </w:rPr>
        <w:t xml:space="preserve">Claims Investigation Officer </w:t>
      </w:r>
    </w:p>
    <w:p w14:paraId="0D0C6D65" w14:textId="77777777" w:rsidR="005744CC" w:rsidRDefault="005744CC" w:rsidP="005744CC">
      <w:pPr>
        <w:jc w:val="both"/>
        <w:rPr>
          <w:rFonts w:ascii="Verdana" w:hAnsi="Verdana"/>
          <w:b/>
        </w:rPr>
      </w:pPr>
    </w:p>
    <w:p w14:paraId="0D0C6D66" w14:textId="77777777" w:rsidR="005744CC" w:rsidRDefault="005744CC" w:rsidP="005744CC">
      <w:pPr>
        <w:jc w:val="both"/>
        <w:rPr>
          <w:rFonts w:ascii="Verdana" w:hAnsi="Verdana"/>
        </w:rPr>
      </w:pPr>
      <w:r>
        <w:rPr>
          <w:rFonts w:ascii="Verdana" w:hAnsi="Verdana"/>
        </w:rPr>
        <w:t>Where a member is unable to attend, an appropriate deputy should be nominated.</w:t>
      </w:r>
    </w:p>
    <w:p w14:paraId="0D0C6D67" w14:textId="77777777" w:rsidR="005744CC" w:rsidRPr="004511C2" w:rsidRDefault="005744CC" w:rsidP="005744CC">
      <w:pPr>
        <w:jc w:val="both"/>
        <w:rPr>
          <w:rFonts w:ascii="Verdana" w:hAnsi="Verdana"/>
        </w:rPr>
      </w:pPr>
    </w:p>
    <w:p w14:paraId="0D0C6D68" w14:textId="77777777" w:rsidR="005744CC" w:rsidRPr="006760E2" w:rsidRDefault="005744CC" w:rsidP="005744CC">
      <w:pPr>
        <w:pStyle w:val="ListParagraph"/>
        <w:numPr>
          <w:ilvl w:val="0"/>
          <w:numId w:val="39"/>
        </w:numPr>
        <w:rPr>
          <w:rFonts w:ascii="Verdana" w:hAnsi="Verdana"/>
          <w:b/>
          <w:sz w:val="24"/>
          <w:szCs w:val="24"/>
        </w:rPr>
      </w:pPr>
      <w:r>
        <w:rPr>
          <w:rFonts w:ascii="Verdana" w:hAnsi="Verdana"/>
          <w:b/>
          <w:sz w:val="24"/>
          <w:szCs w:val="24"/>
        </w:rPr>
        <w:t xml:space="preserve">Quorate </w:t>
      </w:r>
    </w:p>
    <w:p w14:paraId="0D0C6D69" w14:textId="77777777" w:rsidR="005744CC" w:rsidRPr="00E1588F" w:rsidRDefault="005744CC" w:rsidP="005744CC">
      <w:pPr>
        <w:jc w:val="both"/>
        <w:rPr>
          <w:rFonts w:ascii="Verdana" w:hAnsi="Verdana"/>
        </w:rPr>
      </w:pPr>
      <w:r w:rsidRPr="00E1588F">
        <w:rPr>
          <w:rFonts w:ascii="Verdana" w:hAnsi="Verdana"/>
        </w:rPr>
        <w:t>Each meeting will be quorate when three or more members</w:t>
      </w:r>
      <w:r>
        <w:rPr>
          <w:rFonts w:ascii="Verdana" w:hAnsi="Verdana"/>
        </w:rPr>
        <w:t xml:space="preserve"> </w:t>
      </w:r>
      <w:r w:rsidRPr="00E1588F">
        <w:rPr>
          <w:rFonts w:ascii="Verdana" w:hAnsi="Verdana"/>
        </w:rPr>
        <w:t xml:space="preserve">are present. Depending on the nature of the case for determination, this should always consist of at least the </w:t>
      </w:r>
      <w:r>
        <w:rPr>
          <w:rFonts w:ascii="Verdana" w:hAnsi="Verdana"/>
        </w:rPr>
        <w:t>Deputy Medical Director</w:t>
      </w:r>
      <w:r w:rsidRPr="00E1588F">
        <w:rPr>
          <w:rFonts w:ascii="Verdana" w:hAnsi="Verdana"/>
        </w:rPr>
        <w:t xml:space="preserve">, </w:t>
      </w:r>
      <w:r>
        <w:rPr>
          <w:rFonts w:ascii="Verdana" w:hAnsi="Verdana"/>
        </w:rPr>
        <w:t xml:space="preserve">the Assistant Director of Nursing or both. </w:t>
      </w:r>
    </w:p>
    <w:p w14:paraId="0D0C6D6A" w14:textId="77777777" w:rsidR="005744CC" w:rsidRDefault="005744CC" w:rsidP="005744CC">
      <w:pPr>
        <w:rPr>
          <w:rFonts w:ascii="Verdana" w:hAnsi="Verdana"/>
        </w:rPr>
      </w:pPr>
    </w:p>
    <w:p w14:paraId="0D0C6D6B" w14:textId="77777777" w:rsidR="005744CC" w:rsidRPr="006760E2" w:rsidRDefault="005744CC" w:rsidP="005744CC">
      <w:pPr>
        <w:pStyle w:val="ListParagraph"/>
        <w:numPr>
          <w:ilvl w:val="0"/>
          <w:numId w:val="39"/>
        </w:numPr>
        <w:rPr>
          <w:rFonts w:ascii="Verdana" w:hAnsi="Verdana"/>
          <w:sz w:val="24"/>
          <w:szCs w:val="24"/>
        </w:rPr>
      </w:pPr>
      <w:r>
        <w:rPr>
          <w:rFonts w:ascii="Verdana" w:hAnsi="Verdana"/>
          <w:b/>
          <w:sz w:val="24"/>
          <w:szCs w:val="24"/>
        </w:rPr>
        <w:t xml:space="preserve">Support for the Group </w:t>
      </w:r>
    </w:p>
    <w:p w14:paraId="0D0C6D6C" w14:textId="77777777" w:rsidR="005744CC" w:rsidRPr="006760E2" w:rsidRDefault="005744CC" w:rsidP="005744CC">
      <w:pPr>
        <w:jc w:val="both"/>
        <w:rPr>
          <w:rFonts w:ascii="Verdana" w:hAnsi="Verdana"/>
        </w:rPr>
      </w:pPr>
      <w:r w:rsidRPr="006760E2">
        <w:rPr>
          <w:rFonts w:ascii="Verdana" w:hAnsi="Verdana"/>
        </w:rPr>
        <w:t xml:space="preserve">Administrative support will be provided by nominated </w:t>
      </w:r>
      <w:r>
        <w:rPr>
          <w:rFonts w:ascii="Verdana" w:hAnsi="Verdana"/>
        </w:rPr>
        <w:t xml:space="preserve">Panel </w:t>
      </w:r>
      <w:r w:rsidRPr="006760E2">
        <w:rPr>
          <w:rFonts w:ascii="Verdana" w:hAnsi="Verdana"/>
        </w:rPr>
        <w:t xml:space="preserve">Administrators within the </w:t>
      </w:r>
      <w:r>
        <w:rPr>
          <w:rFonts w:ascii="Verdana" w:hAnsi="Verdana"/>
        </w:rPr>
        <w:t xml:space="preserve">Claims Team. </w:t>
      </w:r>
    </w:p>
    <w:p w14:paraId="0D0C6D6D" w14:textId="77777777" w:rsidR="005744CC" w:rsidRDefault="005744CC" w:rsidP="005744CC">
      <w:pPr>
        <w:rPr>
          <w:rFonts w:ascii="Verdana" w:hAnsi="Verdana"/>
        </w:rPr>
      </w:pPr>
      <w:r>
        <w:rPr>
          <w:rFonts w:ascii="Verdana" w:hAnsi="Verdana"/>
        </w:rPr>
        <w:t xml:space="preserve"> </w:t>
      </w:r>
    </w:p>
    <w:p w14:paraId="0D0C6D6E" w14:textId="77777777" w:rsidR="005744CC" w:rsidRPr="006760E2" w:rsidRDefault="005744CC" w:rsidP="005744CC">
      <w:pPr>
        <w:pStyle w:val="ListParagraph"/>
        <w:numPr>
          <w:ilvl w:val="0"/>
          <w:numId w:val="39"/>
        </w:numPr>
        <w:rPr>
          <w:rFonts w:ascii="Verdana" w:hAnsi="Verdana"/>
          <w:sz w:val="24"/>
          <w:szCs w:val="24"/>
        </w:rPr>
      </w:pPr>
      <w:r>
        <w:rPr>
          <w:rFonts w:ascii="Verdana" w:hAnsi="Verdana"/>
          <w:b/>
          <w:sz w:val="24"/>
          <w:szCs w:val="24"/>
        </w:rPr>
        <w:t xml:space="preserve">Frequency of meetings </w:t>
      </w:r>
    </w:p>
    <w:p w14:paraId="0D0C6D6F" w14:textId="77777777" w:rsidR="005744CC" w:rsidRPr="006760E2" w:rsidRDefault="005744CC" w:rsidP="005744CC">
      <w:pPr>
        <w:rPr>
          <w:rFonts w:ascii="Verdana" w:hAnsi="Verdana"/>
        </w:rPr>
      </w:pPr>
      <w:r w:rsidRPr="006760E2">
        <w:rPr>
          <w:rFonts w:ascii="Verdana" w:hAnsi="Verdana"/>
        </w:rPr>
        <w:t>Meetings shall be held every three weeks</w:t>
      </w:r>
      <w:r>
        <w:rPr>
          <w:rFonts w:ascii="Verdana" w:hAnsi="Verdana"/>
        </w:rPr>
        <w:t xml:space="preserve"> at 9am on alternate sites. </w:t>
      </w:r>
    </w:p>
    <w:p w14:paraId="0D0C6D70" w14:textId="77777777" w:rsidR="005744CC" w:rsidRDefault="005744CC" w:rsidP="005744CC">
      <w:pPr>
        <w:rPr>
          <w:rFonts w:ascii="Verdana" w:hAnsi="Verdana" w:cs="Verdana"/>
        </w:rPr>
      </w:pPr>
    </w:p>
    <w:p w14:paraId="0D0C6D71" w14:textId="77777777" w:rsidR="005744CC" w:rsidRPr="006760E2" w:rsidRDefault="005744CC" w:rsidP="005744CC">
      <w:pPr>
        <w:pStyle w:val="ListParagraph"/>
        <w:numPr>
          <w:ilvl w:val="0"/>
          <w:numId w:val="39"/>
        </w:numPr>
        <w:rPr>
          <w:rFonts w:ascii="Verdana" w:eastAsia="Times New Roman" w:hAnsi="Verdana" w:cs="Verdana"/>
          <w:b/>
          <w:sz w:val="24"/>
          <w:szCs w:val="24"/>
          <w:lang w:eastAsia="en-GB"/>
        </w:rPr>
      </w:pPr>
      <w:r w:rsidRPr="006760E2">
        <w:rPr>
          <w:rFonts w:ascii="Verdana" w:eastAsia="Times New Roman" w:hAnsi="Verdana" w:cs="Verdana"/>
          <w:b/>
          <w:sz w:val="24"/>
          <w:szCs w:val="24"/>
          <w:lang w:eastAsia="en-GB"/>
        </w:rPr>
        <w:t xml:space="preserve">Relationships and Context </w:t>
      </w:r>
    </w:p>
    <w:p w14:paraId="0D0C6D72" w14:textId="77777777" w:rsidR="005744CC" w:rsidRPr="00325E73" w:rsidRDefault="005744CC" w:rsidP="005744CC">
      <w:pPr>
        <w:pStyle w:val="ListParagraph"/>
        <w:numPr>
          <w:ilvl w:val="0"/>
          <w:numId w:val="43"/>
        </w:numPr>
        <w:jc w:val="both"/>
        <w:rPr>
          <w:rFonts w:ascii="Verdana" w:eastAsia="Times New Roman" w:hAnsi="Verdana" w:cs="Verdana"/>
          <w:sz w:val="24"/>
          <w:szCs w:val="24"/>
          <w:lang w:eastAsia="en-GB"/>
        </w:rPr>
      </w:pPr>
      <w:r w:rsidRPr="00325E73">
        <w:rPr>
          <w:rFonts w:ascii="Verdana" w:eastAsia="Times New Roman" w:hAnsi="Verdana" w:cs="Verdana"/>
          <w:sz w:val="24"/>
          <w:szCs w:val="24"/>
          <w:lang w:eastAsia="en-GB"/>
        </w:rPr>
        <w:t xml:space="preserve">Panel will report quarterly to the Concerns (Claims, Redress &amp; Serious Incidents) Scrutiny Panel. </w:t>
      </w:r>
    </w:p>
    <w:p w14:paraId="0D0C6D73" w14:textId="77777777" w:rsidR="005744CC" w:rsidRPr="004511C2" w:rsidRDefault="005744CC" w:rsidP="005744CC">
      <w:pPr>
        <w:pStyle w:val="ListParagraph"/>
        <w:numPr>
          <w:ilvl w:val="0"/>
          <w:numId w:val="42"/>
        </w:numPr>
        <w:tabs>
          <w:tab w:val="clear" w:pos="1440"/>
        </w:tabs>
        <w:spacing w:after="160"/>
        <w:ind w:left="709" w:hanging="283"/>
        <w:jc w:val="both"/>
        <w:rPr>
          <w:rFonts w:ascii="Verdana" w:eastAsia="Times New Roman" w:hAnsi="Verdana" w:cs="Verdana"/>
          <w:sz w:val="24"/>
          <w:szCs w:val="24"/>
          <w:lang w:eastAsia="en-GB"/>
        </w:rPr>
      </w:pPr>
      <w:r w:rsidRPr="004511C2">
        <w:rPr>
          <w:rFonts w:ascii="Verdana" w:eastAsia="Times New Roman" w:hAnsi="Verdana" w:cs="Verdana"/>
          <w:sz w:val="24"/>
          <w:szCs w:val="24"/>
          <w:lang w:eastAsia="en-GB"/>
        </w:rPr>
        <w:t xml:space="preserve">Ensure appropriate escalation arrangements are in place to alert the Board Chair, Chief Executive or Chairs of other </w:t>
      </w:r>
      <w:r w:rsidRPr="004511C2">
        <w:rPr>
          <w:rFonts w:ascii="Verdana" w:eastAsia="Times New Roman" w:hAnsi="Verdana" w:cs="Verdana"/>
          <w:sz w:val="24"/>
          <w:szCs w:val="24"/>
          <w:lang w:eastAsia="en-GB"/>
        </w:rPr>
        <w:lastRenderedPageBreak/>
        <w:t>relevant committees of any urgent/critical matters that may compromise patient care and affect the operation and/or reput</w:t>
      </w:r>
      <w:r>
        <w:rPr>
          <w:rFonts w:ascii="Verdana" w:eastAsia="Times New Roman" w:hAnsi="Verdana" w:cs="Verdana"/>
          <w:sz w:val="24"/>
          <w:szCs w:val="24"/>
          <w:lang w:eastAsia="en-GB"/>
        </w:rPr>
        <w:t>ation of the U</w:t>
      </w:r>
      <w:r w:rsidRPr="004511C2">
        <w:rPr>
          <w:rFonts w:ascii="Verdana" w:eastAsia="Times New Roman" w:hAnsi="Verdana" w:cs="Verdana"/>
          <w:sz w:val="24"/>
          <w:szCs w:val="24"/>
          <w:lang w:eastAsia="en-GB"/>
        </w:rPr>
        <w:t xml:space="preserve">HB. </w:t>
      </w:r>
    </w:p>
    <w:p w14:paraId="0D0C6D74" w14:textId="77777777" w:rsidR="005744CC" w:rsidRPr="004511C2" w:rsidRDefault="005744CC" w:rsidP="005744CC">
      <w:pPr>
        <w:pStyle w:val="ListParagraph"/>
        <w:numPr>
          <w:ilvl w:val="0"/>
          <w:numId w:val="42"/>
        </w:numPr>
        <w:tabs>
          <w:tab w:val="clear" w:pos="1440"/>
        </w:tabs>
        <w:spacing w:after="160"/>
        <w:ind w:left="709" w:hanging="283"/>
        <w:jc w:val="both"/>
        <w:rPr>
          <w:rFonts w:ascii="Verdana" w:eastAsia="Times New Roman" w:hAnsi="Verdana" w:cs="Verdana"/>
          <w:sz w:val="24"/>
          <w:szCs w:val="24"/>
          <w:lang w:eastAsia="en-GB"/>
        </w:rPr>
      </w:pPr>
      <w:r w:rsidRPr="004511C2">
        <w:rPr>
          <w:rFonts w:ascii="Verdana" w:eastAsia="Times New Roman" w:hAnsi="Verdana" w:cs="Verdana"/>
          <w:sz w:val="24"/>
          <w:szCs w:val="24"/>
          <w:lang w:eastAsia="en-GB"/>
        </w:rPr>
        <w:t xml:space="preserve">If the panel is unable to make a decision on a particular case the Chair will escalate the case to the </w:t>
      </w:r>
      <w:r>
        <w:rPr>
          <w:rFonts w:ascii="Verdana" w:eastAsia="Times New Roman" w:hAnsi="Verdana" w:cs="Verdana"/>
          <w:sz w:val="24"/>
          <w:szCs w:val="24"/>
          <w:lang w:eastAsia="en-GB"/>
        </w:rPr>
        <w:t xml:space="preserve">Executive Director of Nursing, Midwifery and Patients Services. </w:t>
      </w:r>
    </w:p>
    <w:p w14:paraId="0D0C6D75" w14:textId="77777777" w:rsidR="005744CC" w:rsidRPr="004511C2" w:rsidRDefault="005744CC" w:rsidP="005744CC">
      <w:pPr>
        <w:pStyle w:val="ListParagraph"/>
        <w:numPr>
          <w:ilvl w:val="0"/>
          <w:numId w:val="42"/>
        </w:numPr>
        <w:tabs>
          <w:tab w:val="clear" w:pos="1440"/>
        </w:tabs>
        <w:spacing w:after="160"/>
        <w:ind w:left="709" w:hanging="283"/>
        <w:jc w:val="both"/>
        <w:rPr>
          <w:rFonts w:ascii="Verdana" w:eastAsia="Times New Roman" w:hAnsi="Verdana" w:cs="Verdana"/>
          <w:sz w:val="24"/>
          <w:szCs w:val="24"/>
          <w:lang w:eastAsia="en-GB"/>
        </w:rPr>
      </w:pPr>
      <w:r w:rsidRPr="004511C2">
        <w:rPr>
          <w:rFonts w:ascii="Verdana" w:eastAsia="Times New Roman" w:hAnsi="Verdana" w:cs="Verdana"/>
          <w:sz w:val="24"/>
          <w:szCs w:val="24"/>
          <w:lang w:eastAsia="en-GB"/>
        </w:rPr>
        <w:t>A summary of the number of cases and financial payments made will be provided to the Audit Committee as part of the losses report on an annual basis.</w:t>
      </w:r>
    </w:p>
    <w:p w14:paraId="0D0C6D76" w14:textId="77777777" w:rsidR="005744CC" w:rsidRPr="00D100CE" w:rsidRDefault="005744CC" w:rsidP="005744CC">
      <w:pPr>
        <w:pStyle w:val="ListParagraph"/>
        <w:numPr>
          <w:ilvl w:val="0"/>
          <w:numId w:val="42"/>
        </w:numPr>
        <w:tabs>
          <w:tab w:val="clear" w:pos="1440"/>
        </w:tabs>
        <w:ind w:left="709" w:hanging="283"/>
        <w:jc w:val="both"/>
        <w:rPr>
          <w:rFonts w:ascii="Verdana" w:hAnsi="Verdana"/>
          <w:b/>
          <w:sz w:val="24"/>
          <w:szCs w:val="24"/>
        </w:rPr>
      </w:pPr>
      <w:r w:rsidRPr="00D100CE">
        <w:rPr>
          <w:rFonts w:ascii="Verdana" w:eastAsia="Times New Roman" w:hAnsi="Verdana" w:cs="Verdana"/>
          <w:sz w:val="24"/>
          <w:szCs w:val="24"/>
          <w:lang w:eastAsia="en-GB"/>
        </w:rPr>
        <w:t xml:space="preserve">Learning from the concern is a key function of the organisation. The Unit/Locality groups will have responsibility to ensure a Learning from Events </w:t>
      </w:r>
      <w:r>
        <w:rPr>
          <w:rFonts w:ascii="Verdana" w:eastAsia="Times New Roman" w:hAnsi="Verdana" w:cs="Verdana"/>
          <w:sz w:val="24"/>
          <w:szCs w:val="24"/>
          <w:lang w:eastAsia="en-GB"/>
        </w:rPr>
        <w:t>R</w:t>
      </w:r>
      <w:r w:rsidRPr="00D100CE">
        <w:rPr>
          <w:rFonts w:ascii="Verdana" w:eastAsia="Times New Roman" w:hAnsi="Verdana" w:cs="Verdana"/>
          <w:sz w:val="24"/>
          <w:szCs w:val="24"/>
          <w:lang w:eastAsia="en-GB"/>
        </w:rPr>
        <w:t xml:space="preserve">ecord is completed and shared locally and more widely where applicable.  Evidence of learning and improvement will be reported at the Learning and Assurance Committee and also the Claims scrutiny panel.  </w:t>
      </w:r>
      <w:r>
        <w:rPr>
          <w:rFonts w:ascii="Verdana" w:eastAsia="Times New Roman" w:hAnsi="Verdana" w:cs="Verdana"/>
          <w:sz w:val="24"/>
          <w:szCs w:val="24"/>
          <w:lang w:eastAsia="en-GB"/>
        </w:rPr>
        <w:t>This will also be reported in the Listening and Learning Newsletter</w:t>
      </w:r>
    </w:p>
    <w:p w14:paraId="0D0C6D77" w14:textId="77777777" w:rsidR="005744CC" w:rsidRPr="00D100CE" w:rsidRDefault="005744CC" w:rsidP="005744CC">
      <w:pPr>
        <w:ind w:left="426"/>
        <w:jc w:val="both"/>
        <w:rPr>
          <w:rFonts w:ascii="Verdana" w:hAnsi="Verdana"/>
          <w:b/>
        </w:rPr>
      </w:pPr>
    </w:p>
    <w:p w14:paraId="0D0C6D78" w14:textId="77777777" w:rsidR="005744CC" w:rsidRPr="00325E73" w:rsidRDefault="005744CC" w:rsidP="005744CC">
      <w:pPr>
        <w:pStyle w:val="ListParagraph"/>
        <w:numPr>
          <w:ilvl w:val="0"/>
          <w:numId w:val="39"/>
        </w:numPr>
        <w:ind w:left="567"/>
        <w:rPr>
          <w:rFonts w:ascii="Verdana" w:hAnsi="Verdana"/>
          <w:b/>
          <w:sz w:val="24"/>
          <w:szCs w:val="24"/>
        </w:rPr>
      </w:pPr>
      <w:r>
        <w:rPr>
          <w:rFonts w:ascii="Verdana" w:hAnsi="Verdana"/>
          <w:b/>
          <w:sz w:val="24"/>
          <w:szCs w:val="24"/>
        </w:rPr>
        <w:t>Chair</w:t>
      </w:r>
      <w:r w:rsidRPr="00325E73">
        <w:rPr>
          <w:rFonts w:ascii="Verdana" w:hAnsi="Verdana"/>
          <w:b/>
          <w:sz w:val="24"/>
          <w:szCs w:val="24"/>
        </w:rPr>
        <w:t>’s Action</w:t>
      </w:r>
    </w:p>
    <w:p w14:paraId="0D0C6D79" w14:textId="77777777" w:rsidR="005744CC" w:rsidRPr="00325E73" w:rsidRDefault="005744CC" w:rsidP="005744CC">
      <w:pPr>
        <w:jc w:val="both"/>
        <w:rPr>
          <w:rFonts w:ascii="Verdana" w:hAnsi="Verdana"/>
        </w:rPr>
      </w:pPr>
      <w:r w:rsidRPr="00325E73">
        <w:rPr>
          <w:rFonts w:ascii="Verdana" w:hAnsi="Verdana"/>
        </w:rPr>
        <w:t>In exceptional cases the Chairperson may consider urgent requests and approve these outside of the Group</w:t>
      </w:r>
      <w:r>
        <w:rPr>
          <w:rFonts w:ascii="Verdana" w:hAnsi="Verdana"/>
        </w:rPr>
        <w:t xml:space="preserve"> in conjunction with Assistant Medical Director and Assistant Director of Nursing</w:t>
      </w:r>
      <w:r w:rsidRPr="00325E73">
        <w:rPr>
          <w:rFonts w:ascii="Verdana" w:hAnsi="Verdana"/>
        </w:rPr>
        <w:t xml:space="preserve">. These will be reported to the next meeting. </w:t>
      </w:r>
    </w:p>
    <w:p w14:paraId="0D0C6D7A" w14:textId="77777777" w:rsidR="005744CC" w:rsidRDefault="005744CC" w:rsidP="005744CC">
      <w:pPr>
        <w:rPr>
          <w:rFonts w:ascii="Verdana" w:hAnsi="Verdana"/>
          <w:b/>
        </w:rPr>
      </w:pPr>
    </w:p>
    <w:p w14:paraId="0D0C6D7B" w14:textId="77777777" w:rsidR="005744CC" w:rsidRPr="00325E73" w:rsidRDefault="005744CC" w:rsidP="005744CC">
      <w:pPr>
        <w:pStyle w:val="ListParagraph"/>
        <w:numPr>
          <w:ilvl w:val="0"/>
          <w:numId w:val="39"/>
        </w:numPr>
        <w:ind w:left="567"/>
        <w:rPr>
          <w:rFonts w:ascii="Verdana" w:hAnsi="Verdana"/>
          <w:b/>
          <w:sz w:val="24"/>
          <w:szCs w:val="24"/>
        </w:rPr>
      </w:pPr>
      <w:r w:rsidRPr="00325E73">
        <w:rPr>
          <w:rFonts w:ascii="Verdana" w:hAnsi="Verdana"/>
          <w:b/>
          <w:sz w:val="24"/>
          <w:szCs w:val="24"/>
        </w:rPr>
        <w:t>Review</w:t>
      </w:r>
    </w:p>
    <w:p w14:paraId="0D0C6D7C" w14:textId="77777777" w:rsidR="005744CC" w:rsidRDefault="005744CC" w:rsidP="005744CC">
      <w:pPr>
        <w:jc w:val="both"/>
        <w:rPr>
          <w:rFonts w:ascii="Verdana" w:hAnsi="Verdana"/>
        </w:rPr>
      </w:pPr>
      <w:r>
        <w:rPr>
          <w:rFonts w:ascii="Verdana" w:hAnsi="Verdana"/>
        </w:rPr>
        <w:t xml:space="preserve">The terms of reference will be reviewed on an annual basis. </w:t>
      </w:r>
    </w:p>
    <w:p w14:paraId="0D0C6D7D" w14:textId="77777777" w:rsidR="005744CC" w:rsidRDefault="005744CC" w:rsidP="005744CC">
      <w:pPr>
        <w:jc w:val="both"/>
        <w:rPr>
          <w:rFonts w:ascii="Verdana" w:hAnsi="Verdana"/>
        </w:rPr>
      </w:pPr>
    </w:p>
    <w:p w14:paraId="0D0C6D7E" w14:textId="77777777" w:rsidR="005744CC" w:rsidRDefault="005744CC" w:rsidP="005744CC">
      <w:pPr>
        <w:jc w:val="both"/>
        <w:rPr>
          <w:rFonts w:ascii="Verdana" w:hAnsi="Verdana"/>
        </w:rPr>
      </w:pPr>
      <w:r>
        <w:rPr>
          <w:rFonts w:ascii="Verdana" w:hAnsi="Verdana"/>
        </w:rPr>
        <w:t xml:space="preserve">Date of approval: </w:t>
      </w:r>
    </w:p>
    <w:p w14:paraId="0D0C6D7F" w14:textId="77777777" w:rsidR="005744CC" w:rsidRDefault="005744CC" w:rsidP="005744CC">
      <w:pPr>
        <w:jc w:val="both"/>
        <w:rPr>
          <w:rFonts w:ascii="Verdana" w:hAnsi="Verdana"/>
        </w:rPr>
      </w:pPr>
    </w:p>
    <w:p w14:paraId="0D0C6D80" w14:textId="77777777" w:rsidR="005744CC" w:rsidRDefault="005744CC" w:rsidP="005744CC">
      <w:pPr>
        <w:jc w:val="both"/>
        <w:rPr>
          <w:rFonts w:ascii="Verdana" w:hAnsi="Verdana"/>
        </w:rPr>
      </w:pPr>
    </w:p>
    <w:p w14:paraId="0D0C6D81" w14:textId="77777777" w:rsidR="005744CC" w:rsidRDefault="005744CC" w:rsidP="005744CC">
      <w:pPr>
        <w:jc w:val="both"/>
        <w:rPr>
          <w:rFonts w:ascii="Verdana" w:hAnsi="Verdana"/>
        </w:rPr>
      </w:pPr>
      <w:r>
        <w:rPr>
          <w:rFonts w:ascii="Verdana" w:hAnsi="Verdana"/>
        </w:rPr>
        <w:t>Review by:</w:t>
      </w:r>
    </w:p>
    <w:p w14:paraId="0D0C6D82" w14:textId="77777777" w:rsidR="00E85216" w:rsidRDefault="00E85216" w:rsidP="005744CC">
      <w:pPr>
        <w:jc w:val="both"/>
        <w:rPr>
          <w:rFonts w:ascii="Verdana" w:hAnsi="Verdana"/>
        </w:rPr>
      </w:pPr>
    </w:p>
    <w:p w14:paraId="0D0C6D83" w14:textId="77777777" w:rsidR="007D6B4A" w:rsidRDefault="007D6B4A" w:rsidP="005744CC">
      <w:pPr>
        <w:jc w:val="both"/>
        <w:rPr>
          <w:rFonts w:ascii="Verdana" w:hAnsi="Verdana"/>
        </w:rPr>
      </w:pPr>
    </w:p>
    <w:p w14:paraId="0D0C6D84" w14:textId="77777777" w:rsidR="007D6B4A" w:rsidRDefault="007D6B4A" w:rsidP="005744CC">
      <w:pPr>
        <w:jc w:val="both"/>
        <w:rPr>
          <w:rFonts w:ascii="Verdana" w:hAnsi="Verdana"/>
        </w:rPr>
      </w:pPr>
    </w:p>
    <w:p w14:paraId="0D0C6D85" w14:textId="77777777" w:rsidR="007D6B4A" w:rsidRDefault="007D6B4A" w:rsidP="005744CC">
      <w:pPr>
        <w:jc w:val="both"/>
        <w:rPr>
          <w:rFonts w:ascii="Verdana" w:hAnsi="Verdana"/>
        </w:rPr>
      </w:pPr>
    </w:p>
    <w:p w14:paraId="0D0C6D86" w14:textId="77777777" w:rsidR="007D6B4A" w:rsidRDefault="007D6B4A" w:rsidP="005744CC">
      <w:pPr>
        <w:jc w:val="both"/>
        <w:rPr>
          <w:rFonts w:ascii="Verdana" w:hAnsi="Verdana"/>
        </w:rPr>
      </w:pPr>
    </w:p>
    <w:p w14:paraId="0D0C6D87" w14:textId="77777777" w:rsidR="007D6B4A" w:rsidRDefault="007D6B4A" w:rsidP="005744CC">
      <w:pPr>
        <w:jc w:val="both"/>
        <w:rPr>
          <w:rFonts w:ascii="Verdana" w:hAnsi="Verdana"/>
        </w:rPr>
      </w:pPr>
    </w:p>
    <w:p w14:paraId="0D0C6D88" w14:textId="77777777" w:rsidR="007D6B4A" w:rsidRDefault="007D6B4A" w:rsidP="005744CC">
      <w:pPr>
        <w:jc w:val="both"/>
        <w:rPr>
          <w:rFonts w:ascii="Verdana" w:hAnsi="Verdana"/>
        </w:rPr>
      </w:pPr>
    </w:p>
    <w:p w14:paraId="0D0C6D89" w14:textId="77777777" w:rsidR="007D6B4A" w:rsidRDefault="007D6B4A" w:rsidP="005744CC">
      <w:pPr>
        <w:jc w:val="both"/>
        <w:rPr>
          <w:rFonts w:ascii="Verdana" w:hAnsi="Verdana"/>
        </w:rPr>
      </w:pPr>
    </w:p>
    <w:p w14:paraId="0D0C6D8A" w14:textId="77777777" w:rsidR="007D6B4A" w:rsidRDefault="007D6B4A" w:rsidP="005744CC">
      <w:pPr>
        <w:jc w:val="both"/>
        <w:rPr>
          <w:rFonts w:ascii="Verdana" w:hAnsi="Verdana"/>
        </w:rPr>
      </w:pPr>
    </w:p>
    <w:p w14:paraId="0D0C6D8B" w14:textId="77777777" w:rsidR="007D6B4A" w:rsidRDefault="007D6B4A" w:rsidP="005744CC">
      <w:pPr>
        <w:jc w:val="both"/>
        <w:rPr>
          <w:rFonts w:ascii="Verdana" w:hAnsi="Verdana"/>
        </w:rPr>
      </w:pPr>
    </w:p>
    <w:p w14:paraId="0D0C6D8C" w14:textId="77777777" w:rsidR="007D6B4A" w:rsidRDefault="007D6B4A" w:rsidP="005744CC">
      <w:pPr>
        <w:jc w:val="both"/>
        <w:rPr>
          <w:rFonts w:ascii="Verdana" w:hAnsi="Verdana"/>
        </w:rPr>
      </w:pPr>
    </w:p>
    <w:p w14:paraId="0D0C6D8D" w14:textId="77777777" w:rsidR="007D6B4A" w:rsidRDefault="007D6B4A" w:rsidP="005744CC">
      <w:pPr>
        <w:jc w:val="both"/>
        <w:rPr>
          <w:rFonts w:ascii="Verdana" w:hAnsi="Verdana"/>
        </w:rPr>
      </w:pPr>
    </w:p>
    <w:p w14:paraId="0D0C6D8E" w14:textId="77777777" w:rsidR="007D6B4A" w:rsidRDefault="007D6B4A" w:rsidP="005744CC">
      <w:pPr>
        <w:jc w:val="both"/>
        <w:rPr>
          <w:rFonts w:ascii="Verdana" w:hAnsi="Verdana"/>
        </w:rPr>
      </w:pPr>
    </w:p>
    <w:p w14:paraId="0D0C6D8F" w14:textId="77777777" w:rsidR="007D6B4A" w:rsidRDefault="007D6B4A" w:rsidP="005744CC">
      <w:pPr>
        <w:jc w:val="both"/>
        <w:rPr>
          <w:rFonts w:ascii="Verdana" w:hAnsi="Verdana"/>
        </w:rPr>
      </w:pPr>
    </w:p>
    <w:p w14:paraId="0D0C6D90" w14:textId="77777777" w:rsidR="007D6B4A" w:rsidRDefault="007D6B4A" w:rsidP="005744CC">
      <w:pPr>
        <w:jc w:val="both"/>
        <w:rPr>
          <w:rFonts w:ascii="Verdana" w:hAnsi="Verdana"/>
        </w:rPr>
      </w:pPr>
    </w:p>
    <w:p w14:paraId="0D0C6D91" w14:textId="77777777" w:rsidR="007D6B4A" w:rsidRDefault="007D6B4A" w:rsidP="005744CC">
      <w:pPr>
        <w:jc w:val="both"/>
        <w:rPr>
          <w:rFonts w:ascii="Verdana" w:hAnsi="Verdana"/>
        </w:rPr>
      </w:pPr>
    </w:p>
    <w:p w14:paraId="0D0C6D92" w14:textId="77777777" w:rsidR="00E85216" w:rsidRDefault="007D6B4A" w:rsidP="005744CC">
      <w:pPr>
        <w:jc w:val="both"/>
        <w:rPr>
          <w:rFonts w:ascii="Verdana" w:hAnsi="Verdana"/>
        </w:rPr>
      </w:pPr>
      <w:r>
        <w:rPr>
          <w:rFonts w:ascii="Verdana" w:hAnsi="Verdana"/>
        </w:rPr>
        <w:lastRenderedPageBreak/>
        <w:t>Appendix 7</w:t>
      </w:r>
    </w:p>
    <w:p w14:paraId="0D0C6D93" w14:textId="77777777" w:rsidR="00E85216" w:rsidRDefault="007D6B4A" w:rsidP="005744CC">
      <w:pPr>
        <w:jc w:val="both"/>
        <w:rPr>
          <w:rFonts w:ascii="Verdana" w:hAnsi="Verdana"/>
        </w:rPr>
      </w:pPr>
      <w:r w:rsidRPr="00A367B7">
        <w:rPr>
          <w:rFonts w:ascii="Verdana" w:hAnsi="Verdana" w:cs="Tahoma"/>
          <w:noProof/>
        </w:rPr>
        <w:drawing>
          <wp:inline distT="0" distB="0" distL="0" distR="0" wp14:anchorId="0D0C6DB3" wp14:editId="0D0C6DB4">
            <wp:extent cx="5267325" cy="7885918"/>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91939" cy="7922768"/>
                    </a:xfrm>
                    <a:prstGeom prst="rect">
                      <a:avLst/>
                    </a:prstGeom>
                  </pic:spPr>
                </pic:pic>
              </a:graphicData>
            </a:graphic>
          </wp:inline>
        </w:drawing>
      </w:r>
    </w:p>
    <w:p w14:paraId="0D0C6D94" w14:textId="77777777" w:rsidR="00E85216" w:rsidRDefault="00E85216" w:rsidP="005744CC">
      <w:pPr>
        <w:jc w:val="both"/>
        <w:rPr>
          <w:rFonts w:ascii="Verdana" w:hAnsi="Verdana"/>
        </w:rPr>
      </w:pPr>
    </w:p>
    <w:p w14:paraId="0D0C6D95" w14:textId="77777777" w:rsidR="00E85216" w:rsidRDefault="00E85216" w:rsidP="005744CC">
      <w:pPr>
        <w:jc w:val="both"/>
        <w:rPr>
          <w:rFonts w:ascii="Verdana" w:hAnsi="Verdana"/>
        </w:rPr>
      </w:pPr>
    </w:p>
    <w:p w14:paraId="0D0C6D96" w14:textId="77777777" w:rsidR="00E85216" w:rsidRDefault="00E85216" w:rsidP="005744CC">
      <w:pPr>
        <w:jc w:val="both"/>
        <w:rPr>
          <w:rFonts w:ascii="Verdana" w:hAnsi="Verdana"/>
        </w:rPr>
      </w:pPr>
    </w:p>
    <w:p w14:paraId="0D0C6D97" w14:textId="77777777" w:rsidR="00E85216" w:rsidRDefault="00E85216" w:rsidP="005744CC">
      <w:pPr>
        <w:jc w:val="both"/>
        <w:rPr>
          <w:rFonts w:ascii="Verdana" w:hAnsi="Verdana"/>
        </w:rPr>
      </w:pPr>
    </w:p>
    <w:p w14:paraId="0D0C6D98" w14:textId="77777777" w:rsidR="00E85216" w:rsidRDefault="00E85216" w:rsidP="005744CC">
      <w:pPr>
        <w:jc w:val="both"/>
        <w:rPr>
          <w:rFonts w:ascii="Verdana" w:hAnsi="Verdana"/>
        </w:rPr>
      </w:pPr>
    </w:p>
    <w:p w14:paraId="0D0C6D99" w14:textId="77777777" w:rsidR="00E85216" w:rsidRDefault="00E85216" w:rsidP="005744CC">
      <w:pPr>
        <w:jc w:val="both"/>
        <w:rPr>
          <w:rFonts w:ascii="Verdana" w:hAnsi="Verdana"/>
        </w:rPr>
      </w:pPr>
    </w:p>
    <w:p w14:paraId="0D0C6D9A" w14:textId="77777777" w:rsidR="005744CC" w:rsidRDefault="005744CC" w:rsidP="005744CC">
      <w:pPr>
        <w:jc w:val="both"/>
        <w:rPr>
          <w:rFonts w:ascii="Verdana" w:hAnsi="Verdana" w:cs="Tahoma"/>
        </w:rPr>
      </w:pPr>
    </w:p>
    <w:p w14:paraId="0D0C6D9B" w14:textId="77777777" w:rsidR="005744CC" w:rsidRDefault="005744CC" w:rsidP="005744CC">
      <w:pPr>
        <w:jc w:val="center"/>
        <w:rPr>
          <w:rFonts w:ascii="Verdana" w:hAnsi="Verdana" w:cs="Tahoma"/>
        </w:rPr>
      </w:pPr>
    </w:p>
    <w:p w14:paraId="0D0C6D9C" w14:textId="77777777" w:rsidR="001260E3" w:rsidRDefault="001260E3"/>
    <w:sectPr w:rsidR="001260E3" w:rsidSect="001260E3">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03CC5" w14:textId="77777777" w:rsidR="00312370" w:rsidRDefault="00312370" w:rsidP="00295A1A">
      <w:r>
        <w:separator/>
      </w:r>
    </w:p>
  </w:endnote>
  <w:endnote w:type="continuationSeparator" w:id="0">
    <w:p w14:paraId="204B035A" w14:textId="77777777" w:rsidR="00312370" w:rsidRDefault="00312370" w:rsidP="00295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yriad Pro">
    <w:altName w:val="Myriad Pro"/>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C6DBA" w14:textId="77777777" w:rsidR="002D6A38" w:rsidRPr="00AD36A5" w:rsidRDefault="002D6A38">
    <w:pPr>
      <w:pStyle w:val="Footer"/>
      <w:framePr w:wrap="around" w:vAnchor="text" w:hAnchor="margin" w:xAlign="right" w:y="1"/>
      <w:rPr>
        <w:rStyle w:val="PageNumber"/>
        <w:rFonts w:ascii="Tahoma" w:hAnsi="Tahoma" w:cs="Tahoma"/>
      </w:rPr>
    </w:pPr>
  </w:p>
  <w:p w14:paraId="0D0C6DBB" w14:textId="77777777" w:rsidR="002D6A38" w:rsidRPr="00CC5A67" w:rsidRDefault="002D6A38" w:rsidP="005744CC">
    <w:pPr>
      <w:pBdr>
        <w:top w:val="single" w:sz="4" w:space="1" w:color="auto"/>
      </w:pBdr>
      <w:autoSpaceDE w:val="0"/>
      <w:autoSpaceDN w:val="0"/>
      <w:ind w:left="-993" w:right="-426"/>
      <w:jc w:val="center"/>
      <w:rPr>
        <w:rFonts w:ascii="Arial" w:hAnsi="Arial" w:cs="Arial"/>
        <w:sz w:val="22"/>
      </w:rPr>
    </w:pPr>
    <w:r w:rsidRPr="00CC5A67">
      <w:rPr>
        <w:rFonts w:ascii="Arial" w:hAnsi="Arial" w:cs="Arial"/>
        <w:sz w:val="20"/>
        <w:szCs w:val="18"/>
      </w:rPr>
      <w:t>This is a controlled document. Whilst this document may be printed, the electronic version posted on the</w:t>
    </w:r>
    <w:r>
      <w:rPr>
        <w:rFonts w:ascii="Arial" w:hAnsi="Arial" w:cs="Arial"/>
        <w:sz w:val="20"/>
        <w:szCs w:val="18"/>
      </w:rPr>
      <w:t xml:space="preserve"> SharePoint / </w:t>
    </w:r>
    <w:r w:rsidRPr="00CC5A67">
      <w:rPr>
        <w:rFonts w:ascii="Arial" w:hAnsi="Arial" w:cs="Arial"/>
        <w:sz w:val="20"/>
        <w:szCs w:val="18"/>
      </w:rPr>
      <w:t>intranet is the controlled copy. Any printed copies of this document are not controlled. As a controlled</w:t>
    </w:r>
    <w:r>
      <w:rPr>
        <w:rFonts w:ascii="Arial" w:hAnsi="Arial" w:cs="Arial"/>
        <w:sz w:val="20"/>
        <w:szCs w:val="18"/>
      </w:rPr>
      <w:t xml:space="preserve"> </w:t>
    </w:r>
    <w:r w:rsidRPr="00CC5A67">
      <w:rPr>
        <w:rFonts w:ascii="Arial" w:hAnsi="Arial" w:cs="Arial"/>
        <w:sz w:val="20"/>
        <w:szCs w:val="18"/>
      </w:rPr>
      <w:t>document, this document should not be saved onto local or network drives but should always be</w:t>
    </w:r>
    <w:r>
      <w:rPr>
        <w:rFonts w:ascii="Arial" w:hAnsi="Arial" w:cs="Arial"/>
        <w:sz w:val="20"/>
        <w:szCs w:val="18"/>
      </w:rPr>
      <w:t xml:space="preserve"> </w:t>
    </w:r>
    <w:r w:rsidRPr="00CC5A67">
      <w:rPr>
        <w:rFonts w:ascii="Arial" w:hAnsi="Arial" w:cs="Arial"/>
        <w:sz w:val="20"/>
        <w:szCs w:val="18"/>
      </w:rPr>
      <w:t xml:space="preserve">accessed from the </w:t>
    </w:r>
    <w:r>
      <w:rPr>
        <w:rFonts w:ascii="Arial" w:hAnsi="Arial" w:cs="Arial"/>
        <w:sz w:val="20"/>
        <w:szCs w:val="18"/>
      </w:rPr>
      <w:t xml:space="preserve">SharePoint / </w:t>
    </w:r>
    <w:r w:rsidRPr="00CC5A67">
      <w:rPr>
        <w:rFonts w:ascii="Arial" w:hAnsi="Arial" w:cs="Arial"/>
        <w:sz w:val="20"/>
        <w:szCs w:val="18"/>
      </w:rPr>
      <w:t>intranet.</w:t>
    </w:r>
  </w:p>
  <w:p w14:paraId="0D0C6DBC" w14:textId="26CD4BBF" w:rsidR="002D6A38" w:rsidRPr="009A3759" w:rsidRDefault="002D6A38" w:rsidP="005744CC">
    <w:pPr>
      <w:pStyle w:val="Footer"/>
      <w:ind w:right="360"/>
      <w:jc w:val="center"/>
      <w:rPr>
        <w:sz w:val="18"/>
        <w:szCs w:val="18"/>
        <w:lang w:val="en-US"/>
      </w:rPr>
    </w:pPr>
    <w:r w:rsidRPr="00CB53D6">
      <w:rPr>
        <w:rFonts w:cs="Arial"/>
        <w:b/>
        <w:color w:val="000000"/>
        <w:sz w:val="16"/>
        <w:szCs w:val="16"/>
      </w:rPr>
      <w:t xml:space="preserve">Page </w:t>
    </w:r>
    <w:r w:rsidRPr="00CB53D6">
      <w:rPr>
        <w:rFonts w:cs="Arial"/>
        <w:b/>
        <w:color w:val="000000"/>
        <w:sz w:val="16"/>
        <w:szCs w:val="16"/>
      </w:rPr>
      <w:fldChar w:fldCharType="begin"/>
    </w:r>
    <w:r w:rsidRPr="00CB53D6">
      <w:rPr>
        <w:rFonts w:cs="Arial"/>
        <w:b/>
        <w:color w:val="000000"/>
        <w:sz w:val="16"/>
        <w:szCs w:val="16"/>
      </w:rPr>
      <w:instrText xml:space="preserve"> PAGE </w:instrText>
    </w:r>
    <w:r w:rsidRPr="00CB53D6">
      <w:rPr>
        <w:rFonts w:cs="Arial"/>
        <w:b/>
        <w:color w:val="000000"/>
        <w:sz w:val="16"/>
        <w:szCs w:val="16"/>
      </w:rPr>
      <w:fldChar w:fldCharType="separate"/>
    </w:r>
    <w:r w:rsidR="00B543C3">
      <w:rPr>
        <w:rFonts w:cs="Arial"/>
        <w:b/>
        <w:noProof/>
        <w:color w:val="000000"/>
        <w:sz w:val="16"/>
        <w:szCs w:val="16"/>
      </w:rPr>
      <w:t>1</w:t>
    </w:r>
    <w:r w:rsidRPr="00CB53D6">
      <w:rPr>
        <w:rFonts w:cs="Arial"/>
        <w:b/>
        <w:color w:val="000000"/>
        <w:sz w:val="16"/>
        <w:szCs w:val="16"/>
      </w:rPr>
      <w:fldChar w:fldCharType="end"/>
    </w:r>
    <w:r w:rsidRPr="00CB53D6">
      <w:rPr>
        <w:rFonts w:cs="Arial"/>
        <w:b/>
        <w:color w:val="000000"/>
        <w:sz w:val="16"/>
        <w:szCs w:val="16"/>
      </w:rPr>
      <w:t xml:space="preserve"> of </w:t>
    </w:r>
    <w:r w:rsidRPr="00CB53D6">
      <w:rPr>
        <w:rFonts w:cs="Arial"/>
        <w:b/>
        <w:color w:val="000000"/>
        <w:sz w:val="16"/>
        <w:szCs w:val="16"/>
      </w:rPr>
      <w:fldChar w:fldCharType="begin"/>
    </w:r>
    <w:r w:rsidRPr="00CB53D6">
      <w:rPr>
        <w:rFonts w:cs="Arial"/>
        <w:b/>
        <w:color w:val="000000"/>
        <w:sz w:val="16"/>
        <w:szCs w:val="16"/>
      </w:rPr>
      <w:instrText xml:space="preserve"> NUMPAGES </w:instrText>
    </w:r>
    <w:r w:rsidRPr="00CB53D6">
      <w:rPr>
        <w:rFonts w:cs="Arial"/>
        <w:b/>
        <w:color w:val="000000"/>
        <w:sz w:val="16"/>
        <w:szCs w:val="16"/>
      </w:rPr>
      <w:fldChar w:fldCharType="separate"/>
    </w:r>
    <w:r w:rsidR="00B543C3">
      <w:rPr>
        <w:rFonts w:cs="Arial"/>
        <w:b/>
        <w:noProof/>
        <w:color w:val="000000"/>
        <w:sz w:val="16"/>
        <w:szCs w:val="16"/>
      </w:rPr>
      <w:t>49</w:t>
    </w:r>
    <w:r w:rsidRPr="00CB53D6">
      <w:rPr>
        <w:rFonts w:cs="Arial"/>
        <w:b/>
        <w:color w:val="000000"/>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C6DBD" w14:textId="31832AA1" w:rsidR="002D6A38" w:rsidRDefault="002D6A38">
    <w:pPr>
      <w:tabs>
        <w:tab w:val="center" w:pos="4550"/>
        <w:tab w:val="left" w:pos="5818"/>
      </w:tabs>
      <w:ind w:right="260"/>
      <w:jc w:val="right"/>
      <w:rPr>
        <w:color w:val="0F243E" w:themeColor="text2" w:themeShade="80"/>
      </w:rPr>
    </w:pPr>
    <w:r>
      <w:rPr>
        <w:color w:val="548DD4" w:themeColor="text2" w:themeTint="99"/>
        <w:spacing w:val="60"/>
      </w:rPr>
      <w:t>Page</w:t>
    </w:r>
    <w:r>
      <w:rPr>
        <w:color w:val="548DD4" w:themeColor="text2" w:themeTint="99"/>
      </w:rPr>
      <w:t xml:space="preserve"> </w:t>
    </w:r>
    <w:r>
      <w:rPr>
        <w:color w:val="17365D" w:themeColor="text2" w:themeShade="BF"/>
      </w:rPr>
      <w:fldChar w:fldCharType="begin"/>
    </w:r>
    <w:r>
      <w:rPr>
        <w:color w:val="17365D" w:themeColor="text2" w:themeShade="BF"/>
      </w:rPr>
      <w:instrText xml:space="preserve"> PAGE   \* MERGEFORMAT </w:instrText>
    </w:r>
    <w:r>
      <w:rPr>
        <w:color w:val="17365D" w:themeColor="text2" w:themeShade="BF"/>
      </w:rPr>
      <w:fldChar w:fldCharType="separate"/>
    </w:r>
    <w:r w:rsidR="00B543C3">
      <w:rPr>
        <w:noProof/>
        <w:color w:val="17365D" w:themeColor="text2" w:themeShade="BF"/>
      </w:rPr>
      <w:t>4</w:t>
    </w:r>
    <w:r>
      <w:rPr>
        <w:color w:val="17365D" w:themeColor="text2" w:themeShade="BF"/>
      </w:rPr>
      <w:fldChar w:fldCharType="end"/>
    </w:r>
    <w:r>
      <w:rPr>
        <w:color w:val="17365D" w:themeColor="text2" w:themeShade="BF"/>
      </w:rPr>
      <w:t xml:space="preserve"> | </w:t>
    </w:r>
    <w:r>
      <w:rPr>
        <w:color w:val="17365D" w:themeColor="text2" w:themeShade="BF"/>
      </w:rPr>
      <w:fldChar w:fldCharType="begin"/>
    </w:r>
    <w:r>
      <w:rPr>
        <w:color w:val="17365D" w:themeColor="text2" w:themeShade="BF"/>
      </w:rPr>
      <w:instrText xml:space="preserve"> NUMPAGES  \* Arabic  \* MERGEFORMAT </w:instrText>
    </w:r>
    <w:r>
      <w:rPr>
        <w:color w:val="17365D" w:themeColor="text2" w:themeShade="BF"/>
      </w:rPr>
      <w:fldChar w:fldCharType="separate"/>
    </w:r>
    <w:r w:rsidR="00B543C3">
      <w:rPr>
        <w:noProof/>
        <w:color w:val="17365D" w:themeColor="text2" w:themeShade="BF"/>
      </w:rPr>
      <w:t>49</w:t>
    </w:r>
    <w:r>
      <w:rPr>
        <w:color w:val="17365D" w:themeColor="text2" w:themeShade="BF"/>
      </w:rPr>
      <w:fldChar w:fldCharType="end"/>
    </w:r>
  </w:p>
  <w:p w14:paraId="0D0C6DBE" w14:textId="77777777" w:rsidR="002D6A38" w:rsidRDefault="002D6A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C1E17" w14:textId="77777777" w:rsidR="00312370" w:rsidRDefault="00312370" w:rsidP="00295A1A">
      <w:r>
        <w:separator/>
      </w:r>
    </w:p>
  </w:footnote>
  <w:footnote w:type="continuationSeparator" w:id="0">
    <w:p w14:paraId="3B9B28E9" w14:textId="77777777" w:rsidR="00312370" w:rsidRDefault="00312370" w:rsidP="00295A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C6DB9" w14:textId="77777777" w:rsidR="002D6A38" w:rsidRPr="00EA00A7" w:rsidRDefault="002D6A38" w:rsidP="005744CC">
    <w:pPr>
      <w:pStyle w:val="Header"/>
      <w:jc w:val="right"/>
      <w:rPr>
        <w:rFonts w:ascii="Tahoma" w:hAnsi="Tahoma" w:cs="Tahoma"/>
        <w:b/>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02900"/>
    <w:multiLevelType w:val="hybridMultilevel"/>
    <w:tmpl w:val="1CE6E4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18518C"/>
    <w:multiLevelType w:val="hybridMultilevel"/>
    <w:tmpl w:val="B734C84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E90E64"/>
    <w:multiLevelType w:val="hybridMultilevel"/>
    <w:tmpl w:val="9D02BD4C"/>
    <w:lvl w:ilvl="0" w:tplc="BB9E206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1E739D"/>
    <w:multiLevelType w:val="hybridMultilevel"/>
    <w:tmpl w:val="8B12D948"/>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720"/>
        </w:tabs>
        <w:ind w:left="720" w:hanging="360"/>
      </w:pPr>
    </w:lvl>
    <w:lvl w:ilvl="2" w:tplc="0809001B" w:tentative="1">
      <w:start w:val="1"/>
      <w:numFmt w:val="lowerRoman"/>
      <w:lvlText w:val="%3."/>
      <w:lvlJc w:val="right"/>
      <w:pPr>
        <w:tabs>
          <w:tab w:val="num" w:pos="1440"/>
        </w:tabs>
        <w:ind w:left="1440" w:hanging="180"/>
      </w:pPr>
    </w:lvl>
    <w:lvl w:ilvl="3" w:tplc="0809000F" w:tentative="1">
      <w:start w:val="1"/>
      <w:numFmt w:val="decimal"/>
      <w:lvlText w:val="%4."/>
      <w:lvlJc w:val="left"/>
      <w:pPr>
        <w:tabs>
          <w:tab w:val="num" w:pos="2160"/>
        </w:tabs>
        <w:ind w:left="2160" w:hanging="360"/>
      </w:pPr>
    </w:lvl>
    <w:lvl w:ilvl="4" w:tplc="08090019" w:tentative="1">
      <w:start w:val="1"/>
      <w:numFmt w:val="lowerLetter"/>
      <w:lvlText w:val="%5."/>
      <w:lvlJc w:val="left"/>
      <w:pPr>
        <w:tabs>
          <w:tab w:val="num" w:pos="2880"/>
        </w:tabs>
        <w:ind w:left="2880" w:hanging="360"/>
      </w:pPr>
    </w:lvl>
    <w:lvl w:ilvl="5" w:tplc="0809001B" w:tentative="1">
      <w:start w:val="1"/>
      <w:numFmt w:val="lowerRoman"/>
      <w:lvlText w:val="%6."/>
      <w:lvlJc w:val="right"/>
      <w:pPr>
        <w:tabs>
          <w:tab w:val="num" w:pos="3600"/>
        </w:tabs>
        <w:ind w:left="3600" w:hanging="180"/>
      </w:pPr>
    </w:lvl>
    <w:lvl w:ilvl="6" w:tplc="0809000F" w:tentative="1">
      <w:start w:val="1"/>
      <w:numFmt w:val="decimal"/>
      <w:lvlText w:val="%7."/>
      <w:lvlJc w:val="left"/>
      <w:pPr>
        <w:tabs>
          <w:tab w:val="num" w:pos="4320"/>
        </w:tabs>
        <w:ind w:left="4320" w:hanging="360"/>
      </w:pPr>
    </w:lvl>
    <w:lvl w:ilvl="7" w:tplc="08090019" w:tentative="1">
      <w:start w:val="1"/>
      <w:numFmt w:val="lowerLetter"/>
      <w:lvlText w:val="%8."/>
      <w:lvlJc w:val="left"/>
      <w:pPr>
        <w:tabs>
          <w:tab w:val="num" w:pos="5040"/>
        </w:tabs>
        <w:ind w:left="5040" w:hanging="360"/>
      </w:pPr>
    </w:lvl>
    <w:lvl w:ilvl="8" w:tplc="0809001B" w:tentative="1">
      <w:start w:val="1"/>
      <w:numFmt w:val="lowerRoman"/>
      <w:lvlText w:val="%9."/>
      <w:lvlJc w:val="right"/>
      <w:pPr>
        <w:tabs>
          <w:tab w:val="num" w:pos="5760"/>
        </w:tabs>
        <w:ind w:left="5760" w:hanging="180"/>
      </w:pPr>
    </w:lvl>
  </w:abstractNum>
  <w:abstractNum w:abstractNumId="4" w15:restartNumberingAfterBreak="0">
    <w:nsid w:val="168232A2"/>
    <w:multiLevelType w:val="hybridMultilevel"/>
    <w:tmpl w:val="53F8C48C"/>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170F4468"/>
    <w:multiLevelType w:val="hybridMultilevel"/>
    <w:tmpl w:val="ED14A716"/>
    <w:lvl w:ilvl="0" w:tplc="0BAE67A0">
      <w:start w:val="1"/>
      <w:numFmt w:val="decimal"/>
      <w:lvlText w:val="%1."/>
      <w:lvlJc w:val="left"/>
      <w:pPr>
        <w:ind w:left="405" w:hanging="405"/>
      </w:pPr>
      <w:rPr>
        <w:rFonts w:hint="default"/>
      </w:rPr>
    </w:lvl>
    <w:lvl w:ilvl="1" w:tplc="08090019">
      <w:start w:val="1"/>
      <w:numFmt w:val="lowerLetter"/>
      <w:lvlText w:val="%2."/>
      <w:lvlJc w:val="left"/>
      <w:pPr>
        <w:ind w:left="469" w:hanging="360"/>
      </w:pPr>
    </w:lvl>
    <w:lvl w:ilvl="2" w:tplc="0809000F">
      <w:start w:val="1"/>
      <w:numFmt w:val="decimal"/>
      <w:lvlText w:val="%3."/>
      <w:lvlJc w:val="left"/>
      <w:pPr>
        <w:ind w:left="322" w:hanging="180"/>
      </w:pPr>
      <w:rPr>
        <w:rFonts w:hint="default"/>
      </w:rPr>
    </w:lvl>
    <w:lvl w:ilvl="3" w:tplc="71D2E6AA">
      <w:start w:val="1"/>
      <w:numFmt w:val="lowerRoman"/>
      <w:lvlText w:val="%4."/>
      <w:lvlJc w:val="left"/>
      <w:pPr>
        <w:ind w:left="1177" w:hanging="360"/>
      </w:pPr>
      <w:rPr>
        <w:rFonts w:ascii="Arial" w:eastAsia="Calibri" w:hAnsi="Arial" w:cs="Times New Roman"/>
      </w:r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77233E4"/>
    <w:multiLevelType w:val="hybridMultilevel"/>
    <w:tmpl w:val="F24A95A6"/>
    <w:lvl w:ilvl="0" w:tplc="031CAADA">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7" w15:restartNumberingAfterBreak="0">
    <w:nsid w:val="1889724C"/>
    <w:multiLevelType w:val="hybridMultilevel"/>
    <w:tmpl w:val="251E4274"/>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C7F77C7"/>
    <w:multiLevelType w:val="hybridMultilevel"/>
    <w:tmpl w:val="B3125F70"/>
    <w:lvl w:ilvl="0" w:tplc="08090019">
      <w:start w:val="1"/>
      <w:numFmt w:val="lowerLetter"/>
      <w:lvlText w:val="%1."/>
      <w:lvlJc w:val="left"/>
      <w:pPr>
        <w:ind w:left="579" w:hanging="360"/>
      </w:pPr>
    </w:lvl>
    <w:lvl w:ilvl="1" w:tplc="08090019" w:tentative="1">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9" w15:restartNumberingAfterBreak="0">
    <w:nsid w:val="1CD66EA0"/>
    <w:multiLevelType w:val="hybridMultilevel"/>
    <w:tmpl w:val="8CA29B4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DD35483"/>
    <w:multiLevelType w:val="hybridMultilevel"/>
    <w:tmpl w:val="D60AD9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1D2808"/>
    <w:multiLevelType w:val="hybridMultilevel"/>
    <w:tmpl w:val="218A1678"/>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09A5B76"/>
    <w:multiLevelType w:val="hybridMultilevel"/>
    <w:tmpl w:val="2F682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A05B03"/>
    <w:multiLevelType w:val="hybridMultilevel"/>
    <w:tmpl w:val="4E0EE650"/>
    <w:lvl w:ilvl="0" w:tplc="08090019">
      <w:start w:val="1"/>
      <w:numFmt w:val="lowerLetter"/>
      <w:lvlText w:val="%1."/>
      <w:lvlJc w:val="left"/>
      <w:pPr>
        <w:ind w:left="644" w:hanging="360"/>
      </w:pPr>
      <w:rPr>
        <w:rFonts w:hint="default"/>
      </w:rPr>
    </w:lvl>
    <w:lvl w:ilvl="1" w:tplc="08090019">
      <w:start w:val="1"/>
      <w:numFmt w:val="lowerLetter"/>
      <w:lvlText w:val="%2."/>
      <w:lvlJc w:val="left"/>
      <w:pPr>
        <w:ind w:left="1364" w:hanging="360"/>
      </w:pPr>
    </w:lvl>
    <w:lvl w:ilvl="2" w:tplc="08090017">
      <w:start w:val="1"/>
      <w:numFmt w:val="lowerLetter"/>
      <w:lvlText w:val="%3)"/>
      <w:lvlJc w:val="left"/>
      <w:pPr>
        <w:ind w:left="889" w:hanging="180"/>
      </w:pPr>
    </w:lvl>
    <w:lvl w:ilvl="3" w:tplc="6FCA258C">
      <w:start w:val="1"/>
      <w:numFmt w:val="lowerLetter"/>
      <w:lvlText w:val="%4)"/>
      <w:lvlJc w:val="left"/>
      <w:pPr>
        <w:ind w:left="360" w:hanging="360"/>
      </w:pPr>
      <w:rPr>
        <w:rFonts w:hint="default"/>
      </w:rPr>
    </w:lvl>
    <w:lvl w:ilvl="4" w:tplc="C2C69DE0">
      <w:start w:val="3"/>
      <w:numFmt w:val="upperLetter"/>
      <w:lvlText w:val="%5."/>
      <w:lvlJc w:val="left"/>
      <w:pPr>
        <w:ind w:left="502" w:hanging="360"/>
      </w:pPr>
      <w:rPr>
        <w:rFonts w:hint="default"/>
      </w:rPr>
    </w:lvl>
    <w:lvl w:ilvl="5" w:tplc="4DFAE0F8">
      <w:start w:val="23"/>
      <w:numFmt w:val="decimal"/>
      <w:lvlText w:val="%6"/>
      <w:lvlJc w:val="left"/>
      <w:pPr>
        <w:ind w:left="4424" w:hanging="360"/>
      </w:pPr>
      <w:rPr>
        <w:rFonts w:hint="default"/>
      </w:rPr>
    </w:lvl>
    <w:lvl w:ilvl="6" w:tplc="3FC6079A">
      <w:start w:val="23"/>
      <w:numFmt w:val="decimal"/>
      <w:lvlText w:val="%7."/>
      <w:lvlJc w:val="left"/>
      <w:pPr>
        <w:ind w:left="5024" w:hanging="420"/>
      </w:pPr>
      <w:rPr>
        <w:rFonts w:hint="default"/>
      </w:r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4" w15:restartNumberingAfterBreak="0">
    <w:nsid w:val="20E824A3"/>
    <w:multiLevelType w:val="hybridMultilevel"/>
    <w:tmpl w:val="42982394"/>
    <w:lvl w:ilvl="0" w:tplc="B2BC630A">
      <w:start w:val="1"/>
      <w:numFmt w:val="decimal"/>
      <w:lvlText w:val="%1."/>
      <w:lvlJc w:val="left"/>
      <w:pPr>
        <w:ind w:left="501" w:hanging="360"/>
      </w:pPr>
      <w:rPr>
        <w:rFonts w:hint="default"/>
      </w:rPr>
    </w:lvl>
    <w:lvl w:ilvl="1" w:tplc="08090019">
      <w:start w:val="1"/>
      <w:numFmt w:val="lowerLetter"/>
      <w:lvlText w:val="%2."/>
      <w:lvlJc w:val="left"/>
      <w:pPr>
        <w:ind w:left="643" w:hanging="360"/>
      </w:pPr>
    </w:lvl>
    <w:lvl w:ilvl="2" w:tplc="08090001">
      <w:start w:val="1"/>
      <w:numFmt w:val="bullet"/>
      <w:lvlText w:val=""/>
      <w:lvlJc w:val="left"/>
      <w:pPr>
        <w:ind w:left="888" w:hanging="180"/>
      </w:pPr>
      <w:rPr>
        <w:rFonts w:ascii="Symbol" w:hAnsi="Symbol" w:hint="default"/>
      </w:rPr>
    </w:lvl>
    <w:lvl w:ilvl="3" w:tplc="55725EE2">
      <w:start w:val="3"/>
      <w:numFmt w:val="bullet"/>
      <w:lvlText w:val="-"/>
      <w:lvlJc w:val="left"/>
      <w:pPr>
        <w:ind w:left="2803" w:hanging="360"/>
      </w:pPr>
      <w:rPr>
        <w:rFonts w:ascii="Arial" w:eastAsiaTheme="minorHAnsi" w:hAnsi="Arial" w:cs="Arial" w:hint="default"/>
      </w:r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15" w15:restartNumberingAfterBreak="0">
    <w:nsid w:val="247A0708"/>
    <w:multiLevelType w:val="hybridMultilevel"/>
    <w:tmpl w:val="E5161C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A15174"/>
    <w:multiLevelType w:val="hybridMultilevel"/>
    <w:tmpl w:val="2A1E4EE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A716D0D"/>
    <w:multiLevelType w:val="hybridMultilevel"/>
    <w:tmpl w:val="C254B706"/>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2B872823"/>
    <w:multiLevelType w:val="hybridMultilevel"/>
    <w:tmpl w:val="EEB2C7B2"/>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2E8F6A54"/>
    <w:multiLevelType w:val="hybridMultilevel"/>
    <w:tmpl w:val="F254143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351952"/>
    <w:multiLevelType w:val="hybridMultilevel"/>
    <w:tmpl w:val="ECC0153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3B1CF8"/>
    <w:multiLevelType w:val="hybridMultilevel"/>
    <w:tmpl w:val="C8BC5D4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99E1504"/>
    <w:multiLevelType w:val="hybridMultilevel"/>
    <w:tmpl w:val="14823182"/>
    <w:lvl w:ilvl="0" w:tplc="954C18EA">
      <w:start w:val="1"/>
      <w:numFmt w:val="bullet"/>
      <w:lvlText w:val=""/>
      <w:lvlJc w:val="left"/>
      <w:pPr>
        <w:tabs>
          <w:tab w:val="num" w:pos="1440"/>
        </w:tabs>
        <w:ind w:left="144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52B10B2D"/>
    <w:multiLevelType w:val="hybridMultilevel"/>
    <w:tmpl w:val="F50C6E60"/>
    <w:lvl w:ilvl="0" w:tplc="D72C5A5A">
      <w:start w:val="1"/>
      <w:numFmt w:val="bullet"/>
      <w:lvlText w:val=""/>
      <w:lvlJc w:val="left"/>
      <w:pPr>
        <w:ind w:left="720" w:hanging="360"/>
      </w:pPr>
      <w:rPr>
        <w:rFonts w:ascii="Symbol" w:hAnsi="Symbol" w:hint="default"/>
        <w:spacing w:val="-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F952EF"/>
    <w:multiLevelType w:val="hybridMultilevel"/>
    <w:tmpl w:val="0FB048B8"/>
    <w:lvl w:ilvl="0" w:tplc="32F8BD30">
      <w:start w:val="1"/>
      <w:numFmt w:val="decimal"/>
      <w:lvlText w:val="%1."/>
      <w:lvlJc w:val="left"/>
      <w:pPr>
        <w:tabs>
          <w:tab w:val="num" w:pos="900"/>
        </w:tabs>
        <w:ind w:left="900" w:hanging="360"/>
      </w:pPr>
    </w:lvl>
    <w:lvl w:ilvl="1" w:tplc="76840BCE">
      <w:numFmt w:val="none"/>
      <w:lvlText w:val=""/>
      <w:lvlJc w:val="left"/>
      <w:pPr>
        <w:tabs>
          <w:tab w:val="num" w:pos="360"/>
        </w:tabs>
      </w:pPr>
    </w:lvl>
    <w:lvl w:ilvl="2" w:tplc="1D48C25A">
      <w:numFmt w:val="none"/>
      <w:lvlText w:val=""/>
      <w:lvlJc w:val="left"/>
      <w:pPr>
        <w:tabs>
          <w:tab w:val="num" w:pos="360"/>
        </w:tabs>
      </w:pPr>
    </w:lvl>
    <w:lvl w:ilvl="3" w:tplc="69404338">
      <w:numFmt w:val="none"/>
      <w:lvlText w:val=""/>
      <w:lvlJc w:val="left"/>
      <w:pPr>
        <w:tabs>
          <w:tab w:val="num" w:pos="360"/>
        </w:tabs>
      </w:pPr>
    </w:lvl>
    <w:lvl w:ilvl="4" w:tplc="1B04ED32">
      <w:numFmt w:val="none"/>
      <w:lvlText w:val=""/>
      <w:lvlJc w:val="left"/>
      <w:pPr>
        <w:tabs>
          <w:tab w:val="num" w:pos="360"/>
        </w:tabs>
      </w:pPr>
    </w:lvl>
    <w:lvl w:ilvl="5" w:tplc="1F8EFB96">
      <w:numFmt w:val="none"/>
      <w:lvlText w:val=""/>
      <w:lvlJc w:val="left"/>
      <w:pPr>
        <w:tabs>
          <w:tab w:val="num" w:pos="360"/>
        </w:tabs>
      </w:pPr>
    </w:lvl>
    <w:lvl w:ilvl="6" w:tplc="496C0D20">
      <w:numFmt w:val="none"/>
      <w:lvlText w:val=""/>
      <w:lvlJc w:val="left"/>
      <w:pPr>
        <w:tabs>
          <w:tab w:val="num" w:pos="360"/>
        </w:tabs>
      </w:pPr>
    </w:lvl>
    <w:lvl w:ilvl="7" w:tplc="EA881A68">
      <w:numFmt w:val="none"/>
      <w:lvlText w:val=""/>
      <w:lvlJc w:val="left"/>
      <w:pPr>
        <w:tabs>
          <w:tab w:val="num" w:pos="360"/>
        </w:tabs>
      </w:pPr>
    </w:lvl>
    <w:lvl w:ilvl="8" w:tplc="88828B74">
      <w:numFmt w:val="none"/>
      <w:lvlText w:val=""/>
      <w:lvlJc w:val="left"/>
      <w:pPr>
        <w:tabs>
          <w:tab w:val="num" w:pos="360"/>
        </w:tabs>
      </w:pPr>
    </w:lvl>
  </w:abstractNum>
  <w:abstractNum w:abstractNumId="25" w15:restartNumberingAfterBreak="0">
    <w:nsid w:val="5645690F"/>
    <w:multiLevelType w:val="hybridMultilevel"/>
    <w:tmpl w:val="0386A3EC"/>
    <w:lvl w:ilvl="0" w:tplc="34F276E8">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15:restartNumberingAfterBreak="0">
    <w:nsid w:val="571B61AB"/>
    <w:multiLevelType w:val="hybridMultilevel"/>
    <w:tmpl w:val="4B568176"/>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57312996"/>
    <w:multiLevelType w:val="hybridMultilevel"/>
    <w:tmpl w:val="59B62A0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5749601E"/>
    <w:multiLevelType w:val="hybridMultilevel"/>
    <w:tmpl w:val="52B0A452"/>
    <w:lvl w:ilvl="0" w:tplc="7728C09E">
      <w:start w:val="1"/>
      <w:numFmt w:val="decimal"/>
      <w:lvlText w:val="%1."/>
      <w:lvlJc w:val="left"/>
      <w:pPr>
        <w:ind w:left="502" w:hanging="360"/>
      </w:pPr>
      <w:rPr>
        <w:rFonts w:hint="default"/>
        <w:b/>
      </w:rPr>
    </w:lvl>
    <w:lvl w:ilvl="1" w:tplc="08090019">
      <w:start w:val="1"/>
      <w:numFmt w:val="lowerLetter"/>
      <w:lvlText w:val="%2."/>
      <w:lvlJc w:val="left"/>
      <w:pPr>
        <w:ind w:left="644" w:hanging="360"/>
      </w:pPr>
    </w:lvl>
    <w:lvl w:ilvl="2" w:tplc="0809001B">
      <w:start w:val="1"/>
      <w:numFmt w:val="lowerRoman"/>
      <w:lvlText w:val="%3."/>
      <w:lvlJc w:val="right"/>
      <w:pPr>
        <w:ind w:left="1030" w:hanging="180"/>
      </w:pPr>
    </w:lvl>
    <w:lvl w:ilvl="3" w:tplc="0809000F">
      <w:start w:val="1"/>
      <w:numFmt w:val="decimal"/>
      <w:lvlText w:val="%4."/>
      <w:lvlJc w:val="left"/>
      <w:pPr>
        <w:ind w:left="2661" w:hanging="360"/>
      </w:pPr>
    </w:lvl>
    <w:lvl w:ilvl="4" w:tplc="08090019">
      <w:start w:val="1"/>
      <w:numFmt w:val="lowerLetter"/>
      <w:lvlText w:val="%5."/>
      <w:lvlJc w:val="left"/>
      <w:pPr>
        <w:ind w:left="1919" w:hanging="360"/>
      </w:pPr>
    </w:lvl>
    <w:lvl w:ilvl="5" w:tplc="0809001B" w:tentative="1">
      <w:start w:val="1"/>
      <w:numFmt w:val="lowerRoman"/>
      <w:lvlText w:val="%6."/>
      <w:lvlJc w:val="right"/>
      <w:pPr>
        <w:ind w:left="4101" w:hanging="180"/>
      </w:pPr>
    </w:lvl>
    <w:lvl w:ilvl="6" w:tplc="0809000F" w:tentative="1">
      <w:start w:val="1"/>
      <w:numFmt w:val="decimal"/>
      <w:lvlText w:val="%7."/>
      <w:lvlJc w:val="left"/>
      <w:pPr>
        <w:ind w:left="4821" w:hanging="360"/>
      </w:pPr>
    </w:lvl>
    <w:lvl w:ilvl="7" w:tplc="08090019" w:tentative="1">
      <w:start w:val="1"/>
      <w:numFmt w:val="lowerLetter"/>
      <w:lvlText w:val="%8."/>
      <w:lvlJc w:val="left"/>
      <w:pPr>
        <w:ind w:left="5541" w:hanging="360"/>
      </w:pPr>
    </w:lvl>
    <w:lvl w:ilvl="8" w:tplc="0809001B" w:tentative="1">
      <w:start w:val="1"/>
      <w:numFmt w:val="lowerRoman"/>
      <w:lvlText w:val="%9."/>
      <w:lvlJc w:val="right"/>
      <w:pPr>
        <w:ind w:left="6261" w:hanging="180"/>
      </w:pPr>
    </w:lvl>
  </w:abstractNum>
  <w:abstractNum w:abstractNumId="30" w15:restartNumberingAfterBreak="0">
    <w:nsid w:val="577C67EA"/>
    <w:multiLevelType w:val="hybridMultilevel"/>
    <w:tmpl w:val="C44E7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B3C43"/>
    <w:multiLevelType w:val="hybridMultilevel"/>
    <w:tmpl w:val="153CFE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8255C8"/>
    <w:multiLevelType w:val="hybridMultilevel"/>
    <w:tmpl w:val="3A02A6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303A35"/>
    <w:multiLevelType w:val="hybridMultilevel"/>
    <w:tmpl w:val="A1DC1BE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61536FF6"/>
    <w:multiLevelType w:val="hybridMultilevel"/>
    <w:tmpl w:val="212050E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6465769"/>
    <w:multiLevelType w:val="hybridMultilevel"/>
    <w:tmpl w:val="4752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527663"/>
    <w:multiLevelType w:val="hybridMultilevel"/>
    <w:tmpl w:val="ED80E2EA"/>
    <w:lvl w:ilvl="0" w:tplc="0809001B">
      <w:start w:val="1"/>
      <w:numFmt w:val="lowerRoman"/>
      <w:lvlText w:val="%1."/>
      <w:lvlJc w:val="right"/>
      <w:pPr>
        <w:ind w:left="785"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37" w15:restartNumberingAfterBreak="0">
    <w:nsid w:val="6D661E93"/>
    <w:multiLevelType w:val="hybridMultilevel"/>
    <w:tmpl w:val="36E086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5D2294"/>
    <w:multiLevelType w:val="hybridMultilevel"/>
    <w:tmpl w:val="6C5469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216CDD"/>
    <w:multiLevelType w:val="hybridMultilevel"/>
    <w:tmpl w:val="07941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FB205F"/>
    <w:multiLevelType w:val="hybridMultilevel"/>
    <w:tmpl w:val="1BB8E1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6F1594E"/>
    <w:multiLevelType w:val="hybridMultilevel"/>
    <w:tmpl w:val="A5EA8DC4"/>
    <w:lvl w:ilvl="0" w:tplc="0809000F">
      <w:start w:val="1"/>
      <w:numFmt w:val="decimal"/>
      <w:lvlText w:val="%1."/>
      <w:lvlJc w:val="left"/>
      <w:pPr>
        <w:ind w:left="1287" w:hanging="720"/>
      </w:pPr>
      <w:rPr>
        <w:rFonts w:hint="default"/>
      </w:rPr>
    </w:lvl>
    <w:lvl w:ilvl="1" w:tplc="08090019" w:tentative="1">
      <w:start w:val="1"/>
      <w:numFmt w:val="lowerLetter"/>
      <w:lvlText w:val="%2."/>
      <w:lvlJc w:val="left"/>
      <w:pPr>
        <w:ind w:left="2497" w:hanging="360"/>
      </w:pPr>
    </w:lvl>
    <w:lvl w:ilvl="2" w:tplc="0809001B" w:tentative="1">
      <w:start w:val="1"/>
      <w:numFmt w:val="lowerRoman"/>
      <w:lvlText w:val="%3."/>
      <w:lvlJc w:val="right"/>
      <w:pPr>
        <w:ind w:left="3217" w:hanging="180"/>
      </w:pPr>
    </w:lvl>
    <w:lvl w:ilvl="3" w:tplc="0809000F" w:tentative="1">
      <w:start w:val="1"/>
      <w:numFmt w:val="decimal"/>
      <w:lvlText w:val="%4."/>
      <w:lvlJc w:val="left"/>
      <w:pPr>
        <w:ind w:left="3937" w:hanging="360"/>
      </w:pPr>
    </w:lvl>
    <w:lvl w:ilvl="4" w:tplc="08090019" w:tentative="1">
      <w:start w:val="1"/>
      <w:numFmt w:val="lowerLetter"/>
      <w:lvlText w:val="%5."/>
      <w:lvlJc w:val="left"/>
      <w:pPr>
        <w:ind w:left="4657" w:hanging="360"/>
      </w:pPr>
    </w:lvl>
    <w:lvl w:ilvl="5" w:tplc="0809001B" w:tentative="1">
      <w:start w:val="1"/>
      <w:numFmt w:val="lowerRoman"/>
      <w:lvlText w:val="%6."/>
      <w:lvlJc w:val="right"/>
      <w:pPr>
        <w:ind w:left="5377" w:hanging="180"/>
      </w:pPr>
    </w:lvl>
    <w:lvl w:ilvl="6" w:tplc="0809000F" w:tentative="1">
      <w:start w:val="1"/>
      <w:numFmt w:val="decimal"/>
      <w:lvlText w:val="%7."/>
      <w:lvlJc w:val="left"/>
      <w:pPr>
        <w:ind w:left="6097" w:hanging="360"/>
      </w:pPr>
    </w:lvl>
    <w:lvl w:ilvl="7" w:tplc="08090019" w:tentative="1">
      <w:start w:val="1"/>
      <w:numFmt w:val="lowerLetter"/>
      <w:lvlText w:val="%8."/>
      <w:lvlJc w:val="left"/>
      <w:pPr>
        <w:ind w:left="6817" w:hanging="360"/>
      </w:pPr>
    </w:lvl>
    <w:lvl w:ilvl="8" w:tplc="0809001B" w:tentative="1">
      <w:start w:val="1"/>
      <w:numFmt w:val="lowerRoman"/>
      <w:lvlText w:val="%9."/>
      <w:lvlJc w:val="right"/>
      <w:pPr>
        <w:ind w:left="7537" w:hanging="180"/>
      </w:pPr>
    </w:lvl>
  </w:abstractNum>
  <w:abstractNum w:abstractNumId="42" w15:restartNumberingAfterBreak="0">
    <w:nsid w:val="7DEC1BF8"/>
    <w:multiLevelType w:val="hybridMultilevel"/>
    <w:tmpl w:val="A27C16E0"/>
    <w:lvl w:ilvl="0" w:tplc="DCE2465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24"/>
  </w:num>
  <w:num w:numId="2">
    <w:abstractNumId w:val="30"/>
  </w:num>
  <w:num w:numId="3">
    <w:abstractNumId w:val="7"/>
  </w:num>
  <w:num w:numId="4">
    <w:abstractNumId w:val="5"/>
  </w:num>
  <w:num w:numId="5">
    <w:abstractNumId w:val="26"/>
  </w:num>
  <w:num w:numId="6">
    <w:abstractNumId w:val="36"/>
  </w:num>
  <w:num w:numId="7">
    <w:abstractNumId w:val="13"/>
  </w:num>
  <w:num w:numId="8">
    <w:abstractNumId w:val="29"/>
  </w:num>
  <w:num w:numId="9">
    <w:abstractNumId w:val="42"/>
  </w:num>
  <w:num w:numId="10">
    <w:abstractNumId w:val="16"/>
  </w:num>
  <w:num w:numId="11">
    <w:abstractNumId w:val="27"/>
  </w:num>
  <w:num w:numId="12">
    <w:abstractNumId w:val="4"/>
  </w:num>
  <w:num w:numId="13">
    <w:abstractNumId w:val="33"/>
  </w:num>
  <w:num w:numId="14">
    <w:abstractNumId w:val="11"/>
  </w:num>
  <w:num w:numId="15">
    <w:abstractNumId w:val="28"/>
  </w:num>
  <w:num w:numId="16">
    <w:abstractNumId w:val="3"/>
  </w:num>
  <w:num w:numId="17">
    <w:abstractNumId w:val="18"/>
  </w:num>
  <w:num w:numId="18">
    <w:abstractNumId w:val="35"/>
  </w:num>
  <w:num w:numId="19">
    <w:abstractNumId w:val="1"/>
  </w:num>
  <w:num w:numId="20">
    <w:abstractNumId w:val="14"/>
  </w:num>
  <w:num w:numId="21">
    <w:abstractNumId w:val="31"/>
  </w:num>
  <w:num w:numId="22">
    <w:abstractNumId w:val="40"/>
  </w:num>
  <w:num w:numId="23">
    <w:abstractNumId w:val="23"/>
  </w:num>
  <w:num w:numId="24">
    <w:abstractNumId w:val="21"/>
  </w:num>
  <w:num w:numId="25">
    <w:abstractNumId w:val="19"/>
  </w:num>
  <w:num w:numId="26">
    <w:abstractNumId w:val="38"/>
  </w:num>
  <w:num w:numId="27">
    <w:abstractNumId w:val="32"/>
  </w:num>
  <w:num w:numId="28">
    <w:abstractNumId w:val="8"/>
  </w:num>
  <w:num w:numId="29">
    <w:abstractNumId w:val="10"/>
  </w:num>
  <w:num w:numId="30">
    <w:abstractNumId w:val="0"/>
  </w:num>
  <w:num w:numId="31">
    <w:abstractNumId w:val="9"/>
  </w:num>
  <w:num w:numId="32">
    <w:abstractNumId w:val="6"/>
  </w:num>
  <w:num w:numId="33">
    <w:abstractNumId w:val="41"/>
  </w:num>
  <w:num w:numId="34">
    <w:abstractNumId w:val="37"/>
  </w:num>
  <w:num w:numId="35">
    <w:abstractNumId w:val="25"/>
  </w:num>
  <w:num w:numId="36">
    <w:abstractNumId w:val="15"/>
  </w:num>
  <w:num w:numId="37">
    <w:abstractNumId w:val="34"/>
  </w:num>
  <w:num w:numId="38">
    <w:abstractNumId w:val="20"/>
  </w:num>
  <w:num w:numId="39">
    <w:abstractNumId w:val="2"/>
  </w:num>
  <w:num w:numId="40">
    <w:abstractNumId w:val="39"/>
  </w:num>
  <w:num w:numId="41">
    <w:abstractNumId w:val="17"/>
  </w:num>
  <w:num w:numId="42">
    <w:abstractNumId w:val="22"/>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A1A"/>
    <w:rsid w:val="001260E3"/>
    <w:rsid w:val="0016684E"/>
    <w:rsid w:val="00295A1A"/>
    <w:rsid w:val="002D6A38"/>
    <w:rsid w:val="002E4E95"/>
    <w:rsid w:val="00312370"/>
    <w:rsid w:val="003367E3"/>
    <w:rsid w:val="003F3348"/>
    <w:rsid w:val="00490437"/>
    <w:rsid w:val="004B670A"/>
    <w:rsid w:val="00522297"/>
    <w:rsid w:val="00531AFC"/>
    <w:rsid w:val="0055439F"/>
    <w:rsid w:val="005744CC"/>
    <w:rsid w:val="006638B4"/>
    <w:rsid w:val="0067733A"/>
    <w:rsid w:val="006A5CF3"/>
    <w:rsid w:val="006C5DCA"/>
    <w:rsid w:val="006F76E2"/>
    <w:rsid w:val="007416DD"/>
    <w:rsid w:val="007D6B4A"/>
    <w:rsid w:val="0082293C"/>
    <w:rsid w:val="00830AA2"/>
    <w:rsid w:val="009D4450"/>
    <w:rsid w:val="00A3758E"/>
    <w:rsid w:val="00A64DAB"/>
    <w:rsid w:val="00B14EEB"/>
    <w:rsid w:val="00B543C3"/>
    <w:rsid w:val="00B904A3"/>
    <w:rsid w:val="00CF59B6"/>
    <w:rsid w:val="00D9162E"/>
    <w:rsid w:val="00E03B71"/>
    <w:rsid w:val="00E342C7"/>
    <w:rsid w:val="00E85216"/>
    <w:rsid w:val="00E864BC"/>
    <w:rsid w:val="00E86C9D"/>
    <w:rsid w:val="00EB2DB1"/>
    <w:rsid w:val="00EC05E6"/>
    <w:rsid w:val="00F26BD1"/>
    <w:rsid w:val="00FA222F"/>
    <w:rsid w:val="00FD1D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C6841"/>
  <w15:chartTrackingRefBased/>
  <w15:docId w15:val="{9A4C9554-8B3B-4FFA-8B79-009868431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60E3"/>
    <w:rPr>
      <w:sz w:val="24"/>
      <w:szCs w:val="24"/>
    </w:rPr>
  </w:style>
  <w:style w:type="paragraph" w:styleId="Heading1">
    <w:name w:val="heading 1"/>
    <w:basedOn w:val="Normal"/>
    <w:next w:val="Normal"/>
    <w:link w:val="Heading1Char"/>
    <w:qFormat/>
    <w:rsid w:val="005744CC"/>
    <w:pPr>
      <w:keepNext/>
      <w:jc w:val="right"/>
      <w:outlineLvl w:val="0"/>
    </w:pPr>
    <w:rPr>
      <w:rFonts w:ascii="Arial" w:hAnsi="Arial" w:cs="Arial"/>
      <w:b/>
      <w:bCs/>
      <w:sz w:val="3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95A1A"/>
    <w:pPr>
      <w:tabs>
        <w:tab w:val="center" w:pos="4513"/>
        <w:tab w:val="right" w:pos="9026"/>
      </w:tabs>
    </w:pPr>
  </w:style>
  <w:style w:type="character" w:customStyle="1" w:styleId="HeaderChar">
    <w:name w:val="Header Char"/>
    <w:basedOn w:val="DefaultParagraphFont"/>
    <w:link w:val="Header"/>
    <w:uiPriority w:val="99"/>
    <w:rsid w:val="00295A1A"/>
    <w:rPr>
      <w:sz w:val="24"/>
      <w:szCs w:val="24"/>
    </w:rPr>
  </w:style>
  <w:style w:type="paragraph" w:styleId="Footer">
    <w:name w:val="footer"/>
    <w:basedOn w:val="Normal"/>
    <w:link w:val="FooterChar"/>
    <w:uiPriority w:val="99"/>
    <w:unhideWhenUsed/>
    <w:qFormat/>
    <w:rsid w:val="00295A1A"/>
    <w:pPr>
      <w:tabs>
        <w:tab w:val="center" w:pos="4513"/>
        <w:tab w:val="right" w:pos="9026"/>
      </w:tabs>
    </w:pPr>
  </w:style>
  <w:style w:type="character" w:customStyle="1" w:styleId="FooterChar">
    <w:name w:val="Footer Char"/>
    <w:basedOn w:val="DefaultParagraphFont"/>
    <w:link w:val="Footer"/>
    <w:uiPriority w:val="99"/>
    <w:rsid w:val="00295A1A"/>
    <w:rPr>
      <w:sz w:val="24"/>
      <w:szCs w:val="24"/>
    </w:rPr>
  </w:style>
  <w:style w:type="character" w:styleId="PageNumber">
    <w:name w:val="page number"/>
    <w:basedOn w:val="DefaultParagraphFont"/>
    <w:rsid w:val="00295A1A"/>
  </w:style>
  <w:style w:type="table" w:styleId="TableGrid">
    <w:name w:val="Table Grid"/>
    <w:basedOn w:val="TableNormal"/>
    <w:rsid w:val="00295A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CTHB">
    <w:name w:val="Title CTHB"/>
    <w:basedOn w:val="Normal"/>
    <w:rsid w:val="00E864BC"/>
    <w:pPr>
      <w:spacing w:line="259" w:lineRule="auto"/>
      <w:jc w:val="center"/>
    </w:pPr>
    <w:rPr>
      <w:rFonts w:ascii="Verdana" w:hAnsi="Verdana"/>
      <w:b/>
      <w:bCs/>
      <w:sz w:val="40"/>
      <w:szCs w:val="20"/>
      <w:lang w:eastAsia="en-US"/>
    </w:rPr>
  </w:style>
  <w:style w:type="character" w:customStyle="1" w:styleId="Heading1Char">
    <w:name w:val="Heading 1 Char"/>
    <w:basedOn w:val="DefaultParagraphFont"/>
    <w:link w:val="Heading1"/>
    <w:rsid w:val="005744CC"/>
    <w:rPr>
      <w:rFonts w:ascii="Arial" w:hAnsi="Arial" w:cs="Arial"/>
      <w:b/>
      <w:bCs/>
      <w:sz w:val="36"/>
      <w:szCs w:val="24"/>
      <w:lang w:eastAsia="en-US"/>
    </w:rPr>
  </w:style>
  <w:style w:type="paragraph" w:styleId="Title">
    <w:name w:val="Title"/>
    <w:basedOn w:val="Normal"/>
    <w:link w:val="TitleChar"/>
    <w:qFormat/>
    <w:rsid w:val="005744CC"/>
    <w:pPr>
      <w:spacing w:line="259" w:lineRule="auto"/>
      <w:jc w:val="center"/>
    </w:pPr>
    <w:rPr>
      <w:rFonts w:ascii="Arial" w:eastAsia="Calibri" w:hAnsi="Arial"/>
      <w:b/>
      <w:sz w:val="32"/>
      <w:szCs w:val="20"/>
      <w:lang w:eastAsia="en-US"/>
    </w:rPr>
  </w:style>
  <w:style w:type="character" w:customStyle="1" w:styleId="TitleChar">
    <w:name w:val="Title Char"/>
    <w:basedOn w:val="DefaultParagraphFont"/>
    <w:link w:val="Title"/>
    <w:rsid w:val="005744CC"/>
    <w:rPr>
      <w:rFonts w:ascii="Arial" w:eastAsia="Calibri" w:hAnsi="Arial"/>
      <w:b/>
      <w:sz w:val="32"/>
      <w:lang w:eastAsia="en-US"/>
    </w:rPr>
  </w:style>
  <w:style w:type="paragraph" w:styleId="BodyText">
    <w:name w:val="Body Text"/>
    <w:basedOn w:val="Normal"/>
    <w:link w:val="BodyTextChar"/>
    <w:rsid w:val="005744CC"/>
    <w:pPr>
      <w:spacing w:line="259" w:lineRule="auto"/>
    </w:pPr>
    <w:rPr>
      <w:rFonts w:ascii="Arial" w:eastAsia="Calibri" w:hAnsi="Arial"/>
      <w:b/>
      <w:szCs w:val="20"/>
      <w:lang w:eastAsia="en-US"/>
    </w:rPr>
  </w:style>
  <w:style w:type="character" w:customStyle="1" w:styleId="BodyTextChar">
    <w:name w:val="Body Text Char"/>
    <w:basedOn w:val="DefaultParagraphFont"/>
    <w:link w:val="BodyText"/>
    <w:rsid w:val="005744CC"/>
    <w:rPr>
      <w:rFonts w:ascii="Arial" w:eastAsia="Calibri" w:hAnsi="Arial"/>
      <w:b/>
      <w:sz w:val="24"/>
      <w:lang w:eastAsia="en-US"/>
    </w:rPr>
  </w:style>
  <w:style w:type="paragraph" w:styleId="ListParagraph">
    <w:name w:val="List Paragraph"/>
    <w:basedOn w:val="Normal"/>
    <w:uiPriority w:val="34"/>
    <w:qFormat/>
    <w:rsid w:val="005744CC"/>
    <w:pPr>
      <w:spacing w:line="259" w:lineRule="auto"/>
      <w:ind w:left="720"/>
      <w:contextualSpacing/>
    </w:pPr>
    <w:rPr>
      <w:rFonts w:eastAsia="Calibri"/>
      <w:sz w:val="20"/>
      <w:szCs w:val="20"/>
      <w:lang w:eastAsia="en-US"/>
    </w:rPr>
  </w:style>
  <w:style w:type="paragraph" w:customStyle="1" w:styleId="StyleOutlinenumberedArialOutlinenumberedArial11Outli">
    <w:name w:val="Style Outline numbered Arial + Outline numbered Arial 1...1 + Outli..."/>
    <w:basedOn w:val="Normal"/>
    <w:rsid w:val="005744CC"/>
    <w:pPr>
      <w:widowControl w:val="0"/>
      <w:numPr>
        <w:ilvl w:val="2"/>
        <w:numId w:val="5"/>
      </w:numPr>
      <w:autoSpaceDE w:val="0"/>
      <w:autoSpaceDN w:val="0"/>
      <w:adjustRightInd w:val="0"/>
      <w:spacing w:line="259" w:lineRule="auto"/>
    </w:pPr>
    <w:rPr>
      <w:rFonts w:ascii="Arial" w:eastAsia="Calibri" w:hAnsi="Arial" w:cs="Arial"/>
      <w:b/>
      <w:bCs/>
      <w:lang w:eastAsia="en-US"/>
    </w:rPr>
  </w:style>
  <w:style w:type="numbering" w:customStyle="1" w:styleId="OutlinenumberedArialOutlinenumberedArial11">
    <w:name w:val="Outline numbered Arial + Outline numbered Arial 1...1"/>
    <w:rsid w:val="005744CC"/>
    <w:pPr>
      <w:numPr>
        <w:numId w:val="5"/>
      </w:numPr>
    </w:pPr>
  </w:style>
  <w:style w:type="character" w:styleId="Hyperlink">
    <w:name w:val="Hyperlink"/>
    <w:basedOn w:val="DefaultParagraphFont"/>
    <w:uiPriority w:val="99"/>
    <w:unhideWhenUsed/>
    <w:rsid w:val="005744CC"/>
    <w:rPr>
      <w:color w:val="0000FF" w:themeColor="hyperlink"/>
      <w:u w:val="single"/>
    </w:rPr>
  </w:style>
  <w:style w:type="paragraph" w:styleId="BodyTextIndent">
    <w:name w:val="Body Text Indent"/>
    <w:basedOn w:val="Normal"/>
    <w:link w:val="BodyTextIndentChar"/>
    <w:uiPriority w:val="99"/>
    <w:unhideWhenUsed/>
    <w:rsid w:val="005744CC"/>
    <w:pPr>
      <w:spacing w:after="120" w:line="259" w:lineRule="auto"/>
      <w:ind w:left="283"/>
    </w:pPr>
    <w:rPr>
      <w:rFonts w:eastAsia="Calibri"/>
      <w:sz w:val="20"/>
      <w:szCs w:val="20"/>
      <w:lang w:eastAsia="en-US"/>
    </w:rPr>
  </w:style>
  <w:style w:type="character" w:customStyle="1" w:styleId="BodyTextIndentChar">
    <w:name w:val="Body Text Indent Char"/>
    <w:basedOn w:val="DefaultParagraphFont"/>
    <w:link w:val="BodyTextIndent"/>
    <w:uiPriority w:val="99"/>
    <w:rsid w:val="005744CC"/>
    <w:rPr>
      <w:rFonts w:eastAsia="Calibri"/>
      <w:lang w:eastAsia="en-US"/>
    </w:rPr>
  </w:style>
  <w:style w:type="paragraph" w:styleId="BodyText3">
    <w:name w:val="Body Text 3"/>
    <w:basedOn w:val="Normal"/>
    <w:link w:val="BodyText3Char"/>
    <w:uiPriority w:val="99"/>
    <w:semiHidden/>
    <w:unhideWhenUsed/>
    <w:rsid w:val="005744CC"/>
    <w:pPr>
      <w:spacing w:after="120" w:line="259" w:lineRule="auto"/>
    </w:pPr>
    <w:rPr>
      <w:rFonts w:eastAsia="Calibri"/>
      <w:sz w:val="16"/>
      <w:szCs w:val="16"/>
      <w:lang w:eastAsia="en-US"/>
    </w:rPr>
  </w:style>
  <w:style w:type="character" w:customStyle="1" w:styleId="BodyText3Char">
    <w:name w:val="Body Text 3 Char"/>
    <w:basedOn w:val="DefaultParagraphFont"/>
    <w:link w:val="BodyText3"/>
    <w:uiPriority w:val="99"/>
    <w:semiHidden/>
    <w:rsid w:val="005744CC"/>
    <w:rPr>
      <w:rFonts w:eastAsia="Calibri"/>
      <w:sz w:val="16"/>
      <w:szCs w:val="16"/>
      <w:lang w:eastAsia="en-US"/>
    </w:rPr>
  </w:style>
  <w:style w:type="paragraph" w:styleId="FootnoteText">
    <w:name w:val="footnote text"/>
    <w:basedOn w:val="Normal"/>
    <w:link w:val="FootnoteTextChar"/>
    <w:uiPriority w:val="99"/>
    <w:semiHidden/>
    <w:unhideWhenUsed/>
    <w:rsid w:val="005744CC"/>
    <w:pPr>
      <w:spacing w:line="259" w:lineRule="auto"/>
    </w:pPr>
    <w:rPr>
      <w:rFonts w:eastAsia="Calibri"/>
      <w:sz w:val="20"/>
      <w:szCs w:val="20"/>
      <w:lang w:eastAsia="en-US"/>
    </w:rPr>
  </w:style>
  <w:style w:type="character" w:customStyle="1" w:styleId="FootnoteTextChar">
    <w:name w:val="Footnote Text Char"/>
    <w:basedOn w:val="DefaultParagraphFont"/>
    <w:link w:val="FootnoteText"/>
    <w:uiPriority w:val="99"/>
    <w:semiHidden/>
    <w:rsid w:val="005744CC"/>
    <w:rPr>
      <w:rFonts w:eastAsia="Calibri"/>
      <w:lang w:eastAsia="en-US"/>
    </w:rPr>
  </w:style>
  <w:style w:type="character" w:styleId="FootnoteReference">
    <w:name w:val="footnote reference"/>
    <w:basedOn w:val="DefaultParagraphFont"/>
    <w:uiPriority w:val="99"/>
    <w:semiHidden/>
    <w:unhideWhenUsed/>
    <w:rsid w:val="005744CC"/>
    <w:rPr>
      <w:vertAlign w:val="superscript"/>
    </w:rPr>
  </w:style>
  <w:style w:type="character" w:customStyle="1" w:styleId="A0">
    <w:name w:val="A0"/>
    <w:uiPriority w:val="99"/>
    <w:rsid w:val="005744CC"/>
    <w:rPr>
      <w:rFonts w:cs="Myriad Pro"/>
      <w:color w:val="000000"/>
      <w:sz w:val="20"/>
      <w:szCs w:val="20"/>
    </w:rPr>
  </w:style>
  <w:style w:type="paragraph" w:customStyle="1" w:styleId="Default">
    <w:name w:val="Default"/>
    <w:rsid w:val="005744CC"/>
    <w:pPr>
      <w:autoSpaceDE w:val="0"/>
      <w:autoSpaceDN w:val="0"/>
      <w:adjustRightInd w:val="0"/>
    </w:pPr>
    <w:rPr>
      <w:rFonts w:ascii="Tahoma" w:eastAsiaTheme="minorHAnsi" w:hAnsi="Tahoma" w:cs="Tahoma"/>
      <w:color w:val="000000"/>
      <w:sz w:val="24"/>
      <w:szCs w:val="24"/>
      <w:lang w:eastAsia="en-US"/>
    </w:rPr>
  </w:style>
  <w:style w:type="paragraph" w:styleId="BalloonText">
    <w:name w:val="Balloon Text"/>
    <w:basedOn w:val="Normal"/>
    <w:link w:val="BalloonTextChar"/>
    <w:uiPriority w:val="99"/>
    <w:semiHidden/>
    <w:unhideWhenUsed/>
    <w:rsid w:val="005744CC"/>
    <w:rPr>
      <w:rFonts w:ascii="Segoe UI" w:eastAsia="Calibri" w:hAnsi="Segoe UI" w:cs="Segoe UI"/>
      <w:sz w:val="18"/>
      <w:szCs w:val="18"/>
      <w:lang w:eastAsia="en-US"/>
    </w:rPr>
  </w:style>
  <w:style w:type="character" w:customStyle="1" w:styleId="BalloonTextChar">
    <w:name w:val="Balloon Text Char"/>
    <w:basedOn w:val="DefaultParagraphFont"/>
    <w:link w:val="BalloonText"/>
    <w:uiPriority w:val="99"/>
    <w:semiHidden/>
    <w:rsid w:val="005744CC"/>
    <w:rPr>
      <w:rFonts w:ascii="Segoe UI" w:eastAsia="Calibri" w:hAnsi="Segoe UI" w:cs="Segoe UI"/>
      <w:sz w:val="18"/>
      <w:szCs w:val="18"/>
      <w:lang w:eastAsia="en-US"/>
    </w:rPr>
  </w:style>
  <w:style w:type="paragraph" w:styleId="CommentText">
    <w:name w:val="annotation text"/>
    <w:basedOn w:val="Normal"/>
    <w:link w:val="CommentTextChar"/>
    <w:rsid w:val="005744CC"/>
    <w:pPr>
      <w:jc w:val="both"/>
    </w:pPr>
    <w:rPr>
      <w:rFonts w:ascii="Verdana" w:hAnsi="Verdana"/>
      <w:sz w:val="20"/>
      <w:szCs w:val="20"/>
      <w:lang w:eastAsia="en-US"/>
    </w:rPr>
  </w:style>
  <w:style w:type="character" w:customStyle="1" w:styleId="CommentTextChar">
    <w:name w:val="Comment Text Char"/>
    <w:basedOn w:val="DefaultParagraphFont"/>
    <w:link w:val="CommentText"/>
    <w:rsid w:val="005744CC"/>
    <w:rPr>
      <w:rFonts w:ascii="Verdana" w:hAnsi="Verdana"/>
      <w:lang w:eastAsia="en-US"/>
    </w:rPr>
  </w:style>
  <w:style w:type="character" w:styleId="FollowedHyperlink">
    <w:name w:val="FollowedHyperlink"/>
    <w:basedOn w:val="DefaultParagraphFont"/>
    <w:uiPriority w:val="99"/>
    <w:semiHidden/>
    <w:unhideWhenUsed/>
    <w:rsid w:val="005744CC"/>
    <w:rPr>
      <w:color w:val="800080" w:themeColor="followedHyperlink"/>
      <w:u w:val="single"/>
    </w:rPr>
  </w:style>
  <w:style w:type="paragraph" w:styleId="PlainText">
    <w:name w:val="Plain Text"/>
    <w:basedOn w:val="Normal"/>
    <w:link w:val="PlainTextChar"/>
    <w:uiPriority w:val="99"/>
    <w:unhideWhenUsed/>
    <w:rsid w:val="005744CC"/>
    <w:rPr>
      <w:rFonts w:ascii="Consolas" w:hAnsi="Consolas"/>
      <w:sz w:val="21"/>
      <w:szCs w:val="21"/>
    </w:rPr>
  </w:style>
  <w:style w:type="character" w:customStyle="1" w:styleId="PlainTextChar">
    <w:name w:val="Plain Text Char"/>
    <w:basedOn w:val="DefaultParagraphFont"/>
    <w:link w:val="PlainText"/>
    <w:uiPriority w:val="99"/>
    <w:rsid w:val="005744CC"/>
    <w:rPr>
      <w:rFonts w:ascii="Consolas" w:hAnsi="Consolas"/>
      <w:sz w:val="21"/>
      <w:szCs w:val="21"/>
    </w:rPr>
  </w:style>
  <w:style w:type="character" w:styleId="CommentReference">
    <w:name w:val="annotation reference"/>
    <w:basedOn w:val="DefaultParagraphFont"/>
    <w:uiPriority w:val="99"/>
    <w:semiHidden/>
    <w:unhideWhenUsed/>
    <w:rsid w:val="005744CC"/>
    <w:rPr>
      <w:sz w:val="16"/>
      <w:szCs w:val="16"/>
    </w:rPr>
  </w:style>
  <w:style w:type="paragraph" w:styleId="CommentSubject">
    <w:name w:val="annotation subject"/>
    <w:basedOn w:val="CommentText"/>
    <w:next w:val="CommentText"/>
    <w:link w:val="CommentSubjectChar"/>
    <w:uiPriority w:val="99"/>
    <w:semiHidden/>
    <w:unhideWhenUsed/>
    <w:rsid w:val="005744CC"/>
    <w:pPr>
      <w:jc w:val="left"/>
    </w:pPr>
    <w:rPr>
      <w:rFonts w:ascii="Times New Roman" w:eastAsia="Calibri" w:hAnsi="Times New Roman"/>
      <w:b/>
      <w:bCs/>
    </w:rPr>
  </w:style>
  <w:style w:type="character" w:customStyle="1" w:styleId="CommentSubjectChar">
    <w:name w:val="Comment Subject Char"/>
    <w:basedOn w:val="CommentTextChar"/>
    <w:link w:val="CommentSubject"/>
    <w:uiPriority w:val="99"/>
    <w:semiHidden/>
    <w:rsid w:val="005744CC"/>
    <w:rPr>
      <w:rFonts w:ascii="Verdana" w:eastAsia="Calibri" w:hAnsi="Verdana"/>
      <w:b/>
      <w:bCs/>
      <w:lang w:eastAsia="en-US"/>
    </w:rPr>
  </w:style>
  <w:style w:type="paragraph" w:styleId="NormalWeb">
    <w:name w:val="Normal (Web)"/>
    <w:basedOn w:val="Normal"/>
    <w:uiPriority w:val="99"/>
    <w:semiHidden/>
    <w:unhideWhenUsed/>
    <w:rsid w:val="005744CC"/>
    <w:pPr>
      <w:spacing w:before="100" w:beforeAutospacing="1" w:after="100" w:afterAutospacing="1"/>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0966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ctuhb-intranet/Pages/Home.aspx" TargetMode="External"/><Relationship Id="rId26" Type="http://schemas.openxmlformats.org/officeDocument/2006/relationships/diagramData" Target="diagrams/data1.xml"/><Relationship Id="rId3" Type="http://schemas.openxmlformats.org/officeDocument/2006/relationships/customXml" Target="../customXml/item3.xml"/><Relationship Id="rId21" Type="http://schemas.openxmlformats.org/officeDocument/2006/relationships/hyperlink" Target="http://ctuhb-intranet/dir/Cons/psi/iai/_layouts/15/start.aspx" TargetMode="External"/><Relationship Id="rId34"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ctuhb-intranet/dir/Cons/psi/iai/_layouts/15/start.aspx" TargetMode="External"/><Relationship Id="rId25" Type="http://schemas.openxmlformats.org/officeDocument/2006/relationships/hyperlink" Target="http://ctuhb-intranet/dir/Cons/psi/RAI/_layouts/15/start.aspx" TargetMode="External"/><Relationship Id="rId33"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hyperlink" Target="https://www.meiccymru.org/about/" TargetMode="External"/><Relationship Id="rId20" Type="http://schemas.openxmlformats.org/officeDocument/2006/relationships/hyperlink" Target="http://ctuhb-intranet/dir/Cons/psi/iai/_layouts/15/start.aspx" TargetMode="External"/><Relationship Id="rId29"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tuhb-intranet/sites/search" TargetMode="External"/><Relationship Id="rId24" Type="http://schemas.openxmlformats.org/officeDocument/2006/relationships/hyperlink" Target="http://ctuhb-intranet/Pages/Home.aspx" TargetMode="External"/><Relationship Id="rId32" Type="http://schemas.openxmlformats.org/officeDocument/2006/relationships/image" Target="media/image2.jpeg"/><Relationship Id="rId5" Type="http://schemas.openxmlformats.org/officeDocument/2006/relationships/numbering" Target="numbering.xml"/><Relationship Id="rId15" Type="http://schemas.openxmlformats.org/officeDocument/2006/relationships/hyperlink" Target="http://www.wales.nhs.uk/sites3/page.cfm?orgid=932&amp;pid=50738" TargetMode="External"/><Relationship Id="rId23" Type="http://schemas.openxmlformats.org/officeDocument/2006/relationships/hyperlink" Target="http://ctuhb-intranet/Policies/_layouts/15/WopiFrame.aspx?sourcedoc=%7b660D0658-B6EB-4165-9BAC-3AB529083E06%7d&amp;file=Risk%20Assessment%20Procedure.docx&amp;action=default" TargetMode="External"/><Relationship Id="rId28" Type="http://schemas.openxmlformats.org/officeDocument/2006/relationships/diagramQuickStyle" Target="diagrams/quickStyle1.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ctuhb-intranet/dir/Cons/psi/iai/_layouts/15/start.aspx"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ctuhb-intranet/dir/Cons/psi/iai/_layouts/15/start.aspx" TargetMode="External"/><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92B3E7-D044-41F4-AAB9-516158C1133D}" type="doc">
      <dgm:prSet loTypeId="urn:microsoft.com/office/officeart/2005/8/layout/vList5" loCatId="list" qsTypeId="urn:microsoft.com/office/officeart/2005/8/quickstyle/simple1" qsCatId="simple" csTypeId="urn:microsoft.com/office/officeart/2005/8/colors/colorful5" csCatId="colorful" phldr="1"/>
      <dgm:spPr/>
      <dgm:t>
        <a:bodyPr/>
        <a:lstStyle/>
        <a:p>
          <a:endParaRPr lang="en-GB"/>
        </a:p>
      </dgm:t>
    </dgm:pt>
    <dgm:pt modelId="{2F81F795-7E54-4C4D-B412-FAC47A56E105}">
      <dgm:prSet phldrT="[Text]"/>
      <dgm:spPr>
        <a:xfrm rot="5400000">
          <a:off x="3071900" y="-1041549"/>
          <a:ext cx="1029259" cy="3375558"/>
        </a:xfrm>
        <a:solidFill>
          <a:srgbClr val="4472C4">
            <a:tint val="40000"/>
            <a:alpha val="90000"/>
            <a:hueOff val="0"/>
            <a:satOff val="0"/>
            <a:lumOff val="0"/>
            <a:alphaOff val="0"/>
          </a:srgbClr>
        </a:solidFill>
        <a:ln w="12700" cap="flat" cmpd="sng" algn="ctr">
          <a:solidFill>
            <a:srgbClr val="4472C4">
              <a:tint val="40000"/>
              <a:alpha val="90000"/>
              <a:hueOff val="0"/>
              <a:satOff val="0"/>
              <a:lumOff val="0"/>
              <a:alphaOff val="0"/>
            </a:srgbClr>
          </a:solidFill>
          <a:prstDash val="solid"/>
          <a:miter lim="800000"/>
        </a:ln>
        <a:effectLst/>
      </dgm:spPr>
      <dgm:t>
        <a:bodyPr/>
        <a:lstStyle/>
        <a:p>
          <a:endParaRPr lang="en-GB" sz="500" dirty="0">
            <a:solidFill>
              <a:sysClr val="windowText" lastClr="000000">
                <a:hueOff val="0"/>
                <a:satOff val="0"/>
                <a:lumOff val="0"/>
                <a:alphaOff val="0"/>
              </a:sysClr>
            </a:solidFill>
            <a:latin typeface="Calibri" panose="020F0502020204030204"/>
            <a:ea typeface="+mn-ea"/>
            <a:cs typeface="+mn-cs"/>
          </a:endParaRPr>
        </a:p>
      </dgm:t>
    </dgm:pt>
    <dgm:pt modelId="{2C559E61-98D9-4FA4-AF1E-D04D24EA2B9C}" type="parTrans" cxnId="{DB19848B-ECD9-426C-922F-B6C68D7316FA}">
      <dgm:prSet/>
      <dgm:spPr/>
      <dgm:t>
        <a:bodyPr/>
        <a:lstStyle/>
        <a:p>
          <a:endParaRPr lang="en-GB"/>
        </a:p>
      </dgm:t>
    </dgm:pt>
    <dgm:pt modelId="{91F24C2C-EEBD-4F6B-86AD-0368635A973B}" type="sibTrans" cxnId="{DB19848B-ECD9-426C-922F-B6C68D7316FA}">
      <dgm:prSet/>
      <dgm:spPr/>
      <dgm:t>
        <a:bodyPr/>
        <a:lstStyle/>
        <a:p>
          <a:endParaRPr lang="en-GB"/>
        </a:p>
      </dgm:t>
    </dgm:pt>
    <dgm:pt modelId="{6C768311-CC15-42A9-AEC9-995EB26EEFC4}">
      <dgm:prSet phldrT="[Text]"/>
      <dgm:spPr>
        <a:xfrm>
          <a:off x="0" y="1353846"/>
          <a:ext cx="1898751" cy="1286574"/>
        </a:xfrm>
        <a:solidFill>
          <a:srgbClr val="4472C4">
            <a:hueOff val="-1838336"/>
            <a:satOff val="-2557"/>
            <a:lumOff val="-981"/>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dirty="0">
              <a:solidFill>
                <a:sysClr val="window" lastClr="FFFFFF"/>
              </a:solidFill>
              <a:latin typeface="Calibri" panose="020F0502020204030204"/>
              <a:ea typeface="+mn-ea"/>
              <a:cs typeface="+mn-cs"/>
            </a:rPr>
            <a:t>Apology </a:t>
          </a:r>
        </a:p>
      </dgm:t>
    </dgm:pt>
    <dgm:pt modelId="{2A986764-BE45-41E9-BCE8-9D1A9FA397D0}" type="parTrans" cxnId="{839E320D-899E-420E-9E0B-88D4A688692E}">
      <dgm:prSet/>
      <dgm:spPr/>
      <dgm:t>
        <a:bodyPr/>
        <a:lstStyle/>
        <a:p>
          <a:endParaRPr lang="en-GB"/>
        </a:p>
      </dgm:t>
    </dgm:pt>
    <dgm:pt modelId="{6162ED37-6904-4673-824E-198983AF03D4}" type="sibTrans" cxnId="{839E320D-899E-420E-9E0B-88D4A688692E}">
      <dgm:prSet/>
      <dgm:spPr/>
      <dgm:t>
        <a:bodyPr/>
        <a:lstStyle/>
        <a:p>
          <a:endParaRPr lang="en-GB"/>
        </a:p>
      </dgm:t>
    </dgm:pt>
    <dgm:pt modelId="{7D9A27CF-C6BF-453B-B913-78F14276FFEB}">
      <dgm:prSet phldrT="[Text]"/>
      <dgm:spPr>
        <a:xfrm rot="5400000">
          <a:off x="3071900" y="309354"/>
          <a:ext cx="1029259" cy="3375558"/>
        </a:xfrm>
        <a:solidFill>
          <a:srgbClr val="4472C4">
            <a:tint val="40000"/>
            <a:alpha val="90000"/>
            <a:hueOff val="-1847939"/>
            <a:satOff val="-3204"/>
            <a:lumOff val="-322"/>
            <a:alphaOff val="0"/>
          </a:srgbClr>
        </a:solidFill>
        <a:ln w="12700" cap="flat" cmpd="sng" algn="ctr">
          <a:solidFill>
            <a:srgbClr val="4472C4">
              <a:tint val="40000"/>
              <a:alpha val="90000"/>
              <a:hueOff val="-1847939"/>
              <a:satOff val="-3204"/>
              <a:lumOff val="-322"/>
              <a:alphaOff val="0"/>
            </a:srgbClr>
          </a:solidFill>
          <a:prstDash val="solid"/>
          <a:miter lim="800000"/>
        </a:ln>
        <a:effectLst/>
      </dgm:spPr>
      <dgm:t>
        <a:bodyPr/>
        <a:lstStyle/>
        <a:p>
          <a:endParaRPr lang="en-GB" sz="500" dirty="0">
            <a:solidFill>
              <a:sysClr val="windowText" lastClr="000000">
                <a:hueOff val="0"/>
                <a:satOff val="0"/>
                <a:lumOff val="0"/>
                <a:alphaOff val="0"/>
              </a:sysClr>
            </a:solidFill>
            <a:latin typeface="Calibri" panose="020F0502020204030204"/>
            <a:ea typeface="+mn-ea"/>
            <a:cs typeface="+mn-cs"/>
          </a:endParaRPr>
        </a:p>
      </dgm:t>
    </dgm:pt>
    <dgm:pt modelId="{48E88F81-3CC6-4666-A0AF-87935A393BA0}" type="parTrans" cxnId="{658E14C6-60E4-41BA-997D-CFC5C7821F42}">
      <dgm:prSet/>
      <dgm:spPr/>
      <dgm:t>
        <a:bodyPr/>
        <a:lstStyle/>
        <a:p>
          <a:endParaRPr lang="en-GB"/>
        </a:p>
      </dgm:t>
    </dgm:pt>
    <dgm:pt modelId="{9645EA90-F50A-4B44-AB8F-7AA522C2F6F9}" type="sibTrans" cxnId="{658E14C6-60E4-41BA-997D-CFC5C7821F42}">
      <dgm:prSet/>
      <dgm:spPr/>
      <dgm:t>
        <a:bodyPr/>
        <a:lstStyle/>
        <a:p>
          <a:endParaRPr lang="en-GB"/>
        </a:p>
      </dgm:t>
    </dgm:pt>
    <dgm:pt modelId="{08EFE9A2-50DE-4E16-BAE9-54A6BDE5CAB8}">
      <dgm:prSet phldrT="[Text]"/>
      <dgm:spPr>
        <a:xfrm>
          <a:off x="0" y="2704750"/>
          <a:ext cx="1898751" cy="1286574"/>
        </a:xfrm>
        <a:solidFill>
          <a:srgbClr val="4472C4">
            <a:hueOff val="-3676672"/>
            <a:satOff val="-5114"/>
            <a:lumOff val="-1961"/>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dirty="0">
              <a:solidFill>
                <a:sysClr val="window" lastClr="FFFFFF"/>
              </a:solidFill>
              <a:latin typeface="Calibri" panose="020F0502020204030204"/>
              <a:ea typeface="+mn-ea"/>
              <a:cs typeface="+mn-cs"/>
            </a:rPr>
            <a:t>Content</a:t>
          </a:r>
        </a:p>
      </dgm:t>
    </dgm:pt>
    <dgm:pt modelId="{14D8311D-6CE6-465D-890D-12B22D30086E}" type="parTrans" cxnId="{90DE53B5-2E9C-488A-8DFB-46B5A8BEB0A5}">
      <dgm:prSet/>
      <dgm:spPr/>
      <dgm:t>
        <a:bodyPr/>
        <a:lstStyle/>
        <a:p>
          <a:endParaRPr lang="en-GB"/>
        </a:p>
      </dgm:t>
    </dgm:pt>
    <dgm:pt modelId="{BC26B963-4F26-4DF3-9514-34963A8A9851}" type="sibTrans" cxnId="{90DE53B5-2E9C-488A-8DFB-46B5A8BEB0A5}">
      <dgm:prSet/>
      <dgm:spPr/>
      <dgm:t>
        <a:bodyPr/>
        <a:lstStyle/>
        <a:p>
          <a:endParaRPr lang="en-GB"/>
        </a:p>
      </dgm:t>
    </dgm:pt>
    <dgm:pt modelId="{C4804AB4-FA0F-423C-BCA2-9144524E044B}">
      <dgm:prSet phldrT="[Text]" custT="1"/>
      <dgm:spPr>
        <a:xfrm rot="5400000">
          <a:off x="3071900" y="1660258"/>
          <a:ext cx="1029259" cy="3375558"/>
        </a:xfrm>
        <a:solidFill>
          <a:srgbClr val="4472C4">
            <a:tint val="40000"/>
            <a:alpha val="90000"/>
            <a:hueOff val="-3695877"/>
            <a:satOff val="-6408"/>
            <a:lumOff val="-644"/>
            <a:alphaOff val="0"/>
          </a:srgbClr>
        </a:solidFill>
        <a:ln w="12700" cap="flat" cmpd="sng" algn="ctr">
          <a:solidFill>
            <a:srgbClr val="4472C4">
              <a:tint val="40000"/>
              <a:alpha val="90000"/>
              <a:hueOff val="-3695877"/>
              <a:satOff val="-6408"/>
              <a:lumOff val="-644"/>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Uniquely tailor your response content, be personal and specific</a:t>
          </a:r>
        </a:p>
      </dgm:t>
    </dgm:pt>
    <dgm:pt modelId="{CE6BFB87-6AFE-4823-AC18-230F414318A1}" type="parTrans" cxnId="{6294C043-6C36-4788-87B3-DF1831EBF097}">
      <dgm:prSet/>
      <dgm:spPr/>
      <dgm:t>
        <a:bodyPr/>
        <a:lstStyle/>
        <a:p>
          <a:endParaRPr lang="en-GB"/>
        </a:p>
      </dgm:t>
    </dgm:pt>
    <dgm:pt modelId="{0A0B3FA6-ACA1-4714-BC05-A66497649039}" type="sibTrans" cxnId="{6294C043-6C36-4788-87B3-DF1831EBF097}">
      <dgm:prSet/>
      <dgm:spPr/>
      <dgm:t>
        <a:bodyPr/>
        <a:lstStyle/>
        <a:p>
          <a:endParaRPr lang="en-GB"/>
        </a:p>
      </dgm:t>
    </dgm:pt>
    <dgm:pt modelId="{B55FD9D7-4BC7-4BA0-B13A-12008A22129F}">
      <dgm:prSet phldrT="[Text]"/>
      <dgm:spPr>
        <a:xfrm>
          <a:off x="0" y="4055653"/>
          <a:ext cx="1898751" cy="1286574"/>
        </a:xfrm>
        <a:solidFill>
          <a:srgbClr val="4472C4">
            <a:hueOff val="-5515009"/>
            <a:satOff val="-7671"/>
            <a:lumOff val="-2942"/>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dirty="0">
              <a:solidFill>
                <a:sysClr val="window" lastClr="FFFFFF"/>
              </a:solidFill>
              <a:latin typeface="Calibri" panose="020F0502020204030204"/>
              <a:ea typeface="+mn-ea"/>
              <a:cs typeface="+mn-cs"/>
            </a:rPr>
            <a:t>Signposting</a:t>
          </a:r>
        </a:p>
      </dgm:t>
    </dgm:pt>
    <dgm:pt modelId="{9916CB89-F1BD-431D-B7DC-571788735D9D}" type="parTrans" cxnId="{756C44AC-D0C7-4C2C-8520-1F4CD6D64AD1}">
      <dgm:prSet/>
      <dgm:spPr/>
      <dgm:t>
        <a:bodyPr/>
        <a:lstStyle/>
        <a:p>
          <a:endParaRPr lang="en-GB"/>
        </a:p>
      </dgm:t>
    </dgm:pt>
    <dgm:pt modelId="{266E42CD-E98A-4546-B0D5-D50B0E4764D5}" type="sibTrans" cxnId="{756C44AC-D0C7-4C2C-8520-1F4CD6D64AD1}">
      <dgm:prSet/>
      <dgm:spPr/>
      <dgm:t>
        <a:bodyPr/>
        <a:lstStyle/>
        <a:p>
          <a:endParaRPr lang="en-GB"/>
        </a:p>
      </dgm:t>
    </dgm:pt>
    <dgm:pt modelId="{E856A93E-AF1E-4C3A-9A13-947201F8BFDA}">
      <dgm:prSet phldrT="[Text]"/>
      <dgm:spPr>
        <a:xfrm>
          <a:off x="0" y="5406557"/>
          <a:ext cx="1898751" cy="1286574"/>
        </a:xfrm>
        <a:solidFill>
          <a:srgbClr val="4472C4">
            <a:hueOff val="-7353344"/>
            <a:satOff val="-10228"/>
            <a:lumOff val="-3922"/>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dirty="0">
              <a:solidFill>
                <a:sysClr val="window" lastClr="FFFFFF"/>
              </a:solidFill>
              <a:latin typeface="Calibri" panose="020F0502020204030204"/>
              <a:ea typeface="+mn-ea"/>
              <a:cs typeface="+mn-cs"/>
            </a:rPr>
            <a:t>Sign-off</a:t>
          </a:r>
        </a:p>
      </dgm:t>
    </dgm:pt>
    <dgm:pt modelId="{81E792E1-50D5-4167-9B88-E2C39F98E8E5}" type="parTrans" cxnId="{7402E087-CF6D-4C00-8462-7F3A551F1D72}">
      <dgm:prSet/>
      <dgm:spPr/>
      <dgm:t>
        <a:bodyPr/>
        <a:lstStyle/>
        <a:p>
          <a:endParaRPr lang="en-GB"/>
        </a:p>
      </dgm:t>
    </dgm:pt>
    <dgm:pt modelId="{46C6A26A-1130-47F0-B60D-5C9E9ADBAAC7}" type="sibTrans" cxnId="{7402E087-CF6D-4C00-8462-7F3A551F1D72}">
      <dgm:prSet/>
      <dgm:spPr/>
      <dgm:t>
        <a:bodyPr/>
        <a:lstStyle/>
        <a:p>
          <a:endParaRPr lang="en-GB"/>
        </a:p>
      </dgm:t>
    </dgm:pt>
    <dgm:pt modelId="{8242EEA3-BB6D-42F4-A4CC-27697FE8E084}">
      <dgm:prSet phldrT="[Text]" custT="1"/>
      <dgm:spPr>
        <a:xfrm rot="5400000">
          <a:off x="3071900" y="3011162"/>
          <a:ext cx="1029259" cy="3375558"/>
        </a:xfrm>
        <a:solidFill>
          <a:srgbClr val="4472C4">
            <a:tint val="40000"/>
            <a:alpha val="90000"/>
            <a:hueOff val="-5543816"/>
            <a:satOff val="-9612"/>
            <a:lumOff val="-967"/>
            <a:alphaOff val="0"/>
          </a:srgbClr>
        </a:solidFill>
        <a:ln w="12700" cap="flat" cmpd="sng" algn="ctr">
          <a:solidFill>
            <a:srgbClr val="4472C4">
              <a:tint val="40000"/>
              <a:alpha val="90000"/>
              <a:hueOff val="-5543816"/>
              <a:satOff val="-9612"/>
              <a:lumOff val="-967"/>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Signpost other relevant services and explain their purpose</a:t>
          </a:r>
        </a:p>
      </dgm:t>
    </dgm:pt>
    <dgm:pt modelId="{A7DA4BCA-9B29-49D8-93DA-CC93DB4AF9F5}" type="parTrans" cxnId="{52348038-6DFF-4393-A983-08AE35F9F44D}">
      <dgm:prSet/>
      <dgm:spPr/>
      <dgm:t>
        <a:bodyPr/>
        <a:lstStyle/>
        <a:p>
          <a:endParaRPr lang="en-GB"/>
        </a:p>
      </dgm:t>
    </dgm:pt>
    <dgm:pt modelId="{F0CE01B9-B6B2-4381-9206-4F1B60D7F01F}" type="sibTrans" cxnId="{52348038-6DFF-4393-A983-08AE35F9F44D}">
      <dgm:prSet/>
      <dgm:spPr/>
      <dgm:t>
        <a:bodyPr/>
        <a:lstStyle/>
        <a:p>
          <a:endParaRPr lang="en-GB"/>
        </a:p>
      </dgm:t>
    </dgm:pt>
    <dgm:pt modelId="{54A5C956-27A6-45EF-8C8F-75A3F51AEBF6}">
      <dgm:prSet phldrT="[Text]" custT="1"/>
      <dgm:spPr>
        <a:xfrm rot="5400000">
          <a:off x="3071900" y="4362065"/>
          <a:ext cx="1029259" cy="3375558"/>
        </a:xfrm>
        <a:solidFill>
          <a:srgbClr val="4472C4">
            <a:tint val="40000"/>
            <a:alpha val="90000"/>
            <a:hueOff val="-7391755"/>
            <a:satOff val="-12816"/>
            <a:lumOff val="-1289"/>
            <a:alphaOff val="0"/>
          </a:srgbClr>
        </a:solidFill>
        <a:ln w="12700" cap="flat" cmpd="sng" algn="ctr">
          <a:solidFill>
            <a:srgbClr val="4472C4">
              <a:tint val="40000"/>
              <a:alpha val="90000"/>
              <a:hueOff val="-7391755"/>
              <a:satOff val="-12816"/>
              <a:lumOff val="-1289"/>
              <a:alphaOff val="0"/>
            </a:srgbClr>
          </a:solidFill>
          <a:prstDash val="solid"/>
          <a:miter lim="800000"/>
        </a:ln>
        <a:effectLst/>
      </dgm:spPr>
      <dgm:t>
        <a:bodyPr/>
        <a:lstStyle/>
        <a:p>
          <a:r>
            <a:rPr lang="en-GB" sz="800" b="0">
              <a:latin typeface="+mn-lt"/>
            </a:rPr>
            <a:t>The final response must be signed off by the Service manager for the area</a:t>
          </a:r>
          <a:endParaRPr lang="en-GB" sz="800" dirty="0">
            <a:solidFill>
              <a:sysClr val="windowText" lastClr="000000">
                <a:hueOff val="0"/>
                <a:satOff val="0"/>
                <a:lumOff val="0"/>
                <a:alphaOff val="0"/>
              </a:sysClr>
            </a:solidFill>
            <a:latin typeface="+mn-lt"/>
            <a:ea typeface="+mn-ea"/>
            <a:cs typeface="+mn-cs"/>
          </a:endParaRPr>
        </a:p>
      </dgm:t>
    </dgm:pt>
    <dgm:pt modelId="{19477DC6-A17D-4636-B399-190F2997EFD3}" type="parTrans" cxnId="{4F06D205-79A4-4C92-889F-356D25747E1F}">
      <dgm:prSet/>
      <dgm:spPr/>
      <dgm:t>
        <a:bodyPr/>
        <a:lstStyle/>
        <a:p>
          <a:endParaRPr lang="en-GB"/>
        </a:p>
      </dgm:t>
    </dgm:pt>
    <dgm:pt modelId="{50E63A39-FD80-4A4F-AF36-AC4D3C0EC088}" type="sibTrans" cxnId="{4F06D205-79A4-4C92-889F-356D25747E1F}">
      <dgm:prSet/>
      <dgm:spPr/>
      <dgm:t>
        <a:bodyPr/>
        <a:lstStyle/>
        <a:p>
          <a:endParaRPr lang="en-GB"/>
        </a:p>
      </dgm:t>
    </dgm:pt>
    <dgm:pt modelId="{3916DFEB-947A-4D7D-9C2C-65E47F9A1BCD}">
      <dgm:prSet phldrT="[Text]" custT="1"/>
      <dgm:spPr>
        <a:xfrm rot="5400000">
          <a:off x="3071900" y="309354"/>
          <a:ext cx="1029259" cy="3375558"/>
        </a:xfrm>
        <a:solidFill>
          <a:srgbClr val="4472C4">
            <a:tint val="40000"/>
            <a:alpha val="90000"/>
            <a:hueOff val="-1847939"/>
            <a:satOff val="-3204"/>
            <a:lumOff val="-322"/>
            <a:alphaOff val="0"/>
          </a:srgbClr>
        </a:solidFill>
        <a:ln w="12700" cap="flat" cmpd="sng" algn="ctr">
          <a:solidFill>
            <a:srgbClr val="4472C4">
              <a:tint val="40000"/>
              <a:alpha val="90000"/>
              <a:hueOff val="-1847939"/>
              <a:satOff val="-3204"/>
              <a:lumOff val="-322"/>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Heartfelt apology and personal to the person..  THe apolgy needs to be meaningful for the circumnstances. </a:t>
          </a:r>
        </a:p>
      </dgm:t>
    </dgm:pt>
    <dgm:pt modelId="{036EDEB9-35AE-4EC0-8B0C-88F282E651ED}" type="parTrans" cxnId="{E2B5D06C-A94F-4736-81AE-279A20BE71CB}">
      <dgm:prSet/>
      <dgm:spPr/>
      <dgm:t>
        <a:bodyPr/>
        <a:lstStyle/>
        <a:p>
          <a:endParaRPr lang="en-GB"/>
        </a:p>
      </dgm:t>
    </dgm:pt>
    <dgm:pt modelId="{66F822CD-08C3-4969-BE5A-756832648331}" type="sibTrans" cxnId="{E2B5D06C-A94F-4736-81AE-279A20BE71CB}">
      <dgm:prSet/>
      <dgm:spPr/>
      <dgm:t>
        <a:bodyPr/>
        <a:lstStyle/>
        <a:p>
          <a:endParaRPr lang="en-GB"/>
        </a:p>
      </dgm:t>
    </dgm:pt>
    <dgm:pt modelId="{8641D717-08C3-41D1-91F8-440A5556C82C}">
      <dgm:prSet phldrT="[Text]" custT="1"/>
      <dgm:spPr>
        <a:xfrm rot="5400000">
          <a:off x="3071900" y="1660258"/>
          <a:ext cx="1029259" cy="3375558"/>
        </a:xfrm>
        <a:solidFill>
          <a:srgbClr val="4472C4">
            <a:tint val="40000"/>
            <a:alpha val="90000"/>
            <a:hueOff val="-3695877"/>
            <a:satOff val="-6408"/>
            <a:lumOff val="-644"/>
            <a:alphaOff val="0"/>
          </a:srgbClr>
        </a:solidFill>
        <a:ln w="12700" cap="flat" cmpd="sng" algn="ctr">
          <a:solidFill>
            <a:srgbClr val="4472C4">
              <a:tint val="40000"/>
              <a:alpha val="90000"/>
              <a:hueOff val="-3695877"/>
              <a:satOff val="-6408"/>
              <a:lumOff val="-644"/>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Thank the person for their feedback regardless of its content</a:t>
          </a:r>
        </a:p>
      </dgm:t>
    </dgm:pt>
    <dgm:pt modelId="{AE6386CA-729C-46A5-9053-BF2ED7200673}" type="parTrans" cxnId="{A614E1DA-95D6-4565-B17E-F15D41AC359E}">
      <dgm:prSet/>
      <dgm:spPr/>
      <dgm:t>
        <a:bodyPr/>
        <a:lstStyle/>
        <a:p>
          <a:endParaRPr lang="en-GB"/>
        </a:p>
      </dgm:t>
    </dgm:pt>
    <dgm:pt modelId="{3DBBFC12-786C-47F2-BC1D-F73E8C387691}" type="sibTrans" cxnId="{A614E1DA-95D6-4565-B17E-F15D41AC359E}">
      <dgm:prSet/>
      <dgm:spPr/>
      <dgm:t>
        <a:bodyPr/>
        <a:lstStyle/>
        <a:p>
          <a:endParaRPr lang="en-GB"/>
        </a:p>
      </dgm:t>
    </dgm:pt>
    <dgm:pt modelId="{89652094-87CD-4812-9D00-122ED9B520D8}">
      <dgm:prSet phldrT="[Text]" custT="1"/>
      <dgm:spPr>
        <a:xfrm rot="5400000">
          <a:off x="3071900" y="1660258"/>
          <a:ext cx="1029259" cy="3375558"/>
        </a:xfrm>
        <a:solidFill>
          <a:srgbClr val="4472C4">
            <a:tint val="40000"/>
            <a:alpha val="90000"/>
            <a:hueOff val="-3695877"/>
            <a:satOff val="-6408"/>
            <a:lumOff val="-644"/>
            <a:alphaOff val="0"/>
          </a:srgbClr>
        </a:solidFill>
        <a:ln w="12700" cap="flat" cmpd="sng" algn="ctr">
          <a:solidFill>
            <a:srgbClr val="4472C4">
              <a:tint val="40000"/>
              <a:alpha val="90000"/>
              <a:hueOff val="-3695877"/>
              <a:satOff val="-6408"/>
              <a:lumOff val="-644"/>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Apologise and offer reassurance that you are there to help</a:t>
          </a:r>
        </a:p>
      </dgm:t>
    </dgm:pt>
    <dgm:pt modelId="{D35A8C7C-64B3-412A-BEAE-26517F093F27}" type="parTrans" cxnId="{FC1FD242-133D-4AD8-9253-E2504B2A8E38}">
      <dgm:prSet/>
      <dgm:spPr/>
      <dgm:t>
        <a:bodyPr/>
        <a:lstStyle/>
        <a:p>
          <a:endParaRPr lang="en-GB"/>
        </a:p>
      </dgm:t>
    </dgm:pt>
    <dgm:pt modelId="{D045F1A6-4FB2-4495-8282-8B315B22D448}" type="sibTrans" cxnId="{FC1FD242-133D-4AD8-9253-E2504B2A8E38}">
      <dgm:prSet/>
      <dgm:spPr/>
      <dgm:t>
        <a:bodyPr/>
        <a:lstStyle/>
        <a:p>
          <a:endParaRPr lang="en-GB"/>
        </a:p>
      </dgm:t>
    </dgm:pt>
    <dgm:pt modelId="{2053BFCF-2313-4592-9DA1-3DDEB7835BA3}">
      <dgm:prSet phldrT="[Text]" custT="1"/>
      <dgm:spPr>
        <a:xfrm rot="5400000">
          <a:off x="3071900" y="3011162"/>
          <a:ext cx="1029259" cy="3375558"/>
        </a:xfrm>
        <a:solidFill>
          <a:srgbClr val="4472C4">
            <a:tint val="40000"/>
            <a:alpha val="90000"/>
            <a:hueOff val="-5543816"/>
            <a:satOff val="-9612"/>
            <a:lumOff val="-967"/>
            <a:alphaOff val="0"/>
          </a:srgbClr>
        </a:solidFill>
        <a:ln w="12700" cap="flat" cmpd="sng" algn="ctr">
          <a:solidFill>
            <a:srgbClr val="4472C4">
              <a:tint val="40000"/>
              <a:alpha val="90000"/>
              <a:hueOff val="-5543816"/>
              <a:satOff val="-9612"/>
              <a:lumOff val="-967"/>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Offer more than one contact option</a:t>
          </a:r>
        </a:p>
      </dgm:t>
    </dgm:pt>
    <dgm:pt modelId="{D7EE09FF-8E2F-4714-99D1-060C47B1F3D3}" type="parTrans" cxnId="{BDA22B57-ADC0-4265-9019-0E53E11EE4C1}">
      <dgm:prSet/>
      <dgm:spPr/>
      <dgm:t>
        <a:bodyPr/>
        <a:lstStyle/>
        <a:p>
          <a:endParaRPr lang="en-GB"/>
        </a:p>
      </dgm:t>
    </dgm:pt>
    <dgm:pt modelId="{3523BB66-6F4B-4B28-AD44-EAECCFA4008C}" type="sibTrans" cxnId="{BDA22B57-ADC0-4265-9019-0E53E11EE4C1}">
      <dgm:prSet/>
      <dgm:spPr/>
      <dgm:t>
        <a:bodyPr/>
        <a:lstStyle/>
        <a:p>
          <a:endParaRPr lang="en-GB"/>
        </a:p>
      </dgm:t>
    </dgm:pt>
    <dgm:pt modelId="{C80B906E-2A80-44E0-AC62-2F6CDC9BD0A2}">
      <dgm:prSet phldrT="[Text]" custT="1"/>
      <dgm:spPr>
        <a:xfrm rot="5400000">
          <a:off x="3071900" y="4362065"/>
          <a:ext cx="1029259" cy="3375558"/>
        </a:xfrm>
        <a:solidFill>
          <a:srgbClr val="4472C4">
            <a:tint val="40000"/>
            <a:alpha val="90000"/>
            <a:hueOff val="-7391755"/>
            <a:satOff val="-12816"/>
            <a:lumOff val="-1289"/>
            <a:alphaOff val="0"/>
          </a:srgbClr>
        </a:solidFill>
        <a:ln w="12700" cap="flat" cmpd="sng" algn="ctr">
          <a:solidFill>
            <a:srgbClr val="4472C4">
              <a:tint val="40000"/>
              <a:alpha val="90000"/>
              <a:hueOff val="-7391755"/>
              <a:satOff val="-12816"/>
              <a:lumOff val="-1289"/>
              <a:alphaOff val="0"/>
            </a:srgbClr>
          </a:solidFill>
          <a:prstDash val="solid"/>
          <a:miter lim="800000"/>
        </a:ln>
        <a:effectLst/>
      </dgm:spPr>
      <dgm:t>
        <a:bodyPr/>
        <a:lstStyle/>
        <a:p>
          <a:r>
            <a:rPr lang="en-GB" sz="800" dirty="0">
              <a:solidFill>
                <a:sysClr val="windowText" lastClr="000000">
                  <a:hueOff val="0"/>
                  <a:satOff val="0"/>
                  <a:lumOff val="0"/>
                  <a:alphaOff val="0"/>
                </a:sysClr>
              </a:solidFill>
              <a:latin typeface="+mn-lt"/>
              <a:ea typeface="+mn-ea"/>
              <a:cs typeface="+mn-cs"/>
            </a:rPr>
            <a:t>Final check- Would you be satisfied receiving this response?</a:t>
          </a:r>
        </a:p>
      </dgm:t>
    </dgm:pt>
    <dgm:pt modelId="{4CCB47A5-BF86-4965-B129-42F1D082009F}" type="parTrans" cxnId="{2E4109DD-F623-4FC4-8DF6-86A6F6FDFDA1}">
      <dgm:prSet/>
      <dgm:spPr/>
      <dgm:t>
        <a:bodyPr/>
        <a:lstStyle/>
        <a:p>
          <a:endParaRPr lang="en-GB"/>
        </a:p>
      </dgm:t>
    </dgm:pt>
    <dgm:pt modelId="{09BCA370-620B-4A1D-AAE1-6B1E59068C79}" type="sibTrans" cxnId="{2E4109DD-F623-4FC4-8DF6-86A6F6FDFDA1}">
      <dgm:prSet/>
      <dgm:spPr/>
      <dgm:t>
        <a:bodyPr/>
        <a:lstStyle/>
        <a:p>
          <a:endParaRPr lang="en-GB"/>
        </a:p>
      </dgm:t>
    </dgm:pt>
    <dgm:pt modelId="{88050B53-222C-4A9C-8C56-D09AE31DB2C5}">
      <dgm:prSet phldrT="[Text]"/>
      <dgm:spPr>
        <a:xfrm>
          <a:off x="0" y="2942"/>
          <a:ext cx="1898751" cy="1286574"/>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dirty="0">
              <a:solidFill>
                <a:sysClr val="window" lastClr="FFFFFF"/>
              </a:solidFill>
              <a:latin typeface="Calibri" panose="020F0502020204030204"/>
              <a:ea typeface="+mn-ea"/>
              <a:cs typeface="+mn-cs"/>
            </a:rPr>
            <a:t>The response should</a:t>
          </a:r>
        </a:p>
      </dgm:t>
    </dgm:pt>
    <dgm:pt modelId="{D8E8EE45-59B4-4F08-B7FD-A88045F980C9}" type="sibTrans" cxnId="{1953D891-202B-411C-A8A2-A0276CE20BDA}">
      <dgm:prSet/>
      <dgm:spPr/>
      <dgm:t>
        <a:bodyPr/>
        <a:lstStyle/>
        <a:p>
          <a:endParaRPr lang="en-GB"/>
        </a:p>
      </dgm:t>
    </dgm:pt>
    <dgm:pt modelId="{D8B0D365-8ED8-4EAE-94AD-40219914DED3}" type="parTrans" cxnId="{1953D891-202B-411C-A8A2-A0276CE20BDA}">
      <dgm:prSet/>
      <dgm:spPr/>
      <dgm:t>
        <a:bodyPr/>
        <a:lstStyle/>
        <a:p>
          <a:endParaRPr lang="en-GB"/>
        </a:p>
      </dgm:t>
    </dgm:pt>
    <dgm:pt modelId="{988708A9-EE29-4B07-9582-6F39122D2678}">
      <dgm:prSet custT="1"/>
      <dgm:spPr/>
      <dgm:t>
        <a:bodyPr/>
        <a:lstStyle/>
        <a:p>
          <a:r>
            <a:rPr lang="en-GB" sz="800" b="0"/>
            <a:t>Summarise the nature and substance of the matter or matters raised in the concern;</a:t>
          </a:r>
          <a:endParaRPr lang="en-GB" sz="800" b="1"/>
        </a:p>
      </dgm:t>
    </dgm:pt>
    <dgm:pt modelId="{0922EFB8-40AB-4ED9-B48B-6B5BC6D77641}" type="parTrans" cxnId="{677F8370-648E-4587-8B07-AAD997C39762}">
      <dgm:prSet/>
      <dgm:spPr/>
      <dgm:t>
        <a:bodyPr/>
        <a:lstStyle/>
        <a:p>
          <a:endParaRPr lang="en-GB"/>
        </a:p>
      </dgm:t>
    </dgm:pt>
    <dgm:pt modelId="{867DA9B8-316F-4DC4-AA40-B710004650FF}" type="sibTrans" cxnId="{677F8370-648E-4587-8B07-AAD997C39762}">
      <dgm:prSet/>
      <dgm:spPr/>
      <dgm:t>
        <a:bodyPr/>
        <a:lstStyle/>
        <a:p>
          <a:endParaRPr lang="en-GB"/>
        </a:p>
      </dgm:t>
    </dgm:pt>
    <dgm:pt modelId="{1DA3FE72-5264-4044-977B-2EA57B6CB7C1}">
      <dgm:prSet custT="1"/>
      <dgm:spPr/>
      <dgm:t>
        <a:bodyPr/>
        <a:lstStyle/>
        <a:p>
          <a:endParaRPr lang="en-GB" sz="800" b="1"/>
        </a:p>
      </dgm:t>
    </dgm:pt>
    <dgm:pt modelId="{79453088-67D4-4E89-8F7B-6F31DB3EA669}" type="parTrans" cxnId="{81C1B481-BD97-49FB-97CD-7844F8CF3DF1}">
      <dgm:prSet/>
      <dgm:spPr/>
      <dgm:t>
        <a:bodyPr/>
        <a:lstStyle/>
        <a:p>
          <a:endParaRPr lang="en-GB"/>
        </a:p>
      </dgm:t>
    </dgm:pt>
    <dgm:pt modelId="{6DAACA21-41A6-4B75-AA8E-FB63C6F61D12}" type="sibTrans" cxnId="{81C1B481-BD97-49FB-97CD-7844F8CF3DF1}">
      <dgm:prSet/>
      <dgm:spPr/>
      <dgm:t>
        <a:bodyPr/>
        <a:lstStyle/>
        <a:p>
          <a:endParaRPr lang="en-GB"/>
        </a:p>
      </dgm:t>
    </dgm:pt>
    <dgm:pt modelId="{629F07FB-DA92-406E-BEE5-29F91A4C54E0}">
      <dgm:prSet custT="1"/>
      <dgm:spPr/>
      <dgm:t>
        <a:bodyPr/>
        <a:lstStyle/>
        <a:p>
          <a:r>
            <a:rPr lang="en-GB" sz="800" b="0"/>
            <a:t>Describe the investigation undertaken by the Health Board; specifically providing details under each aspect of the Regulatory requirements;</a:t>
          </a:r>
          <a:endParaRPr lang="en-GB" sz="800" b="1"/>
        </a:p>
      </dgm:t>
    </dgm:pt>
    <dgm:pt modelId="{8624010A-2880-48F3-AC41-3ADAE613EFC5}" type="parTrans" cxnId="{7C9A02C1-7ADB-4402-9C0A-67ADFE80EF64}">
      <dgm:prSet/>
      <dgm:spPr/>
      <dgm:t>
        <a:bodyPr/>
        <a:lstStyle/>
        <a:p>
          <a:endParaRPr lang="en-GB"/>
        </a:p>
      </dgm:t>
    </dgm:pt>
    <dgm:pt modelId="{BE6A93AE-DC0D-4E7A-8FA5-C1641E2B0E66}" type="sibTrans" cxnId="{7C9A02C1-7ADB-4402-9C0A-67ADFE80EF64}">
      <dgm:prSet/>
      <dgm:spPr/>
      <dgm:t>
        <a:bodyPr/>
        <a:lstStyle/>
        <a:p>
          <a:endParaRPr lang="en-GB"/>
        </a:p>
      </dgm:t>
    </dgm:pt>
    <dgm:pt modelId="{8CF49C02-725D-4C2C-A98E-F798BF9DB8E4}">
      <dgm:prSet custT="1"/>
      <dgm:spPr/>
      <dgm:t>
        <a:bodyPr/>
        <a:lstStyle/>
        <a:p>
          <a:endParaRPr lang="en-GB" sz="800" b="1"/>
        </a:p>
      </dgm:t>
    </dgm:pt>
    <dgm:pt modelId="{EB8B3EC6-800D-4D58-810F-36D2A0BF28FD}" type="parTrans" cxnId="{6CCDB099-27CC-48DF-ACF7-7EE6C4B24FCE}">
      <dgm:prSet/>
      <dgm:spPr/>
      <dgm:t>
        <a:bodyPr/>
        <a:lstStyle/>
        <a:p>
          <a:endParaRPr lang="en-GB"/>
        </a:p>
      </dgm:t>
    </dgm:pt>
    <dgm:pt modelId="{948D676D-28F6-4D24-A9A9-C6F40042EBF8}" type="sibTrans" cxnId="{6CCDB099-27CC-48DF-ACF7-7EE6C4B24FCE}">
      <dgm:prSet/>
      <dgm:spPr/>
      <dgm:t>
        <a:bodyPr/>
        <a:lstStyle/>
        <a:p>
          <a:endParaRPr lang="en-GB"/>
        </a:p>
      </dgm:t>
    </dgm:pt>
    <dgm:pt modelId="{C80F590D-87FD-4871-8965-5BC3B024DD3D}">
      <dgm:prSet custT="1"/>
      <dgm:spPr/>
      <dgm:t>
        <a:bodyPr/>
        <a:lstStyle/>
        <a:p>
          <a:r>
            <a:rPr lang="en-GB" sz="800" b="0"/>
            <a:t>Contain copies of any expert opinions that the investigator(s) received during the investigation;</a:t>
          </a:r>
          <a:endParaRPr lang="en-GB" sz="800" b="1"/>
        </a:p>
      </dgm:t>
    </dgm:pt>
    <dgm:pt modelId="{0A70E671-6099-4319-B53C-13CB61D1FFA1}" type="parTrans" cxnId="{3DA3A279-C577-43DF-B5ED-F99419BF9DFD}">
      <dgm:prSet/>
      <dgm:spPr/>
      <dgm:t>
        <a:bodyPr/>
        <a:lstStyle/>
        <a:p>
          <a:endParaRPr lang="en-GB"/>
        </a:p>
      </dgm:t>
    </dgm:pt>
    <dgm:pt modelId="{BFFF29D0-C4E0-4261-98F9-A7977F6E94CD}" type="sibTrans" cxnId="{3DA3A279-C577-43DF-B5ED-F99419BF9DFD}">
      <dgm:prSet/>
      <dgm:spPr/>
      <dgm:t>
        <a:bodyPr/>
        <a:lstStyle/>
        <a:p>
          <a:endParaRPr lang="en-GB"/>
        </a:p>
      </dgm:t>
    </dgm:pt>
    <dgm:pt modelId="{A1E09492-FD10-472D-B23F-77813090F0DC}">
      <dgm:prSet custT="1"/>
      <dgm:spPr/>
      <dgm:t>
        <a:bodyPr/>
        <a:lstStyle/>
        <a:p>
          <a:endParaRPr lang="en-GB" sz="800" b="1"/>
        </a:p>
      </dgm:t>
    </dgm:pt>
    <dgm:pt modelId="{86902655-3F9E-4BD4-BC8D-BDE4A9D37A44}" type="parTrans" cxnId="{4CD6BB13-B70A-49F9-B33D-CC0450FBF524}">
      <dgm:prSet/>
      <dgm:spPr/>
      <dgm:t>
        <a:bodyPr/>
        <a:lstStyle/>
        <a:p>
          <a:endParaRPr lang="en-GB"/>
        </a:p>
      </dgm:t>
    </dgm:pt>
    <dgm:pt modelId="{E0CC2B52-B4B6-4666-9D84-0697FC7C0B54}" type="sibTrans" cxnId="{4CD6BB13-B70A-49F9-B33D-CC0450FBF524}">
      <dgm:prSet/>
      <dgm:spPr/>
      <dgm:t>
        <a:bodyPr/>
        <a:lstStyle/>
        <a:p>
          <a:endParaRPr lang="en-GB"/>
        </a:p>
      </dgm:t>
    </dgm:pt>
    <dgm:pt modelId="{E855EB6E-2A2B-41A1-AC98-F7B234EFB385}">
      <dgm:prSet custT="1"/>
      <dgm:spPr/>
      <dgm:t>
        <a:bodyPr/>
        <a:lstStyle/>
        <a:p>
          <a:r>
            <a:rPr lang="en-GB" sz="800" b="0"/>
            <a:t>Contain a copy of any relevant medical records, where this is appropriate;</a:t>
          </a:r>
          <a:endParaRPr lang="en-GB" sz="800" b="1"/>
        </a:p>
      </dgm:t>
    </dgm:pt>
    <dgm:pt modelId="{6A556744-F7E9-437A-9E2A-9667409F6FF0}" type="parTrans" cxnId="{C3ACD86F-B987-4C28-BF77-F24A765AB904}">
      <dgm:prSet/>
      <dgm:spPr/>
      <dgm:t>
        <a:bodyPr/>
        <a:lstStyle/>
        <a:p>
          <a:endParaRPr lang="en-GB"/>
        </a:p>
      </dgm:t>
    </dgm:pt>
    <dgm:pt modelId="{38B59FA2-0E02-4697-A07C-C0C216C08FC1}" type="sibTrans" cxnId="{C3ACD86F-B987-4C28-BF77-F24A765AB904}">
      <dgm:prSet/>
      <dgm:spPr/>
      <dgm:t>
        <a:bodyPr/>
        <a:lstStyle/>
        <a:p>
          <a:endParaRPr lang="en-GB"/>
        </a:p>
      </dgm:t>
    </dgm:pt>
    <dgm:pt modelId="{9B651B23-7963-400C-9C77-0E5893895A59}">
      <dgm:prSet phldrT="[Text]" custT="1"/>
      <dgm:spPr>
        <a:xfrm rot="5400000">
          <a:off x="3071900" y="309354"/>
          <a:ext cx="1029259" cy="3375558"/>
        </a:xfrm>
        <a:solidFill>
          <a:srgbClr val="4472C4">
            <a:tint val="40000"/>
            <a:alpha val="90000"/>
            <a:hueOff val="-1847939"/>
            <a:satOff val="-3204"/>
            <a:lumOff val="-322"/>
            <a:alphaOff val="0"/>
          </a:srgbClr>
        </a:solidFill>
        <a:ln w="12700" cap="flat" cmpd="sng" algn="ctr">
          <a:solidFill>
            <a:srgbClr val="4472C4">
              <a:tint val="40000"/>
              <a:alpha val="90000"/>
              <a:hueOff val="-1847939"/>
              <a:satOff val="-3204"/>
              <a:lumOff val="-322"/>
              <a:alphaOff val="0"/>
            </a:srgbClr>
          </a:solidFill>
          <a:prstDash val="solid"/>
          <a:miter lim="800000"/>
        </a:ln>
        <a:effectLst/>
      </dgm:spPr>
      <dgm:t>
        <a:bodyPr/>
        <a:lstStyle/>
        <a:p>
          <a:r>
            <a:rPr lang="en-GB" sz="800" b="0">
              <a:latin typeface="+mn-lt"/>
            </a:rPr>
            <a:t>Identify what action, if any, the Health Board will take in light of the outcome of the investigation;</a:t>
          </a:r>
          <a:endParaRPr lang="en-GB" sz="800" dirty="0">
            <a:solidFill>
              <a:sysClr val="windowText" lastClr="000000">
                <a:hueOff val="0"/>
                <a:satOff val="0"/>
                <a:lumOff val="0"/>
                <a:alphaOff val="0"/>
              </a:sysClr>
            </a:solidFill>
            <a:latin typeface="+mn-lt"/>
            <a:ea typeface="+mn-ea"/>
            <a:cs typeface="+mn-cs"/>
          </a:endParaRPr>
        </a:p>
      </dgm:t>
    </dgm:pt>
    <dgm:pt modelId="{21C11E87-C31F-4768-85F6-FBA15692AD36}" type="parTrans" cxnId="{CE6BE75A-BA73-40BE-AF48-39495036711F}">
      <dgm:prSet/>
      <dgm:spPr/>
      <dgm:t>
        <a:bodyPr/>
        <a:lstStyle/>
        <a:p>
          <a:endParaRPr lang="en-GB"/>
        </a:p>
      </dgm:t>
    </dgm:pt>
    <dgm:pt modelId="{1125FA7B-5EFA-42FD-ACD7-AA1E68EF5653}" type="sibTrans" cxnId="{CE6BE75A-BA73-40BE-AF48-39495036711F}">
      <dgm:prSet/>
      <dgm:spPr/>
      <dgm:t>
        <a:bodyPr/>
        <a:lstStyle/>
        <a:p>
          <a:endParaRPr lang="en-GB"/>
        </a:p>
      </dgm:t>
    </dgm:pt>
    <dgm:pt modelId="{F2931CD1-C5B9-45F5-AA4F-A71258E43B7D}">
      <dgm:prSet custT="1"/>
      <dgm:spPr/>
      <dgm:t>
        <a:bodyPr/>
        <a:lstStyle/>
        <a:p>
          <a:endParaRPr lang="en-GB" sz="800" b="1">
            <a:latin typeface="+mn-lt"/>
          </a:endParaRPr>
        </a:p>
      </dgm:t>
    </dgm:pt>
    <dgm:pt modelId="{DAC379FE-449D-4926-A712-9A3C4365B8F0}" type="parTrans" cxnId="{138EFE01-3F85-4AB7-B69E-8697C49A74DE}">
      <dgm:prSet/>
      <dgm:spPr/>
      <dgm:t>
        <a:bodyPr/>
        <a:lstStyle/>
        <a:p>
          <a:endParaRPr lang="en-GB"/>
        </a:p>
      </dgm:t>
    </dgm:pt>
    <dgm:pt modelId="{35911DC4-A2B3-4868-ACC5-83F5E632A904}" type="sibTrans" cxnId="{138EFE01-3F85-4AB7-B69E-8697C49A74DE}">
      <dgm:prSet/>
      <dgm:spPr/>
      <dgm:t>
        <a:bodyPr/>
        <a:lstStyle/>
        <a:p>
          <a:endParaRPr lang="en-GB"/>
        </a:p>
      </dgm:t>
    </dgm:pt>
    <dgm:pt modelId="{3EFDC3B9-7F91-44BA-AE3B-CC7CCEFE8F41}">
      <dgm:prSet phldrT="[Text]" custT="1"/>
      <dgm:spPr>
        <a:xfrm rot="5400000">
          <a:off x="3071900" y="309354"/>
          <a:ext cx="1029259" cy="3375558"/>
        </a:xfrm>
        <a:solidFill>
          <a:srgbClr val="4472C4">
            <a:tint val="40000"/>
            <a:alpha val="90000"/>
            <a:hueOff val="-1847939"/>
            <a:satOff val="-3204"/>
            <a:lumOff val="-322"/>
            <a:alphaOff val="0"/>
          </a:srgbClr>
        </a:solidFill>
        <a:ln w="12700" cap="flat" cmpd="sng" algn="ctr">
          <a:solidFill>
            <a:srgbClr val="4472C4">
              <a:tint val="40000"/>
              <a:alpha val="90000"/>
              <a:hueOff val="-1847939"/>
              <a:satOff val="-3204"/>
              <a:lumOff val="-322"/>
              <a:alphaOff val="0"/>
            </a:srgbClr>
          </a:solidFill>
          <a:prstDash val="solid"/>
          <a:miter lim="800000"/>
        </a:ln>
        <a:effectLst/>
      </dgm:spPr>
      <dgm:t>
        <a:bodyPr/>
        <a:lstStyle/>
        <a:p>
          <a:endParaRPr lang="en-GB" sz="800" dirty="0">
            <a:solidFill>
              <a:sysClr val="windowText" lastClr="000000">
                <a:hueOff val="0"/>
                <a:satOff val="0"/>
                <a:lumOff val="0"/>
                <a:alphaOff val="0"/>
              </a:sysClr>
            </a:solidFill>
            <a:latin typeface="+mn-lt"/>
            <a:ea typeface="+mn-ea"/>
            <a:cs typeface="+mn-cs"/>
          </a:endParaRPr>
        </a:p>
      </dgm:t>
    </dgm:pt>
    <dgm:pt modelId="{28366E24-B12D-43CD-A936-B7C1B350FD8D}" type="parTrans" cxnId="{7CE1FA5F-1336-40F7-8AB2-886301B470BD}">
      <dgm:prSet/>
      <dgm:spPr/>
      <dgm:t>
        <a:bodyPr/>
        <a:lstStyle/>
        <a:p>
          <a:endParaRPr lang="en-GB"/>
        </a:p>
      </dgm:t>
    </dgm:pt>
    <dgm:pt modelId="{8EA373C5-2C11-441A-A627-63FC70C8158C}" type="sibTrans" cxnId="{7CE1FA5F-1336-40F7-8AB2-886301B470BD}">
      <dgm:prSet/>
      <dgm:spPr/>
      <dgm:t>
        <a:bodyPr/>
        <a:lstStyle/>
        <a:p>
          <a:endParaRPr lang="en-GB"/>
        </a:p>
      </dgm:t>
    </dgm:pt>
    <dgm:pt modelId="{22D7CD0E-79B2-49F1-87C7-8BC1D7C740AA}">
      <dgm:prSet custT="1"/>
      <dgm:spPr/>
      <dgm:t>
        <a:bodyPr/>
        <a:lstStyle/>
        <a:p>
          <a:r>
            <a:rPr lang="en-GB" sz="800" b="0">
              <a:latin typeface="+mn-lt"/>
            </a:rPr>
            <a:t>Where the investigation determines that a qualifying liability does or may exist then the redress requirements must be included. </a:t>
          </a:r>
          <a:endParaRPr lang="en-GB" sz="800" b="1">
            <a:latin typeface="+mn-lt"/>
          </a:endParaRPr>
        </a:p>
      </dgm:t>
    </dgm:pt>
    <dgm:pt modelId="{AAE89605-B108-42D8-8644-E3711C6D907C}" type="parTrans" cxnId="{68A818F2-5BCC-4E74-A3FA-3E449482FEF0}">
      <dgm:prSet/>
      <dgm:spPr/>
      <dgm:t>
        <a:bodyPr/>
        <a:lstStyle/>
        <a:p>
          <a:endParaRPr lang="en-GB"/>
        </a:p>
      </dgm:t>
    </dgm:pt>
    <dgm:pt modelId="{5E7D8711-04F4-456A-86F1-7F4538EC82C9}" type="sibTrans" cxnId="{68A818F2-5BCC-4E74-A3FA-3E449482FEF0}">
      <dgm:prSet/>
      <dgm:spPr/>
      <dgm:t>
        <a:bodyPr/>
        <a:lstStyle/>
        <a:p>
          <a:endParaRPr lang="en-GB"/>
        </a:p>
      </dgm:t>
    </dgm:pt>
    <dgm:pt modelId="{D67CEF75-BAA8-4399-A5EB-35AD69ADFD8A}">
      <dgm:prSet custT="1"/>
      <dgm:spPr/>
      <dgm:t>
        <a:bodyPr/>
        <a:lstStyle/>
        <a:p>
          <a:r>
            <a:rPr lang="en-GB" sz="800" b="0">
              <a:latin typeface="+mn-lt"/>
            </a:rPr>
            <a:t>Offer the person the opportunity to discuss the contents of the response further;</a:t>
          </a:r>
          <a:endParaRPr lang="en-GB" sz="800" b="1">
            <a:latin typeface="+mn-lt"/>
          </a:endParaRPr>
        </a:p>
      </dgm:t>
    </dgm:pt>
    <dgm:pt modelId="{3EDD802D-4C21-4E87-8CF0-0708EFEDD722}" type="parTrans" cxnId="{4D69B2F8-B116-4324-B49D-10DE3C6D1383}">
      <dgm:prSet/>
      <dgm:spPr/>
      <dgm:t>
        <a:bodyPr/>
        <a:lstStyle/>
        <a:p>
          <a:endParaRPr lang="en-GB"/>
        </a:p>
      </dgm:t>
    </dgm:pt>
    <dgm:pt modelId="{67135F6A-E9E0-4B0A-99E0-0A99605B49C7}" type="sibTrans" cxnId="{4D69B2F8-B116-4324-B49D-10DE3C6D1383}">
      <dgm:prSet/>
      <dgm:spPr/>
      <dgm:t>
        <a:bodyPr/>
        <a:lstStyle/>
        <a:p>
          <a:endParaRPr lang="en-GB"/>
        </a:p>
      </dgm:t>
    </dgm:pt>
    <dgm:pt modelId="{BE9EEF74-4487-4ECD-8D1D-1142BB6B3AE1}">
      <dgm:prSet phldrT="[Text]"/>
      <dgm:spPr>
        <a:xfrm rot="5400000">
          <a:off x="3071900" y="3011162"/>
          <a:ext cx="1029259" cy="3375558"/>
        </a:xfrm>
        <a:solidFill>
          <a:srgbClr val="4472C4">
            <a:tint val="40000"/>
            <a:alpha val="90000"/>
            <a:hueOff val="-5543816"/>
            <a:satOff val="-9612"/>
            <a:lumOff val="-967"/>
            <a:alphaOff val="0"/>
          </a:srgbClr>
        </a:solidFill>
        <a:ln w="12700" cap="flat" cmpd="sng" algn="ctr">
          <a:solidFill>
            <a:srgbClr val="4472C4">
              <a:tint val="40000"/>
              <a:alpha val="90000"/>
              <a:hueOff val="-5543816"/>
              <a:satOff val="-9612"/>
              <a:lumOff val="-967"/>
              <a:alphaOff val="0"/>
            </a:srgbClr>
          </a:solidFill>
          <a:prstDash val="solid"/>
          <a:miter lim="800000"/>
        </a:ln>
        <a:effectLst/>
      </dgm:spPr>
      <dgm:t>
        <a:bodyPr/>
        <a:lstStyle/>
        <a:p>
          <a:endParaRPr lang="en-GB" sz="700" dirty="0">
            <a:solidFill>
              <a:sysClr val="windowText" lastClr="000000">
                <a:hueOff val="0"/>
                <a:satOff val="0"/>
                <a:lumOff val="0"/>
                <a:alphaOff val="0"/>
              </a:sysClr>
            </a:solidFill>
            <a:latin typeface="Calibri" panose="020F0502020204030204"/>
            <a:ea typeface="+mn-ea"/>
            <a:cs typeface="+mn-cs"/>
          </a:endParaRPr>
        </a:p>
      </dgm:t>
    </dgm:pt>
    <dgm:pt modelId="{D96C4808-2C72-46CC-ADAA-787DBE1B149B}" type="parTrans" cxnId="{D060EB6E-3A2A-479E-9168-512F4B7F402B}">
      <dgm:prSet/>
      <dgm:spPr/>
      <dgm:t>
        <a:bodyPr/>
        <a:lstStyle/>
        <a:p>
          <a:endParaRPr lang="en-GB"/>
        </a:p>
      </dgm:t>
    </dgm:pt>
    <dgm:pt modelId="{469B895C-2519-4A48-BCE2-0B591805FD7A}" type="sibTrans" cxnId="{D060EB6E-3A2A-479E-9168-512F4B7F402B}">
      <dgm:prSet/>
      <dgm:spPr/>
      <dgm:t>
        <a:bodyPr/>
        <a:lstStyle/>
        <a:p>
          <a:endParaRPr lang="en-GB"/>
        </a:p>
      </dgm:t>
    </dgm:pt>
    <dgm:pt modelId="{BD28F561-DD7C-4E28-9142-F6B5880C044E}">
      <dgm:prSet custT="1"/>
      <dgm:spPr/>
      <dgm:t>
        <a:bodyPr/>
        <a:lstStyle/>
        <a:p>
          <a:r>
            <a:rPr lang="en-GB" sz="800" dirty="0">
              <a:solidFill>
                <a:sysClr val="windowText" lastClr="000000">
                  <a:hueOff val="0"/>
                  <a:satOff val="0"/>
                  <a:lumOff val="0"/>
                  <a:alphaOff val="0"/>
                </a:sysClr>
              </a:solidFill>
              <a:latin typeface="+mn-lt"/>
              <a:ea typeface="+mn-ea"/>
              <a:cs typeface="+mn-cs"/>
            </a:rPr>
            <a:t>Provide contact details, opening times, and a named person for signposted services</a:t>
          </a:r>
          <a:endParaRPr lang="en-GB" sz="800" b="1">
            <a:latin typeface="+mn-lt"/>
          </a:endParaRPr>
        </a:p>
      </dgm:t>
    </dgm:pt>
    <dgm:pt modelId="{0AB11A56-AE37-4409-9A70-CE0AD8DCE90A}" type="parTrans" cxnId="{A07B9394-D938-4DD9-876F-BDA098B704DA}">
      <dgm:prSet/>
      <dgm:spPr/>
      <dgm:t>
        <a:bodyPr/>
        <a:lstStyle/>
        <a:p>
          <a:endParaRPr lang="en-GB"/>
        </a:p>
      </dgm:t>
    </dgm:pt>
    <dgm:pt modelId="{5AF38D65-4027-4DC6-94CF-B74E4F1CCE03}" type="sibTrans" cxnId="{A07B9394-D938-4DD9-876F-BDA098B704DA}">
      <dgm:prSet/>
      <dgm:spPr/>
      <dgm:t>
        <a:bodyPr/>
        <a:lstStyle/>
        <a:p>
          <a:endParaRPr lang="en-GB"/>
        </a:p>
      </dgm:t>
    </dgm:pt>
    <dgm:pt modelId="{B0E586D6-EA31-4E50-B6EC-1E8B14F03791}">
      <dgm:prSet phldrT="[Text]" custT="1"/>
      <dgm:spPr>
        <a:xfrm rot="5400000">
          <a:off x="3071900" y="1660258"/>
          <a:ext cx="1029259" cy="3375558"/>
        </a:xfrm>
        <a:solidFill>
          <a:srgbClr val="4472C4">
            <a:tint val="40000"/>
            <a:alpha val="90000"/>
            <a:hueOff val="-3695877"/>
            <a:satOff val="-6408"/>
            <a:lumOff val="-644"/>
            <a:alphaOff val="0"/>
          </a:srgbClr>
        </a:solidFill>
        <a:ln w="12700" cap="flat" cmpd="sng" algn="ctr">
          <a:solidFill>
            <a:srgbClr val="4472C4">
              <a:tint val="40000"/>
              <a:alpha val="90000"/>
              <a:hueOff val="-3695877"/>
              <a:satOff val="-6408"/>
              <a:lumOff val="-644"/>
              <a:alphaOff val="0"/>
            </a:srgbClr>
          </a:solidFill>
          <a:prstDash val="solid"/>
          <a:miter lim="800000"/>
        </a:ln>
        <a:effectLst/>
      </dgm:spPr>
      <dgm:t>
        <a:bodyPr/>
        <a:lstStyle/>
        <a:p>
          <a:r>
            <a:rPr lang="en-GB" sz="800" b="0">
              <a:latin typeface="+mn-lt"/>
            </a:rPr>
            <a:t>Where the Concern includes an allegation that harm has or may have been caused, but the Health Board is of the view that there is no qualifying liability, the Health Board must detail the reasons for this view in the response. In essence the response must say: what went wrong, why it went wrong and what action will be taken to prevent it occurring in the future.</a:t>
          </a:r>
          <a:endParaRPr lang="en-GB" sz="800" dirty="0">
            <a:solidFill>
              <a:sysClr val="windowText" lastClr="000000">
                <a:hueOff val="0"/>
                <a:satOff val="0"/>
                <a:lumOff val="0"/>
                <a:alphaOff val="0"/>
              </a:sysClr>
            </a:solidFill>
            <a:latin typeface="+mn-lt"/>
            <a:ea typeface="+mn-ea"/>
            <a:cs typeface="+mn-cs"/>
          </a:endParaRPr>
        </a:p>
      </dgm:t>
    </dgm:pt>
    <dgm:pt modelId="{78E11FF1-EB2C-41B4-B6A2-F7636F6D37B2}" type="parTrans" cxnId="{4E0816EF-20BB-42E3-864A-E808799C3CAD}">
      <dgm:prSet/>
      <dgm:spPr/>
      <dgm:t>
        <a:bodyPr/>
        <a:lstStyle/>
        <a:p>
          <a:endParaRPr lang="en-GB"/>
        </a:p>
      </dgm:t>
    </dgm:pt>
    <dgm:pt modelId="{FD847EE1-33D4-4852-84A2-168A9040A8CB}" type="sibTrans" cxnId="{4E0816EF-20BB-42E3-864A-E808799C3CAD}">
      <dgm:prSet/>
      <dgm:spPr/>
      <dgm:t>
        <a:bodyPr/>
        <a:lstStyle/>
        <a:p>
          <a:endParaRPr lang="en-GB"/>
        </a:p>
      </dgm:t>
    </dgm:pt>
    <dgm:pt modelId="{89BB34B6-198E-4752-89A1-7918751B068F}">
      <dgm:prSet custT="1"/>
      <dgm:spPr/>
      <dgm:t>
        <a:bodyPr/>
        <a:lstStyle/>
        <a:p>
          <a:r>
            <a:rPr lang="en-GB" sz="800" b="0">
              <a:latin typeface="+mn-lt"/>
            </a:rPr>
            <a:t> Contain details of the right to notify the concern to the Public Services Ombudsman for Wales with the relevant paragraph indicating 12 week timescale for contacting Ombudsman.  Also include Community Health Council Advocacy support details</a:t>
          </a:r>
          <a:endParaRPr lang="en-GB" sz="800" b="1">
            <a:latin typeface="+mn-lt"/>
          </a:endParaRPr>
        </a:p>
      </dgm:t>
    </dgm:pt>
    <dgm:pt modelId="{D86BDC3D-95A0-40E4-BE83-F08F7456CA13}" type="parTrans" cxnId="{80879C1E-41B5-493A-927A-341AB48BE2A7}">
      <dgm:prSet/>
      <dgm:spPr/>
      <dgm:t>
        <a:bodyPr/>
        <a:lstStyle/>
        <a:p>
          <a:endParaRPr lang="en-GB"/>
        </a:p>
      </dgm:t>
    </dgm:pt>
    <dgm:pt modelId="{30629166-D9DE-424B-A98B-021B30A2EED0}" type="sibTrans" cxnId="{80879C1E-41B5-493A-927A-341AB48BE2A7}">
      <dgm:prSet/>
      <dgm:spPr/>
      <dgm:t>
        <a:bodyPr/>
        <a:lstStyle/>
        <a:p>
          <a:endParaRPr lang="en-GB"/>
        </a:p>
      </dgm:t>
    </dgm:pt>
    <dgm:pt modelId="{4678961D-61BF-4AF8-949A-410E11CA51EA}" type="pres">
      <dgm:prSet presAssocID="{8F92B3E7-D044-41F4-AAB9-516158C1133D}" presName="Name0" presStyleCnt="0">
        <dgm:presLayoutVars>
          <dgm:dir/>
          <dgm:animLvl val="lvl"/>
          <dgm:resizeHandles val="exact"/>
        </dgm:presLayoutVars>
      </dgm:prSet>
      <dgm:spPr/>
      <dgm:t>
        <a:bodyPr/>
        <a:lstStyle/>
        <a:p>
          <a:endParaRPr lang="en-GB"/>
        </a:p>
      </dgm:t>
    </dgm:pt>
    <dgm:pt modelId="{B0326097-CF6A-4CB3-B92B-8A919A585932}" type="pres">
      <dgm:prSet presAssocID="{88050B53-222C-4A9C-8C56-D09AE31DB2C5}" presName="linNode" presStyleCnt="0"/>
      <dgm:spPr/>
    </dgm:pt>
    <dgm:pt modelId="{617EB5CE-98AB-439F-8856-449834AAB11A}" type="pres">
      <dgm:prSet presAssocID="{88050B53-222C-4A9C-8C56-D09AE31DB2C5}" presName="parentText" presStyleLbl="node1" presStyleIdx="0" presStyleCnt="5">
        <dgm:presLayoutVars>
          <dgm:chMax val="1"/>
          <dgm:bulletEnabled val="1"/>
        </dgm:presLayoutVars>
      </dgm:prSet>
      <dgm:spPr>
        <a:prstGeom prst="roundRect">
          <a:avLst/>
        </a:prstGeom>
      </dgm:spPr>
      <dgm:t>
        <a:bodyPr/>
        <a:lstStyle/>
        <a:p>
          <a:endParaRPr lang="en-GB"/>
        </a:p>
      </dgm:t>
    </dgm:pt>
    <dgm:pt modelId="{51CA0D8B-3134-476A-84F3-1D0EEAA64866}" type="pres">
      <dgm:prSet presAssocID="{88050B53-222C-4A9C-8C56-D09AE31DB2C5}" presName="descendantText" presStyleLbl="alignAccFollowNode1" presStyleIdx="0" presStyleCnt="5" custScaleY="165231">
        <dgm:presLayoutVars>
          <dgm:bulletEnabled val="1"/>
        </dgm:presLayoutVars>
      </dgm:prSet>
      <dgm:spPr>
        <a:prstGeom prst="round2SameRect">
          <a:avLst/>
        </a:prstGeom>
      </dgm:spPr>
      <dgm:t>
        <a:bodyPr/>
        <a:lstStyle/>
        <a:p>
          <a:endParaRPr lang="en-GB"/>
        </a:p>
      </dgm:t>
    </dgm:pt>
    <dgm:pt modelId="{C529F261-284C-4423-80B4-844F3DF0CEA9}" type="pres">
      <dgm:prSet presAssocID="{D8E8EE45-59B4-4F08-B7FD-A88045F980C9}" presName="sp" presStyleCnt="0"/>
      <dgm:spPr/>
    </dgm:pt>
    <dgm:pt modelId="{F7EEEF5F-328C-4639-AAF5-2B67A5F6CC36}" type="pres">
      <dgm:prSet presAssocID="{6C768311-CC15-42A9-AEC9-995EB26EEFC4}" presName="linNode" presStyleCnt="0"/>
      <dgm:spPr/>
    </dgm:pt>
    <dgm:pt modelId="{FAA8DEB2-F0CF-4734-B5A3-956762FA0E79}" type="pres">
      <dgm:prSet presAssocID="{6C768311-CC15-42A9-AEC9-995EB26EEFC4}" presName="parentText" presStyleLbl="node1" presStyleIdx="1" presStyleCnt="5">
        <dgm:presLayoutVars>
          <dgm:chMax val="1"/>
          <dgm:bulletEnabled val="1"/>
        </dgm:presLayoutVars>
      </dgm:prSet>
      <dgm:spPr>
        <a:prstGeom prst="roundRect">
          <a:avLst/>
        </a:prstGeom>
      </dgm:spPr>
      <dgm:t>
        <a:bodyPr/>
        <a:lstStyle/>
        <a:p>
          <a:endParaRPr lang="en-GB"/>
        </a:p>
      </dgm:t>
    </dgm:pt>
    <dgm:pt modelId="{3DBD9762-64BE-45E7-9AAD-F790D74A0137}" type="pres">
      <dgm:prSet presAssocID="{6C768311-CC15-42A9-AEC9-995EB26EEFC4}" presName="descendantText" presStyleLbl="alignAccFollowNode1" presStyleIdx="1" presStyleCnt="5">
        <dgm:presLayoutVars>
          <dgm:bulletEnabled val="1"/>
        </dgm:presLayoutVars>
      </dgm:prSet>
      <dgm:spPr>
        <a:prstGeom prst="round2SameRect">
          <a:avLst/>
        </a:prstGeom>
      </dgm:spPr>
      <dgm:t>
        <a:bodyPr/>
        <a:lstStyle/>
        <a:p>
          <a:endParaRPr lang="en-GB"/>
        </a:p>
      </dgm:t>
    </dgm:pt>
    <dgm:pt modelId="{CFFF1F1F-3807-43C1-A5F8-34F9F682FFA2}" type="pres">
      <dgm:prSet presAssocID="{6162ED37-6904-4673-824E-198983AF03D4}" presName="sp" presStyleCnt="0"/>
      <dgm:spPr/>
    </dgm:pt>
    <dgm:pt modelId="{C7A29B81-C879-4861-8AE5-B4767E24AB66}" type="pres">
      <dgm:prSet presAssocID="{08EFE9A2-50DE-4E16-BAE9-54A6BDE5CAB8}" presName="linNode" presStyleCnt="0"/>
      <dgm:spPr/>
    </dgm:pt>
    <dgm:pt modelId="{AA14D181-5611-4AFF-934F-5261BF46F843}" type="pres">
      <dgm:prSet presAssocID="{08EFE9A2-50DE-4E16-BAE9-54A6BDE5CAB8}" presName="parentText" presStyleLbl="node1" presStyleIdx="2" presStyleCnt="5">
        <dgm:presLayoutVars>
          <dgm:chMax val="1"/>
          <dgm:bulletEnabled val="1"/>
        </dgm:presLayoutVars>
      </dgm:prSet>
      <dgm:spPr>
        <a:prstGeom prst="roundRect">
          <a:avLst/>
        </a:prstGeom>
      </dgm:spPr>
      <dgm:t>
        <a:bodyPr/>
        <a:lstStyle/>
        <a:p>
          <a:endParaRPr lang="en-GB"/>
        </a:p>
      </dgm:t>
    </dgm:pt>
    <dgm:pt modelId="{26D3F242-5510-4AC1-977B-95C9841744B8}" type="pres">
      <dgm:prSet presAssocID="{08EFE9A2-50DE-4E16-BAE9-54A6BDE5CAB8}" presName="descendantText" presStyleLbl="alignAccFollowNode1" presStyleIdx="2" presStyleCnt="5" custScaleY="128202">
        <dgm:presLayoutVars>
          <dgm:bulletEnabled val="1"/>
        </dgm:presLayoutVars>
      </dgm:prSet>
      <dgm:spPr>
        <a:prstGeom prst="round2SameRect">
          <a:avLst/>
        </a:prstGeom>
      </dgm:spPr>
      <dgm:t>
        <a:bodyPr/>
        <a:lstStyle/>
        <a:p>
          <a:endParaRPr lang="en-GB"/>
        </a:p>
      </dgm:t>
    </dgm:pt>
    <dgm:pt modelId="{57FD26EB-7590-44BB-9DD9-4CFF56219E0E}" type="pres">
      <dgm:prSet presAssocID="{BC26B963-4F26-4DF3-9514-34963A8A9851}" presName="sp" presStyleCnt="0"/>
      <dgm:spPr/>
    </dgm:pt>
    <dgm:pt modelId="{4FED888C-292B-4872-B3F9-D049F1EC1A27}" type="pres">
      <dgm:prSet presAssocID="{B55FD9D7-4BC7-4BA0-B13A-12008A22129F}" presName="linNode" presStyleCnt="0"/>
      <dgm:spPr/>
    </dgm:pt>
    <dgm:pt modelId="{9D352F89-D530-43B7-8986-7EB33E417259}" type="pres">
      <dgm:prSet presAssocID="{B55FD9D7-4BC7-4BA0-B13A-12008A22129F}" presName="parentText" presStyleLbl="node1" presStyleIdx="3" presStyleCnt="5">
        <dgm:presLayoutVars>
          <dgm:chMax val="1"/>
          <dgm:bulletEnabled val="1"/>
        </dgm:presLayoutVars>
      </dgm:prSet>
      <dgm:spPr>
        <a:prstGeom prst="roundRect">
          <a:avLst/>
        </a:prstGeom>
      </dgm:spPr>
      <dgm:t>
        <a:bodyPr/>
        <a:lstStyle/>
        <a:p>
          <a:endParaRPr lang="en-GB"/>
        </a:p>
      </dgm:t>
    </dgm:pt>
    <dgm:pt modelId="{A5AA7E58-2251-4519-9BC0-DC9BC58B0FD6}" type="pres">
      <dgm:prSet presAssocID="{B55FD9D7-4BC7-4BA0-B13A-12008A22129F}" presName="descendantText" presStyleLbl="alignAccFollowNode1" presStyleIdx="3" presStyleCnt="5" custScaleY="81079" custLinFactNeighborX="0" custLinFactNeighborY="-6752">
        <dgm:presLayoutVars>
          <dgm:bulletEnabled val="1"/>
        </dgm:presLayoutVars>
      </dgm:prSet>
      <dgm:spPr>
        <a:prstGeom prst="round2SameRect">
          <a:avLst/>
        </a:prstGeom>
      </dgm:spPr>
      <dgm:t>
        <a:bodyPr/>
        <a:lstStyle/>
        <a:p>
          <a:endParaRPr lang="en-GB"/>
        </a:p>
      </dgm:t>
    </dgm:pt>
    <dgm:pt modelId="{885E69E2-3969-4947-A638-831F1B614163}" type="pres">
      <dgm:prSet presAssocID="{266E42CD-E98A-4546-B0D5-D50B0E4764D5}" presName="sp" presStyleCnt="0"/>
      <dgm:spPr/>
    </dgm:pt>
    <dgm:pt modelId="{DA187F00-6B75-4A49-9891-49220A7BFA74}" type="pres">
      <dgm:prSet presAssocID="{E856A93E-AF1E-4C3A-9A13-947201F8BFDA}" presName="linNode" presStyleCnt="0"/>
      <dgm:spPr/>
    </dgm:pt>
    <dgm:pt modelId="{6ADE3A00-D5BC-4034-BCA3-197C784A08C0}" type="pres">
      <dgm:prSet presAssocID="{E856A93E-AF1E-4C3A-9A13-947201F8BFDA}" presName="parentText" presStyleLbl="node1" presStyleIdx="4" presStyleCnt="5">
        <dgm:presLayoutVars>
          <dgm:chMax val="1"/>
          <dgm:bulletEnabled val="1"/>
        </dgm:presLayoutVars>
      </dgm:prSet>
      <dgm:spPr>
        <a:prstGeom prst="roundRect">
          <a:avLst/>
        </a:prstGeom>
      </dgm:spPr>
      <dgm:t>
        <a:bodyPr/>
        <a:lstStyle/>
        <a:p>
          <a:endParaRPr lang="en-GB"/>
        </a:p>
      </dgm:t>
    </dgm:pt>
    <dgm:pt modelId="{AA61EE7F-9364-438D-A342-15E90E65DFEB}" type="pres">
      <dgm:prSet presAssocID="{E856A93E-AF1E-4C3A-9A13-947201F8BFDA}" presName="descendantText" presStyleLbl="alignAccFollowNode1" presStyleIdx="4" presStyleCnt="5" custScaleY="136717">
        <dgm:presLayoutVars>
          <dgm:bulletEnabled val="1"/>
        </dgm:presLayoutVars>
      </dgm:prSet>
      <dgm:spPr>
        <a:prstGeom prst="round2SameRect">
          <a:avLst/>
        </a:prstGeom>
      </dgm:spPr>
      <dgm:t>
        <a:bodyPr/>
        <a:lstStyle/>
        <a:p>
          <a:endParaRPr lang="en-GB"/>
        </a:p>
      </dgm:t>
    </dgm:pt>
  </dgm:ptLst>
  <dgm:cxnLst>
    <dgm:cxn modelId="{5CF6857F-2D3D-4554-929B-D3188A10502B}" type="presOf" srcId="{E856A93E-AF1E-4C3A-9A13-947201F8BFDA}" destId="{6ADE3A00-D5BC-4034-BCA3-197C784A08C0}" srcOrd="0" destOrd="0" presId="urn:microsoft.com/office/officeart/2005/8/layout/vList5"/>
    <dgm:cxn modelId="{D30DA870-9B7E-45D4-A9F1-6E6E5A2191F1}" type="presOf" srcId="{8641D717-08C3-41D1-91F8-440A5556C82C}" destId="{26D3F242-5510-4AC1-977B-95C9841744B8}" srcOrd="0" destOrd="1" presId="urn:microsoft.com/office/officeart/2005/8/layout/vList5"/>
    <dgm:cxn modelId="{A07B9394-D938-4DD9-876F-BDA098B704DA}" srcId="{B55FD9D7-4BC7-4BA0-B13A-12008A22129F}" destId="{BD28F561-DD7C-4E28-9142-F6B5880C044E}" srcOrd="1" destOrd="0" parTransId="{0AB11A56-AE37-4409-9A70-CE0AD8DCE90A}" sibTransId="{5AF38D65-4027-4DC6-94CF-B74E4F1CCE03}"/>
    <dgm:cxn modelId="{D060EB6E-3A2A-479E-9168-512F4B7F402B}" srcId="{B55FD9D7-4BC7-4BA0-B13A-12008A22129F}" destId="{BE9EEF74-4487-4ECD-8D1D-1142BB6B3AE1}" srcOrd="3" destOrd="0" parTransId="{D96C4808-2C72-46CC-ADAA-787DBE1B149B}" sibTransId="{469B895C-2519-4A48-BCE2-0B591805FD7A}"/>
    <dgm:cxn modelId="{622C3BE7-0CDE-4F9C-BFAC-051EFCC30358}" type="presOf" srcId="{2053BFCF-2313-4592-9DA1-3DDEB7835BA3}" destId="{A5AA7E58-2251-4519-9BC0-DC9BC58B0FD6}" srcOrd="0" destOrd="2" presId="urn:microsoft.com/office/officeart/2005/8/layout/vList5"/>
    <dgm:cxn modelId="{BAF5AD9A-558C-4A67-812E-7AE24B5B8CA8}" type="presOf" srcId="{D67CEF75-BAA8-4399-A5EB-35AD69ADFD8A}" destId="{AA61EE7F-9364-438D-A342-15E90E65DFEB}" srcOrd="0" destOrd="1" presId="urn:microsoft.com/office/officeart/2005/8/layout/vList5"/>
    <dgm:cxn modelId="{81C1B481-BD97-49FB-97CD-7844F8CF3DF1}" srcId="{988708A9-EE29-4B07-9582-6F39122D2678}" destId="{1DA3FE72-5264-4044-977B-2EA57B6CB7C1}" srcOrd="0" destOrd="0" parTransId="{79453088-67D4-4E89-8F7B-6F31DB3EA669}" sibTransId="{6DAACA21-41A6-4B75-AA8E-FB63C6F61D12}"/>
    <dgm:cxn modelId="{7C9A02C1-7ADB-4402-9C0A-67ADFE80EF64}" srcId="{88050B53-222C-4A9C-8C56-D09AE31DB2C5}" destId="{629F07FB-DA92-406E-BEE5-29F91A4C54E0}" srcOrd="2" destOrd="0" parTransId="{8624010A-2880-48F3-AC41-3ADAE613EFC5}" sibTransId="{BE6A93AE-DC0D-4E7A-8FA5-C1641E2B0E66}"/>
    <dgm:cxn modelId="{68A818F2-5BCC-4E74-A3FA-3E449482FEF0}" srcId="{E856A93E-AF1E-4C3A-9A13-947201F8BFDA}" destId="{22D7CD0E-79B2-49F1-87C7-8BC1D7C740AA}" srcOrd="2" destOrd="0" parTransId="{AAE89605-B108-42D8-8644-E3711C6D907C}" sibTransId="{5E7D8711-04F4-456A-86F1-7F4538EC82C9}"/>
    <dgm:cxn modelId="{6CCDB099-27CC-48DF-ACF7-7EE6C4B24FCE}" srcId="{629F07FB-DA92-406E-BEE5-29F91A4C54E0}" destId="{8CF49C02-725D-4C2C-A98E-F798BF9DB8E4}" srcOrd="0" destOrd="0" parTransId="{EB8B3EC6-800D-4D58-810F-36D2A0BF28FD}" sibTransId="{948D676D-28F6-4D24-A9A9-C6F40042EBF8}"/>
    <dgm:cxn modelId="{1953D891-202B-411C-A8A2-A0276CE20BDA}" srcId="{8F92B3E7-D044-41F4-AAB9-516158C1133D}" destId="{88050B53-222C-4A9C-8C56-D09AE31DB2C5}" srcOrd="0" destOrd="0" parTransId="{D8B0D365-8ED8-4EAE-94AD-40219914DED3}" sibTransId="{D8E8EE45-59B4-4F08-B7FD-A88045F980C9}"/>
    <dgm:cxn modelId="{C3ACD86F-B987-4C28-BF77-F24A765AB904}" srcId="{88050B53-222C-4A9C-8C56-D09AE31DB2C5}" destId="{E855EB6E-2A2B-41A1-AC98-F7B234EFB385}" srcOrd="4" destOrd="0" parTransId="{6A556744-F7E9-437A-9E2A-9667409F6FF0}" sibTransId="{38B59FA2-0E02-4697-A07C-C0C216C08FC1}"/>
    <dgm:cxn modelId="{069B1370-EF6E-4096-B91A-89D7566C1CE5}" type="presOf" srcId="{89652094-87CD-4812-9D00-122ED9B520D8}" destId="{26D3F242-5510-4AC1-977B-95C9841744B8}" srcOrd="0" destOrd="2" presId="urn:microsoft.com/office/officeart/2005/8/layout/vList5"/>
    <dgm:cxn modelId="{2E4109DD-F623-4FC4-8DF6-86A6F6FDFDA1}" srcId="{E856A93E-AF1E-4C3A-9A13-947201F8BFDA}" destId="{C80B906E-2A80-44E0-AC62-2F6CDC9BD0A2}" srcOrd="4" destOrd="0" parTransId="{4CCB47A5-BF86-4965-B129-42F1D082009F}" sibTransId="{09BCA370-620B-4A1D-AAE1-6B1E59068C79}"/>
    <dgm:cxn modelId="{08C9B4E5-6E35-4F00-B753-D82157EB01C9}" type="presOf" srcId="{6C768311-CC15-42A9-AEC9-995EB26EEFC4}" destId="{FAA8DEB2-F0CF-4734-B5A3-956762FA0E79}" srcOrd="0" destOrd="0" presId="urn:microsoft.com/office/officeart/2005/8/layout/vList5"/>
    <dgm:cxn modelId="{138EFE01-3F85-4AB7-B69E-8697C49A74DE}" srcId="{6C768311-CC15-42A9-AEC9-995EB26EEFC4}" destId="{F2931CD1-C5B9-45F5-AA4F-A71258E43B7D}" srcOrd="1" destOrd="0" parTransId="{DAC379FE-449D-4926-A712-9A3C4365B8F0}" sibTransId="{35911DC4-A2B3-4868-ACC5-83F5E632A904}"/>
    <dgm:cxn modelId="{D71BAB7F-8FAA-4496-8DC9-F03572FABD14}" type="presOf" srcId="{E855EB6E-2A2B-41A1-AC98-F7B234EFB385}" destId="{51CA0D8B-3134-476A-84F3-1D0EEAA64866}" srcOrd="0" destOrd="7" presId="urn:microsoft.com/office/officeart/2005/8/layout/vList5"/>
    <dgm:cxn modelId="{6294C043-6C36-4788-87B3-DF1831EBF097}" srcId="{08EFE9A2-50DE-4E16-BAE9-54A6BDE5CAB8}" destId="{C4804AB4-FA0F-423C-BCA2-9144524E044B}" srcOrd="0" destOrd="0" parTransId="{CE6BFB87-6AFE-4823-AC18-230F414318A1}" sibTransId="{0A0B3FA6-ACA1-4714-BC05-A66497649039}"/>
    <dgm:cxn modelId="{8834A2B0-F578-49BF-837A-AA8711AE4D45}" type="presOf" srcId="{54A5C956-27A6-45EF-8C8F-75A3F51AEBF6}" destId="{AA61EE7F-9364-438D-A342-15E90E65DFEB}" srcOrd="0" destOrd="0" presId="urn:microsoft.com/office/officeart/2005/8/layout/vList5"/>
    <dgm:cxn modelId="{4AA47467-43B9-46E0-809C-6728858000ED}" type="presOf" srcId="{BD28F561-DD7C-4E28-9142-F6B5880C044E}" destId="{A5AA7E58-2251-4519-9BC0-DC9BC58B0FD6}" srcOrd="0" destOrd="1" presId="urn:microsoft.com/office/officeart/2005/8/layout/vList5"/>
    <dgm:cxn modelId="{64C3EDB2-30A4-4E8E-BB61-F40D20AD1F39}" type="presOf" srcId="{1DA3FE72-5264-4044-977B-2EA57B6CB7C1}" destId="{51CA0D8B-3134-476A-84F3-1D0EEAA64866}" srcOrd="0" destOrd="2" presId="urn:microsoft.com/office/officeart/2005/8/layout/vList5"/>
    <dgm:cxn modelId="{7402E087-CF6D-4C00-8462-7F3A551F1D72}" srcId="{8F92B3E7-D044-41F4-AAB9-516158C1133D}" destId="{E856A93E-AF1E-4C3A-9A13-947201F8BFDA}" srcOrd="4" destOrd="0" parTransId="{81E792E1-50D5-4167-9B88-E2C39F98E8E5}" sibTransId="{46C6A26A-1130-47F0-B60D-5C9E9ADBAAC7}"/>
    <dgm:cxn modelId="{0FCE3BDE-60F2-49AA-9AD6-4AE651C5D292}" type="presOf" srcId="{9B651B23-7963-400C-9C77-0E5893895A59}" destId="{3DBD9762-64BE-45E7-9AAD-F790D74A0137}" srcOrd="0" destOrd="4" presId="urn:microsoft.com/office/officeart/2005/8/layout/vList5"/>
    <dgm:cxn modelId="{9AC46EBE-7428-447F-A89D-705D56857B01}" type="presOf" srcId="{8F92B3E7-D044-41F4-AAB9-516158C1133D}" destId="{4678961D-61BF-4AF8-949A-410E11CA51EA}" srcOrd="0" destOrd="0" presId="urn:microsoft.com/office/officeart/2005/8/layout/vList5"/>
    <dgm:cxn modelId="{298CAF37-6D69-4172-B4C9-A046C02F2A63}" type="presOf" srcId="{988708A9-EE29-4B07-9582-6F39122D2678}" destId="{51CA0D8B-3134-476A-84F3-1D0EEAA64866}" srcOrd="0" destOrd="1" presId="urn:microsoft.com/office/officeart/2005/8/layout/vList5"/>
    <dgm:cxn modelId="{756C44AC-D0C7-4C2C-8520-1F4CD6D64AD1}" srcId="{8F92B3E7-D044-41F4-AAB9-516158C1133D}" destId="{B55FD9D7-4BC7-4BA0-B13A-12008A22129F}" srcOrd="3" destOrd="0" parTransId="{9916CB89-F1BD-431D-B7DC-571788735D9D}" sibTransId="{266E42CD-E98A-4546-B0D5-D50B0E4764D5}"/>
    <dgm:cxn modelId="{B299544A-60AC-4F43-BC85-9A84EF94F26C}" type="presOf" srcId="{BE9EEF74-4487-4ECD-8D1D-1142BB6B3AE1}" destId="{A5AA7E58-2251-4519-9BC0-DC9BC58B0FD6}" srcOrd="0" destOrd="3" presId="urn:microsoft.com/office/officeart/2005/8/layout/vList5"/>
    <dgm:cxn modelId="{FAEE1EA6-990D-440D-88F6-500705431051}" type="presOf" srcId="{89BB34B6-198E-4752-89A1-7918751B068F}" destId="{AA61EE7F-9364-438D-A342-15E90E65DFEB}" srcOrd="0" destOrd="3" presId="urn:microsoft.com/office/officeart/2005/8/layout/vList5"/>
    <dgm:cxn modelId="{3DA3A279-C577-43DF-B5ED-F99419BF9DFD}" srcId="{88050B53-222C-4A9C-8C56-D09AE31DB2C5}" destId="{C80F590D-87FD-4871-8965-5BC3B024DD3D}" srcOrd="3" destOrd="0" parTransId="{0A70E671-6099-4319-B53C-13CB61D1FFA1}" sibTransId="{BFFF29D0-C4E0-4261-98F9-A7977F6E94CD}"/>
    <dgm:cxn modelId="{4CD6BB13-B70A-49F9-B33D-CC0450FBF524}" srcId="{C80F590D-87FD-4871-8965-5BC3B024DD3D}" destId="{A1E09492-FD10-472D-B23F-77813090F0DC}" srcOrd="0" destOrd="0" parTransId="{86902655-3F9E-4BD4-BC8D-BDE4A9D37A44}" sibTransId="{E0CC2B52-B4B6-4666-9D84-0697FC7C0B54}"/>
    <dgm:cxn modelId="{52348038-6DFF-4393-A983-08AE35F9F44D}" srcId="{B55FD9D7-4BC7-4BA0-B13A-12008A22129F}" destId="{8242EEA3-BB6D-42F4-A4CC-27697FE8E084}" srcOrd="0" destOrd="0" parTransId="{A7DA4BCA-9B29-49D8-93DA-CC93DB4AF9F5}" sibTransId="{F0CE01B9-B6B2-4381-9206-4F1B60D7F01F}"/>
    <dgm:cxn modelId="{7CE1FA5F-1336-40F7-8AB2-886301B470BD}" srcId="{6C768311-CC15-42A9-AEC9-995EB26EEFC4}" destId="{3EFDC3B9-7F91-44BA-AE3B-CC7CCEFE8F41}" srcOrd="3" destOrd="0" parTransId="{28366E24-B12D-43CD-A936-B7C1B350FD8D}" sibTransId="{8EA373C5-2C11-441A-A627-63FC70C8158C}"/>
    <dgm:cxn modelId="{CE6BE75A-BA73-40BE-AF48-39495036711F}" srcId="{6C768311-CC15-42A9-AEC9-995EB26EEFC4}" destId="{9B651B23-7963-400C-9C77-0E5893895A59}" srcOrd="4" destOrd="0" parTransId="{21C11E87-C31F-4768-85F6-FBA15692AD36}" sibTransId="{1125FA7B-5EFA-42FD-ACD7-AA1E68EF5653}"/>
    <dgm:cxn modelId="{FC1FD242-133D-4AD8-9253-E2504B2A8E38}" srcId="{08EFE9A2-50DE-4E16-BAE9-54A6BDE5CAB8}" destId="{89652094-87CD-4812-9D00-122ED9B520D8}" srcOrd="2" destOrd="0" parTransId="{D35A8C7C-64B3-412A-BEAE-26517F093F27}" sibTransId="{D045F1A6-4FB2-4495-8282-8B315B22D448}"/>
    <dgm:cxn modelId="{6BC6D392-618B-4848-AB32-66148664342D}" type="presOf" srcId="{8242EEA3-BB6D-42F4-A4CC-27697FE8E084}" destId="{A5AA7E58-2251-4519-9BC0-DC9BC58B0FD6}" srcOrd="0" destOrd="0" presId="urn:microsoft.com/office/officeart/2005/8/layout/vList5"/>
    <dgm:cxn modelId="{A614E1DA-95D6-4565-B17E-F15D41AC359E}" srcId="{08EFE9A2-50DE-4E16-BAE9-54A6BDE5CAB8}" destId="{8641D717-08C3-41D1-91F8-440A5556C82C}" srcOrd="1" destOrd="0" parTransId="{AE6386CA-729C-46A5-9053-BF2ED7200673}" sibTransId="{3DBBFC12-786C-47F2-BC1D-F73E8C387691}"/>
    <dgm:cxn modelId="{7D483FFE-D881-417A-9475-1154BA778121}" type="presOf" srcId="{08EFE9A2-50DE-4E16-BAE9-54A6BDE5CAB8}" destId="{AA14D181-5611-4AFF-934F-5261BF46F843}" srcOrd="0" destOrd="0" presId="urn:microsoft.com/office/officeart/2005/8/layout/vList5"/>
    <dgm:cxn modelId="{839E320D-899E-420E-9E0B-88D4A688692E}" srcId="{8F92B3E7-D044-41F4-AAB9-516158C1133D}" destId="{6C768311-CC15-42A9-AEC9-995EB26EEFC4}" srcOrd="1" destOrd="0" parTransId="{2A986764-BE45-41E9-BCE8-9D1A9FA397D0}" sibTransId="{6162ED37-6904-4673-824E-198983AF03D4}"/>
    <dgm:cxn modelId="{4F06D205-79A4-4C92-889F-356D25747E1F}" srcId="{E856A93E-AF1E-4C3A-9A13-947201F8BFDA}" destId="{54A5C956-27A6-45EF-8C8F-75A3F51AEBF6}" srcOrd="0" destOrd="0" parTransId="{19477DC6-A17D-4636-B399-190F2997EFD3}" sibTransId="{50E63A39-FD80-4A4F-AF36-AC4D3C0EC088}"/>
    <dgm:cxn modelId="{9D8E4ACC-E571-410D-96F2-67513364DB94}" type="presOf" srcId="{B55FD9D7-4BC7-4BA0-B13A-12008A22129F}" destId="{9D352F89-D530-43B7-8986-7EB33E417259}" srcOrd="0" destOrd="0" presId="urn:microsoft.com/office/officeart/2005/8/layout/vList5"/>
    <dgm:cxn modelId="{928B5FA5-4BBA-4E17-B557-66165EB03E7D}" type="presOf" srcId="{F2931CD1-C5B9-45F5-AA4F-A71258E43B7D}" destId="{3DBD9762-64BE-45E7-9AAD-F790D74A0137}" srcOrd="0" destOrd="1" presId="urn:microsoft.com/office/officeart/2005/8/layout/vList5"/>
    <dgm:cxn modelId="{8D1889DA-61D0-436B-A42C-F11FEA5D8A41}" type="presOf" srcId="{22D7CD0E-79B2-49F1-87C7-8BC1D7C740AA}" destId="{AA61EE7F-9364-438D-A342-15E90E65DFEB}" srcOrd="0" destOrd="2" presId="urn:microsoft.com/office/officeart/2005/8/layout/vList5"/>
    <dgm:cxn modelId="{AAC9A22A-4323-418F-935D-9F2612CE9284}" type="presOf" srcId="{C80B906E-2A80-44E0-AC62-2F6CDC9BD0A2}" destId="{AA61EE7F-9364-438D-A342-15E90E65DFEB}" srcOrd="0" destOrd="4" presId="urn:microsoft.com/office/officeart/2005/8/layout/vList5"/>
    <dgm:cxn modelId="{BDA22B57-ADC0-4265-9019-0E53E11EE4C1}" srcId="{B55FD9D7-4BC7-4BA0-B13A-12008A22129F}" destId="{2053BFCF-2313-4592-9DA1-3DDEB7835BA3}" srcOrd="2" destOrd="0" parTransId="{D7EE09FF-8E2F-4714-99D1-060C47B1F3D3}" sibTransId="{3523BB66-6F4B-4B28-AD44-EAECCFA4008C}"/>
    <dgm:cxn modelId="{E2B5D06C-A94F-4736-81AE-279A20BE71CB}" srcId="{6C768311-CC15-42A9-AEC9-995EB26EEFC4}" destId="{3916DFEB-947A-4D7D-9C2C-65E47F9A1BCD}" srcOrd="2" destOrd="0" parTransId="{036EDEB9-35AE-4EC0-8B0C-88F282E651ED}" sibTransId="{66F822CD-08C3-4969-BE5A-756832648331}"/>
    <dgm:cxn modelId="{658E14C6-60E4-41BA-997D-CFC5C7821F42}" srcId="{6C768311-CC15-42A9-AEC9-995EB26EEFC4}" destId="{7D9A27CF-C6BF-453B-B913-78F14276FFEB}" srcOrd="0" destOrd="0" parTransId="{48E88F81-3CC6-4666-A0AF-87935A393BA0}" sibTransId="{9645EA90-F50A-4B44-AB8F-7AA522C2F6F9}"/>
    <dgm:cxn modelId="{DF51D8EF-F04A-45FC-85ED-B20577E7D133}" type="presOf" srcId="{88050B53-222C-4A9C-8C56-D09AE31DB2C5}" destId="{617EB5CE-98AB-439F-8856-449834AAB11A}" srcOrd="0" destOrd="0" presId="urn:microsoft.com/office/officeart/2005/8/layout/vList5"/>
    <dgm:cxn modelId="{AAF893EC-D04A-46C2-8131-8D03DB400CA6}" type="presOf" srcId="{629F07FB-DA92-406E-BEE5-29F91A4C54E0}" destId="{51CA0D8B-3134-476A-84F3-1D0EEAA64866}" srcOrd="0" destOrd="3" presId="urn:microsoft.com/office/officeart/2005/8/layout/vList5"/>
    <dgm:cxn modelId="{AFEC9849-50A1-4C0A-BF14-6EC2DE6DE21D}" type="presOf" srcId="{2F81F795-7E54-4C4D-B412-FAC47A56E105}" destId="{51CA0D8B-3134-476A-84F3-1D0EEAA64866}" srcOrd="0" destOrd="0" presId="urn:microsoft.com/office/officeart/2005/8/layout/vList5"/>
    <dgm:cxn modelId="{1D99031A-72DB-4B6F-845F-D090F521BC45}" type="presOf" srcId="{C4804AB4-FA0F-423C-BCA2-9144524E044B}" destId="{26D3F242-5510-4AC1-977B-95C9841744B8}" srcOrd="0" destOrd="0" presId="urn:microsoft.com/office/officeart/2005/8/layout/vList5"/>
    <dgm:cxn modelId="{4DBAE60C-42E4-4F04-B13B-45D8671A48C7}" type="presOf" srcId="{A1E09492-FD10-472D-B23F-77813090F0DC}" destId="{51CA0D8B-3134-476A-84F3-1D0EEAA64866}" srcOrd="0" destOrd="6" presId="urn:microsoft.com/office/officeart/2005/8/layout/vList5"/>
    <dgm:cxn modelId="{E18B3698-5638-4632-9E81-4B933894160F}" type="presOf" srcId="{3EFDC3B9-7F91-44BA-AE3B-CC7CCEFE8F41}" destId="{3DBD9762-64BE-45E7-9AAD-F790D74A0137}" srcOrd="0" destOrd="3" presId="urn:microsoft.com/office/officeart/2005/8/layout/vList5"/>
    <dgm:cxn modelId="{DB19848B-ECD9-426C-922F-B6C68D7316FA}" srcId="{88050B53-222C-4A9C-8C56-D09AE31DB2C5}" destId="{2F81F795-7E54-4C4D-B412-FAC47A56E105}" srcOrd="0" destOrd="0" parTransId="{2C559E61-98D9-4FA4-AF1E-D04D24EA2B9C}" sibTransId="{91F24C2C-EEBD-4F6B-86AD-0368635A973B}"/>
    <dgm:cxn modelId="{8502CC6F-5A8F-42E7-AA0A-A6F957F31ECE}" type="presOf" srcId="{8CF49C02-725D-4C2C-A98E-F798BF9DB8E4}" destId="{51CA0D8B-3134-476A-84F3-1D0EEAA64866}" srcOrd="0" destOrd="4" presId="urn:microsoft.com/office/officeart/2005/8/layout/vList5"/>
    <dgm:cxn modelId="{4E0816EF-20BB-42E3-864A-E808799C3CAD}" srcId="{08EFE9A2-50DE-4E16-BAE9-54A6BDE5CAB8}" destId="{B0E586D6-EA31-4E50-B6EC-1E8B14F03791}" srcOrd="3" destOrd="0" parTransId="{78E11FF1-EB2C-41B4-B6A2-F7636F6D37B2}" sibTransId="{FD847EE1-33D4-4852-84A2-168A9040A8CB}"/>
    <dgm:cxn modelId="{90DE53B5-2E9C-488A-8DFB-46B5A8BEB0A5}" srcId="{8F92B3E7-D044-41F4-AAB9-516158C1133D}" destId="{08EFE9A2-50DE-4E16-BAE9-54A6BDE5CAB8}" srcOrd="2" destOrd="0" parTransId="{14D8311D-6CE6-465D-890D-12B22D30086E}" sibTransId="{BC26B963-4F26-4DF3-9514-34963A8A9851}"/>
    <dgm:cxn modelId="{C911EF36-E897-49FA-8AD4-8356985C807C}" type="presOf" srcId="{B0E586D6-EA31-4E50-B6EC-1E8B14F03791}" destId="{26D3F242-5510-4AC1-977B-95C9841744B8}" srcOrd="0" destOrd="3" presId="urn:microsoft.com/office/officeart/2005/8/layout/vList5"/>
    <dgm:cxn modelId="{677F8370-648E-4587-8B07-AAD997C39762}" srcId="{88050B53-222C-4A9C-8C56-D09AE31DB2C5}" destId="{988708A9-EE29-4B07-9582-6F39122D2678}" srcOrd="1" destOrd="0" parTransId="{0922EFB8-40AB-4ED9-B48B-6B5BC6D77641}" sibTransId="{867DA9B8-316F-4DC4-AA40-B710004650FF}"/>
    <dgm:cxn modelId="{F04C26A0-838C-4E99-B2A4-3913B66EC508}" type="presOf" srcId="{3916DFEB-947A-4D7D-9C2C-65E47F9A1BCD}" destId="{3DBD9762-64BE-45E7-9AAD-F790D74A0137}" srcOrd="0" destOrd="2" presId="urn:microsoft.com/office/officeart/2005/8/layout/vList5"/>
    <dgm:cxn modelId="{4D69B2F8-B116-4324-B49D-10DE3C6D1383}" srcId="{E856A93E-AF1E-4C3A-9A13-947201F8BFDA}" destId="{D67CEF75-BAA8-4399-A5EB-35AD69ADFD8A}" srcOrd="1" destOrd="0" parTransId="{3EDD802D-4C21-4E87-8CF0-0708EFEDD722}" sibTransId="{67135F6A-E9E0-4B0A-99E0-0A99605B49C7}"/>
    <dgm:cxn modelId="{80879C1E-41B5-493A-927A-341AB48BE2A7}" srcId="{E856A93E-AF1E-4C3A-9A13-947201F8BFDA}" destId="{89BB34B6-198E-4752-89A1-7918751B068F}" srcOrd="3" destOrd="0" parTransId="{D86BDC3D-95A0-40E4-BE83-F08F7456CA13}" sibTransId="{30629166-D9DE-424B-A98B-021B30A2EED0}"/>
    <dgm:cxn modelId="{80CD1380-9B9B-4F53-8648-AF288A35DD14}" type="presOf" srcId="{C80F590D-87FD-4871-8965-5BC3B024DD3D}" destId="{51CA0D8B-3134-476A-84F3-1D0EEAA64866}" srcOrd="0" destOrd="5" presId="urn:microsoft.com/office/officeart/2005/8/layout/vList5"/>
    <dgm:cxn modelId="{A33EEFCF-B0A1-48C6-9392-CC07593DA098}" type="presOf" srcId="{7D9A27CF-C6BF-453B-B913-78F14276FFEB}" destId="{3DBD9762-64BE-45E7-9AAD-F790D74A0137}" srcOrd="0" destOrd="0" presId="urn:microsoft.com/office/officeart/2005/8/layout/vList5"/>
    <dgm:cxn modelId="{8DF84A7A-B289-43C9-9A70-59ED8501864A}" type="presParOf" srcId="{4678961D-61BF-4AF8-949A-410E11CA51EA}" destId="{B0326097-CF6A-4CB3-B92B-8A919A585932}" srcOrd="0" destOrd="0" presId="urn:microsoft.com/office/officeart/2005/8/layout/vList5"/>
    <dgm:cxn modelId="{B3871C2F-4163-4B45-97D8-09DF12226DF7}" type="presParOf" srcId="{B0326097-CF6A-4CB3-B92B-8A919A585932}" destId="{617EB5CE-98AB-439F-8856-449834AAB11A}" srcOrd="0" destOrd="0" presId="urn:microsoft.com/office/officeart/2005/8/layout/vList5"/>
    <dgm:cxn modelId="{0F2141D0-9E18-4258-9177-F1BE166A5110}" type="presParOf" srcId="{B0326097-CF6A-4CB3-B92B-8A919A585932}" destId="{51CA0D8B-3134-476A-84F3-1D0EEAA64866}" srcOrd="1" destOrd="0" presId="urn:microsoft.com/office/officeart/2005/8/layout/vList5"/>
    <dgm:cxn modelId="{94EAA8E2-E949-4965-8DC6-646A57830A9C}" type="presParOf" srcId="{4678961D-61BF-4AF8-949A-410E11CA51EA}" destId="{C529F261-284C-4423-80B4-844F3DF0CEA9}" srcOrd="1" destOrd="0" presId="urn:microsoft.com/office/officeart/2005/8/layout/vList5"/>
    <dgm:cxn modelId="{9363D2FA-A865-4159-A876-A650FF4AED03}" type="presParOf" srcId="{4678961D-61BF-4AF8-949A-410E11CA51EA}" destId="{F7EEEF5F-328C-4639-AAF5-2B67A5F6CC36}" srcOrd="2" destOrd="0" presId="urn:microsoft.com/office/officeart/2005/8/layout/vList5"/>
    <dgm:cxn modelId="{C68EE3F6-6409-4DB5-A1DC-5ABEF13FBBE7}" type="presParOf" srcId="{F7EEEF5F-328C-4639-AAF5-2B67A5F6CC36}" destId="{FAA8DEB2-F0CF-4734-B5A3-956762FA0E79}" srcOrd="0" destOrd="0" presId="urn:microsoft.com/office/officeart/2005/8/layout/vList5"/>
    <dgm:cxn modelId="{58FDBF93-6578-4CE4-9F72-08FE04D15BA7}" type="presParOf" srcId="{F7EEEF5F-328C-4639-AAF5-2B67A5F6CC36}" destId="{3DBD9762-64BE-45E7-9AAD-F790D74A0137}" srcOrd="1" destOrd="0" presId="urn:microsoft.com/office/officeart/2005/8/layout/vList5"/>
    <dgm:cxn modelId="{14537C29-362F-4AE1-AF4B-4DEDE21596B4}" type="presParOf" srcId="{4678961D-61BF-4AF8-949A-410E11CA51EA}" destId="{CFFF1F1F-3807-43C1-A5F8-34F9F682FFA2}" srcOrd="3" destOrd="0" presId="urn:microsoft.com/office/officeart/2005/8/layout/vList5"/>
    <dgm:cxn modelId="{E686E19E-3896-4968-A13D-1FEE73BCE0FD}" type="presParOf" srcId="{4678961D-61BF-4AF8-949A-410E11CA51EA}" destId="{C7A29B81-C879-4861-8AE5-B4767E24AB66}" srcOrd="4" destOrd="0" presId="urn:microsoft.com/office/officeart/2005/8/layout/vList5"/>
    <dgm:cxn modelId="{8D7118DA-8096-4324-951B-E9AF85CAA2FA}" type="presParOf" srcId="{C7A29B81-C879-4861-8AE5-B4767E24AB66}" destId="{AA14D181-5611-4AFF-934F-5261BF46F843}" srcOrd="0" destOrd="0" presId="urn:microsoft.com/office/officeart/2005/8/layout/vList5"/>
    <dgm:cxn modelId="{7D9F766F-A825-492E-8EB3-B3EA21B5A791}" type="presParOf" srcId="{C7A29B81-C879-4861-8AE5-B4767E24AB66}" destId="{26D3F242-5510-4AC1-977B-95C9841744B8}" srcOrd="1" destOrd="0" presId="urn:microsoft.com/office/officeart/2005/8/layout/vList5"/>
    <dgm:cxn modelId="{83FAB825-371F-40C8-985B-5838E52C7B81}" type="presParOf" srcId="{4678961D-61BF-4AF8-949A-410E11CA51EA}" destId="{57FD26EB-7590-44BB-9DD9-4CFF56219E0E}" srcOrd="5" destOrd="0" presId="urn:microsoft.com/office/officeart/2005/8/layout/vList5"/>
    <dgm:cxn modelId="{59F85E30-9372-4546-9B25-1B62919113AB}" type="presParOf" srcId="{4678961D-61BF-4AF8-949A-410E11CA51EA}" destId="{4FED888C-292B-4872-B3F9-D049F1EC1A27}" srcOrd="6" destOrd="0" presId="urn:microsoft.com/office/officeart/2005/8/layout/vList5"/>
    <dgm:cxn modelId="{6E7B28AD-B6E7-4024-B1CD-67E1487D8785}" type="presParOf" srcId="{4FED888C-292B-4872-B3F9-D049F1EC1A27}" destId="{9D352F89-D530-43B7-8986-7EB33E417259}" srcOrd="0" destOrd="0" presId="urn:microsoft.com/office/officeart/2005/8/layout/vList5"/>
    <dgm:cxn modelId="{1EF13D4D-A3E1-499E-93CB-4C60DB3D8BD0}" type="presParOf" srcId="{4FED888C-292B-4872-B3F9-D049F1EC1A27}" destId="{A5AA7E58-2251-4519-9BC0-DC9BC58B0FD6}" srcOrd="1" destOrd="0" presId="urn:microsoft.com/office/officeart/2005/8/layout/vList5"/>
    <dgm:cxn modelId="{E2AE1587-4B96-4CB7-832F-78AF75F8FD19}" type="presParOf" srcId="{4678961D-61BF-4AF8-949A-410E11CA51EA}" destId="{885E69E2-3969-4947-A638-831F1B614163}" srcOrd="7" destOrd="0" presId="urn:microsoft.com/office/officeart/2005/8/layout/vList5"/>
    <dgm:cxn modelId="{816C6ECD-A7EC-4429-8B48-FF15D7899F45}" type="presParOf" srcId="{4678961D-61BF-4AF8-949A-410E11CA51EA}" destId="{DA187F00-6B75-4A49-9891-49220A7BFA74}" srcOrd="8" destOrd="0" presId="urn:microsoft.com/office/officeart/2005/8/layout/vList5"/>
    <dgm:cxn modelId="{ABEA45AD-93A5-409F-88FD-0AB785206926}" type="presParOf" srcId="{DA187F00-6B75-4A49-9891-49220A7BFA74}" destId="{6ADE3A00-D5BC-4034-BCA3-197C784A08C0}" srcOrd="0" destOrd="0" presId="urn:microsoft.com/office/officeart/2005/8/layout/vList5"/>
    <dgm:cxn modelId="{A1DD4A94-291D-4B1C-9368-DE471F8C6418}" type="presParOf" srcId="{DA187F00-6B75-4A49-9891-49220A7BFA74}" destId="{AA61EE7F-9364-438D-A342-15E90E65DFEB}" srcOrd="1" destOrd="0" presId="urn:microsoft.com/office/officeart/2005/8/layout/vList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CA0D8B-3134-476A-84F3-1D0EEAA64866}">
      <dsp:nvSpPr>
        <dsp:cNvPr id="0" name=""/>
        <dsp:cNvSpPr/>
      </dsp:nvSpPr>
      <dsp:spPr>
        <a:xfrm rot="5400000">
          <a:off x="2795109" y="-899665"/>
          <a:ext cx="1568839" cy="3368968"/>
        </a:xfrm>
        <a:prstGeom prst="round2SameRect">
          <a:avLst/>
        </a:prstGeom>
        <a:solidFill>
          <a:srgbClr val="4472C4">
            <a:tint val="40000"/>
            <a:alpha val="90000"/>
            <a:hueOff val="0"/>
            <a:satOff val="0"/>
            <a:lumOff val="0"/>
            <a:alphaOff val="0"/>
          </a:srgbClr>
        </a:solidFill>
        <a:ln w="12700" cap="flat" cmpd="sng" algn="ctr">
          <a:solidFill>
            <a:srgbClr val="4472C4">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222250">
            <a:lnSpc>
              <a:spcPct val="90000"/>
            </a:lnSpc>
            <a:spcBef>
              <a:spcPct val="0"/>
            </a:spcBef>
            <a:spcAft>
              <a:spcPct val="15000"/>
            </a:spcAft>
            <a:buChar char="••"/>
          </a:pPr>
          <a:endParaRPr lang="en-GB" sz="500" kern="1200" dirty="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r>
            <a:rPr lang="en-GB" sz="800" b="0" kern="1200"/>
            <a:t>Summarise the nature and substance of the matter or matters raised in the concern;</a:t>
          </a:r>
          <a:endParaRPr lang="en-GB" sz="800" b="1" kern="1200"/>
        </a:p>
        <a:p>
          <a:pPr marL="114300" lvl="2" indent="-57150" algn="l" defTabSz="355600">
            <a:lnSpc>
              <a:spcPct val="90000"/>
            </a:lnSpc>
            <a:spcBef>
              <a:spcPct val="0"/>
            </a:spcBef>
            <a:spcAft>
              <a:spcPct val="15000"/>
            </a:spcAft>
            <a:buChar char="••"/>
          </a:pPr>
          <a:endParaRPr lang="en-GB" sz="800" b="1" kern="1200"/>
        </a:p>
        <a:p>
          <a:pPr marL="57150" lvl="1" indent="-57150" algn="l" defTabSz="355600">
            <a:lnSpc>
              <a:spcPct val="90000"/>
            </a:lnSpc>
            <a:spcBef>
              <a:spcPct val="0"/>
            </a:spcBef>
            <a:spcAft>
              <a:spcPct val="15000"/>
            </a:spcAft>
            <a:buChar char="••"/>
          </a:pPr>
          <a:r>
            <a:rPr lang="en-GB" sz="800" b="0" kern="1200"/>
            <a:t>Describe the investigation undertaken by the Health Board; specifically providing details under each aspect of the Regulatory requirements;</a:t>
          </a:r>
          <a:endParaRPr lang="en-GB" sz="800" b="1" kern="1200"/>
        </a:p>
        <a:p>
          <a:pPr marL="114300" lvl="2" indent="-57150" algn="l" defTabSz="355600">
            <a:lnSpc>
              <a:spcPct val="90000"/>
            </a:lnSpc>
            <a:spcBef>
              <a:spcPct val="0"/>
            </a:spcBef>
            <a:spcAft>
              <a:spcPct val="15000"/>
            </a:spcAft>
            <a:buChar char="••"/>
          </a:pPr>
          <a:endParaRPr lang="en-GB" sz="800" b="1" kern="1200"/>
        </a:p>
        <a:p>
          <a:pPr marL="57150" lvl="1" indent="-57150" algn="l" defTabSz="355600">
            <a:lnSpc>
              <a:spcPct val="90000"/>
            </a:lnSpc>
            <a:spcBef>
              <a:spcPct val="0"/>
            </a:spcBef>
            <a:spcAft>
              <a:spcPct val="15000"/>
            </a:spcAft>
            <a:buChar char="••"/>
          </a:pPr>
          <a:r>
            <a:rPr lang="en-GB" sz="800" b="0" kern="1200"/>
            <a:t>Contain copies of any expert opinions that the investigator(s) received during the investigation;</a:t>
          </a:r>
          <a:endParaRPr lang="en-GB" sz="800" b="1" kern="1200"/>
        </a:p>
        <a:p>
          <a:pPr marL="114300" lvl="2" indent="-57150" algn="l" defTabSz="355600">
            <a:lnSpc>
              <a:spcPct val="90000"/>
            </a:lnSpc>
            <a:spcBef>
              <a:spcPct val="0"/>
            </a:spcBef>
            <a:spcAft>
              <a:spcPct val="15000"/>
            </a:spcAft>
            <a:buChar char="••"/>
          </a:pPr>
          <a:endParaRPr lang="en-GB" sz="800" b="1" kern="1200"/>
        </a:p>
        <a:p>
          <a:pPr marL="57150" lvl="1" indent="-57150" algn="l" defTabSz="355600">
            <a:lnSpc>
              <a:spcPct val="90000"/>
            </a:lnSpc>
            <a:spcBef>
              <a:spcPct val="0"/>
            </a:spcBef>
            <a:spcAft>
              <a:spcPct val="15000"/>
            </a:spcAft>
            <a:buChar char="••"/>
          </a:pPr>
          <a:r>
            <a:rPr lang="en-GB" sz="800" b="0" kern="1200"/>
            <a:t>Contain a copy of any relevant medical records, where this is appropriate;</a:t>
          </a:r>
          <a:endParaRPr lang="en-GB" sz="800" b="1" kern="1200"/>
        </a:p>
      </dsp:txBody>
      <dsp:txXfrm rot="-5400000">
        <a:off x="1895045" y="76983"/>
        <a:ext cx="3292384" cy="1415671"/>
      </dsp:txXfrm>
    </dsp:sp>
    <dsp:sp modelId="{617EB5CE-98AB-439F-8856-449834AAB11A}">
      <dsp:nvSpPr>
        <dsp:cNvPr id="0" name=""/>
        <dsp:cNvSpPr/>
      </dsp:nvSpPr>
      <dsp:spPr>
        <a:xfrm>
          <a:off x="0" y="191392"/>
          <a:ext cx="1895044" cy="1186853"/>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43815" rIns="87630" bIns="43815" numCol="1" spcCol="1270" anchor="ctr" anchorCtr="0">
          <a:noAutofit/>
        </a:bodyPr>
        <a:lstStyle/>
        <a:p>
          <a:pPr lvl="0" algn="ctr" defTabSz="1022350">
            <a:lnSpc>
              <a:spcPct val="90000"/>
            </a:lnSpc>
            <a:spcBef>
              <a:spcPct val="0"/>
            </a:spcBef>
            <a:spcAft>
              <a:spcPct val="35000"/>
            </a:spcAft>
          </a:pPr>
          <a:r>
            <a:rPr lang="en-GB" sz="2300" kern="1200" dirty="0">
              <a:solidFill>
                <a:sysClr val="window" lastClr="FFFFFF"/>
              </a:solidFill>
              <a:latin typeface="Calibri" panose="020F0502020204030204"/>
              <a:ea typeface="+mn-ea"/>
              <a:cs typeface="+mn-cs"/>
            </a:rPr>
            <a:t>The response should</a:t>
          </a:r>
        </a:p>
      </dsp:txBody>
      <dsp:txXfrm>
        <a:off x="57937" y="249329"/>
        <a:ext cx="1779170" cy="1070979"/>
      </dsp:txXfrm>
    </dsp:sp>
    <dsp:sp modelId="{3DBD9762-64BE-45E7-9AAD-F790D74A0137}">
      <dsp:nvSpPr>
        <dsp:cNvPr id="0" name=""/>
        <dsp:cNvSpPr/>
      </dsp:nvSpPr>
      <dsp:spPr>
        <a:xfrm rot="5400000">
          <a:off x="3111789" y="534229"/>
          <a:ext cx="949482" cy="3375558"/>
        </a:xfrm>
        <a:prstGeom prst="round2SameRect">
          <a:avLst/>
        </a:prstGeom>
        <a:solidFill>
          <a:srgbClr val="4472C4">
            <a:tint val="40000"/>
            <a:alpha val="90000"/>
            <a:hueOff val="-1847939"/>
            <a:satOff val="-3204"/>
            <a:lumOff val="-322"/>
            <a:alphaOff val="0"/>
          </a:srgbClr>
        </a:solidFill>
        <a:ln w="12700" cap="flat" cmpd="sng" algn="ctr">
          <a:solidFill>
            <a:srgbClr val="4472C4">
              <a:tint val="40000"/>
              <a:alpha val="90000"/>
              <a:hueOff val="-1847939"/>
              <a:satOff val="-3204"/>
              <a:lumOff val="-322"/>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222250">
            <a:lnSpc>
              <a:spcPct val="90000"/>
            </a:lnSpc>
            <a:spcBef>
              <a:spcPct val="0"/>
            </a:spcBef>
            <a:spcAft>
              <a:spcPct val="15000"/>
            </a:spcAft>
            <a:buChar char="••"/>
          </a:pPr>
          <a:endParaRPr lang="en-GB" sz="500" kern="1200" dirty="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en-GB" sz="800" b="1" kern="1200">
            <a:latin typeface="+mn-lt"/>
          </a:endParaRP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Heartfelt apology and personal to the person..  THe apolgy needs to be meaningful for the circumnstances. </a:t>
          </a:r>
        </a:p>
        <a:p>
          <a:pPr marL="57150" lvl="1" indent="-57150" algn="l" defTabSz="355600">
            <a:lnSpc>
              <a:spcPct val="90000"/>
            </a:lnSpc>
            <a:spcBef>
              <a:spcPct val="0"/>
            </a:spcBef>
            <a:spcAft>
              <a:spcPct val="15000"/>
            </a:spcAft>
            <a:buChar char="••"/>
          </a:pPr>
          <a:endParaRPr lang="en-GB" sz="800" kern="1200" dirty="0">
            <a:solidFill>
              <a:sysClr val="windowText" lastClr="000000">
                <a:hueOff val="0"/>
                <a:satOff val="0"/>
                <a:lumOff val="0"/>
                <a:alphaOff val="0"/>
              </a:sysClr>
            </a:solidFill>
            <a:latin typeface="+mn-lt"/>
            <a:ea typeface="+mn-ea"/>
            <a:cs typeface="+mn-cs"/>
          </a:endParaRPr>
        </a:p>
        <a:p>
          <a:pPr marL="57150" lvl="1" indent="-57150" algn="l" defTabSz="355600">
            <a:lnSpc>
              <a:spcPct val="90000"/>
            </a:lnSpc>
            <a:spcBef>
              <a:spcPct val="0"/>
            </a:spcBef>
            <a:spcAft>
              <a:spcPct val="15000"/>
            </a:spcAft>
            <a:buChar char="••"/>
          </a:pPr>
          <a:r>
            <a:rPr lang="en-GB" sz="800" b="0" kern="1200">
              <a:latin typeface="+mn-lt"/>
            </a:rPr>
            <a:t>Identify what action, if any, the Health Board will take in light of the outcome of the investigation;</a:t>
          </a:r>
          <a:endParaRPr lang="en-GB" sz="800" kern="1200" dirty="0">
            <a:solidFill>
              <a:sysClr val="windowText" lastClr="000000">
                <a:hueOff val="0"/>
                <a:satOff val="0"/>
                <a:lumOff val="0"/>
                <a:alphaOff val="0"/>
              </a:sysClr>
            </a:solidFill>
            <a:latin typeface="+mn-lt"/>
            <a:ea typeface="+mn-ea"/>
            <a:cs typeface="+mn-cs"/>
          </a:endParaRPr>
        </a:p>
      </dsp:txBody>
      <dsp:txXfrm rot="-5400000">
        <a:off x="1898751" y="1793617"/>
        <a:ext cx="3329208" cy="856782"/>
      </dsp:txXfrm>
    </dsp:sp>
    <dsp:sp modelId="{FAA8DEB2-F0CF-4734-B5A3-956762FA0E79}">
      <dsp:nvSpPr>
        <dsp:cNvPr id="0" name=""/>
        <dsp:cNvSpPr/>
      </dsp:nvSpPr>
      <dsp:spPr>
        <a:xfrm>
          <a:off x="0" y="1628581"/>
          <a:ext cx="1898751" cy="1186853"/>
        </a:xfrm>
        <a:prstGeom prst="roundRect">
          <a:avLst/>
        </a:prstGeom>
        <a:solidFill>
          <a:srgbClr val="4472C4">
            <a:hueOff val="-1838336"/>
            <a:satOff val="-2557"/>
            <a:lumOff val="-98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43815" rIns="87630" bIns="43815" numCol="1" spcCol="1270" anchor="ctr" anchorCtr="0">
          <a:noAutofit/>
        </a:bodyPr>
        <a:lstStyle/>
        <a:p>
          <a:pPr lvl="0" algn="ctr" defTabSz="1022350">
            <a:lnSpc>
              <a:spcPct val="90000"/>
            </a:lnSpc>
            <a:spcBef>
              <a:spcPct val="0"/>
            </a:spcBef>
            <a:spcAft>
              <a:spcPct val="35000"/>
            </a:spcAft>
          </a:pPr>
          <a:r>
            <a:rPr lang="en-GB" sz="2300" kern="1200" dirty="0">
              <a:solidFill>
                <a:sysClr val="window" lastClr="FFFFFF"/>
              </a:solidFill>
              <a:latin typeface="Calibri" panose="020F0502020204030204"/>
              <a:ea typeface="+mn-ea"/>
              <a:cs typeface="+mn-cs"/>
            </a:rPr>
            <a:t>Apology </a:t>
          </a:r>
        </a:p>
      </dsp:txBody>
      <dsp:txXfrm>
        <a:off x="57937" y="1686518"/>
        <a:ext cx="1782877" cy="1070979"/>
      </dsp:txXfrm>
    </dsp:sp>
    <dsp:sp modelId="{26D3F242-5510-4AC1-977B-95C9841744B8}">
      <dsp:nvSpPr>
        <dsp:cNvPr id="0" name=""/>
        <dsp:cNvSpPr/>
      </dsp:nvSpPr>
      <dsp:spPr>
        <a:xfrm rot="5400000">
          <a:off x="2970901" y="1798920"/>
          <a:ext cx="1217255" cy="3368968"/>
        </a:xfrm>
        <a:prstGeom prst="round2SameRect">
          <a:avLst/>
        </a:prstGeom>
        <a:solidFill>
          <a:srgbClr val="4472C4">
            <a:tint val="40000"/>
            <a:alpha val="90000"/>
            <a:hueOff val="-3695877"/>
            <a:satOff val="-6408"/>
            <a:lumOff val="-644"/>
            <a:alphaOff val="0"/>
          </a:srgbClr>
        </a:solidFill>
        <a:ln w="12700" cap="flat" cmpd="sng" algn="ctr">
          <a:solidFill>
            <a:srgbClr val="4472C4">
              <a:tint val="40000"/>
              <a:alpha val="90000"/>
              <a:hueOff val="-3695877"/>
              <a:satOff val="-6408"/>
              <a:lumOff val="-644"/>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Uniquely tailor your response content, be personal and specific</a:t>
          </a: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Thank the person for their feedback regardless of its content</a:t>
          </a: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Apologise and offer reassurance that you are there to help</a:t>
          </a:r>
        </a:p>
        <a:p>
          <a:pPr marL="57150" lvl="1" indent="-57150" algn="l" defTabSz="355600">
            <a:lnSpc>
              <a:spcPct val="90000"/>
            </a:lnSpc>
            <a:spcBef>
              <a:spcPct val="0"/>
            </a:spcBef>
            <a:spcAft>
              <a:spcPct val="15000"/>
            </a:spcAft>
            <a:buChar char="••"/>
          </a:pPr>
          <a:r>
            <a:rPr lang="en-GB" sz="800" b="0" kern="1200">
              <a:latin typeface="+mn-lt"/>
            </a:rPr>
            <a:t>Where the Concern includes an allegation that harm has or may have been caused, but the Health Board is of the view that there is no qualifying liability, the Health Board must detail the reasons for this view in the response. In essence the response must say: what went wrong, why it went wrong and what action will be taken to prevent it occurring in the future.</a:t>
          </a:r>
          <a:endParaRPr lang="en-GB" sz="800" kern="1200" dirty="0">
            <a:solidFill>
              <a:sysClr val="windowText" lastClr="000000">
                <a:hueOff val="0"/>
                <a:satOff val="0"/>
                <a:lumOff val="0"/>
                <a:alphaOff val="0"/>
              </a:sysClr>
            </a:solidFill>
            <a:latin typeface="+mn-lt"/>
            <a:ea typeface="+mn-ea"/>
            <a:cs typeface="+mn-cs"/>
          </a:endParaRPr>
        </a:p>
      </dsp:txBody>
      <dsp:txXfrm rot="-5400000">
        <a:off x="1895045" y="2934198"/>
        <a:ext cx="3309547" cy="1098413"/>
      </dsp:txXfrm>
    </dsp:sp>
    <dsp:sp modelId="{AA14D181-5611-4AFF-934F-5261BF46F843}">
      <dsp:nvSpPr>
        <dsp:cNvPr id="0" name=""/>
        <dsp:cNvSpPr/>
      </dsp:nvSpPr>
      <dsp:spPr>
        <a:xfrm>
          <a:off x="0" y="2889978"/>
          <a:ext cx="1895044" cy="1186853"/>
        </a:xfrm>
        <a:prstGeom prst="roundRect">
          <a:avLst/>
        </a:prstGeom>
        <a:solidFill>
          <a:srgbClr val="4472C4">
            <a:hueOff val="-3676672"/>
            <a:satOff val="-5114"/>
            <a:lumOff val="-196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43815" rIns="87630" bIns="43815" numCol="1" spcCol="1270" anchor="ctr" anchorCtr="0">
          <a:noAutofit/>
        </a:bodyPr>
        <a:lstStyle/>
        <a:p>
          <a:pPr lvl="0" algn="ctr" defTabSz="1022350">
            <a:lnSpc>
              <a:spcPct val="90000"/>
            </a:lnSpc>
            <a:spcBef>
              <a:spcPct val="0"/>
            </a:spcBef>
            <a:spcAft>
              <a:spcPct val="35000"/>
            </a:spcAft>
          </a:pPr>
          <a:r>
            <a:rPr lang="en-GB" sz="2300" kern="1200" dirty="0">
              <a:solidFill>
                <a:sysClr val="window" lastClr="FFFFFF"/>
              </a:solidFill>
              <a:latin typeface="Calibri" panose="020F0502020204030204"/>
              <a:ea typeface="+mn-ea"/>
              <a:cs typeface="+mn-cs"/>
            </a:rPr>
            <a:t>Content</a:t>
          </a:r>
        </a:p>
      </dsp:txBody>
      <dsp:txXfrm>
        <a:off x="57937" y="2947915"/>
        <a:ext cx="1779170" cy="1070979"/>
      </dsp:txXfrm>
    </dsp:sp>
    <dsp:sp modelId="{A5AA7E58-2251-4519-9BC0-DC9BC58B0FD6}">
      <dsp:nvSpPr>
        <dsp:cNvPr id="0" name=""/>
        <dsp:cNvSpPr/>
      </dsp:nvSpPr>
      <dsp:spPr>
        <a:xfrm rot="5400000">
          <a:off x="3201615" y="2992913"/>
          <a:ext cx="769830" cy="3375558"/>
        </a:xfrm>
        <a:prstGeom prst="round2SameRect">
          <a:avLst/>
        </a:prstGeom>
        <a:solidFill>
          <a:srgbClr val="4472C4">
            <a:tint val="40000"/>
            <a:alpha val="90000"/>
            <a:hueOff val="-5543816"/>
            <a:satOff val="-9612"/>
            <a:lumOff val="-967"/>
            <a:alphaOff val="0"/>
          </a:srgbClr>
        </a:solidFill>
        <a:ln w="12700" cap="flat" cmpd="sng" algn="ctr">
          <a:solidFill>
            <a:srgbClr val="4472C4">
              <a:tint val="40000"/>
              <a:alpha val="90000"/>
              <a:hueOff val="-5543816"/>
              <a:satOff val="-9612"/>
              <a:lumOff val="-967"/>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Signpost other relevant services and explain their purpose</a:t>
          </a: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Provide contact details, opening times, and a named person for signposted services</a:t>
          </a:r>
          <a:endParaRPr lang="en-GB" sz="800" b="1" kern="1200">
            <a:latin typeface="+mn-lt"/>
          </a:endParaRP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Offer more than one contact option</a:t>
          </a:r>
        </a:p>
        <a:p>
          <a:pPr marL="57150" lvl="1" indent="-57150" algn="l" defTabSz="311150">
            <a:lnSpc>
              <a:spcPct val="90000"/>
            </a:lnSpc>
            <a:spcBef>
              <a:spcPct val="0"/>
            </a:spcBef>
            <a:spcAft>
              <a:spcPct val="15000"/>
            </a:spcAft>
            <a:buChar char="••"/>
          </a:pPr>
          <a:endParaRPr lang="en-GB" sz="700" kern="1200" dirty="0">
            <a:solidFill>
              <a:sysClr val="windowText" lastClr="000000">
                <a:hueOff val="0"/>
                <a:satOff val="0"/>
                <a:lumOff val="0"/>
                <a:alphaOff val="0"/>
              </a:sysClr>
            </a:solidFill>
            <a:latin typeface="Calibri" panose="020F0502020204030204"/>
            <a:ea typeface="+mn-ea"/>
            <a:cs typeface="+mn-cs"/>
          </a:endParaRPr>
        </a:p>
      </dsp:txBody>
      <dsp:txXfrm rot="-5400000">
        <a:off x="1898751" y="4333357"/>
        <a:ext cx="3337978" cy="694670"/>
      </dsp:txXfrm>
    </dsp:sp>
    <dsp:sp modelId="{9D352F89-D530-43B7-8986-7EB33E417259}">
      <dsp:nvSpPr>
        <dsp:cNvPr id="0" name=""/>
        <dsp:cNvSpPr/>
      </dsp:nvSpPr>
      <dsp:spPr>
        <a:xfrm>
          <a:off x="0" y="4151375"/>
          <a:ext cx="1898751" cy="1186853"/>
        </a:xfrm>
        <a:prstGeom prst="roundRect">
          <a:avLst/>
        </a:prstGeom>
        <a:solidFill>
          <a:srgbClr val="4472C4">
            <a:hueOff val="-5515009"/>
            <a:satOff val="-7671"/>
            <a:lumOff val="-2942"/>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43815" rIns="87630" bIns="43815" numCol="1" spcCol="1270" anchor="ctr" anchorCtr="0">
          <a:noAutofit/>
        </a:bodyPr>
        <a:lstStyle/>
        <a:p>
          <a:pPr lvl="0" algn="ctr" defTabSz="1022350">
            <a:lnSpc>
              <a:spcPct val="90000"/>
            </a:lnSpc>
            <a:spcBef>
              <a:spcPct val="0"/>
            </a:spcBef>
            <a:spcAft>
              <a:spcPct val="35000"/>
            </a:spcAft>
          </a:pPr>
          <a:r>
            <a:rPr lang="en-GB" sz="2300" kern="1200" dirty="0">
              <a:solidFill>
                <a:sysClr val="window" lastClr="FFFFFF"/>
              </a:solidFill>
              <a:latin typeface="Calibri" panose="020F0502020204030204"/>
              <a:ea typeface="+mn-ea"/>
              <a:cs typeface="+mn-cs"/>
            </a:rPr>
            <a:t>Signposting</a:t>
          </a:r>
        </a:p>
      </dsp:txBody>
      <dsp:txXfrm>
        <a:off x="57937" y="4209312"/>
        <a:ext cx="1782877" cy="1070979"/>
      </dsp:txXfrm>
    </dsp:sp>
    <dsp:sp modelId="{AA61EE7F-9364-438D-A342-15E90E65DFEB}">
      <dsp:nvSpPr>
        <dsp:cNvPr id="0" name=""/>
        <dsp:cNvSpPr/>
      </dsp:nvSpPr>
      <dsp:spPr>
        <a:xfrm rot="5400000">
          <a:off x="2933976" y="4360492"/>
          <a:ext cx="1298104" cy="3372261"/>
        </a:xfrm>
        <a:prstGeom prst="round2SameRect">
          <a:avLst/>
        </a:prstGeom>
        <a:solidFill>
          <a:srgbClr val="4472C4">
            <a:tint val="40000"/>
            <a:alpha val="90000"/>
            <a:hueOff val="-7391755"/>
            <a:satOff val="-12816"/>
            <a:lumOff val="-1289"/>
            <a:alphaOff val="0"/>
          </a:srgbClr>
        </a:solidFill>
        <a:ln w="12700" cap="flat" cmpd="sng" algn="ctr">
          <a:solidFill>
            <a:srgbClr val="4472C4">
              <a:tint val="40000"/>
              <a:alpha val="90000"/>
              <a:hueOff val="-7391755"/>
              <a:satOff val="-12816"/>
              <a:lumOff val="-128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en-GB" sz="800" b="0" kern="1200">
              <a:latin typeface="+mn-lt"/>
            </a:rPr>
            <a:t>The final response must be signed off by the Service manager for the area</a:t>
          </a:r>
          <a:endParaRPr lang="en-GB" sz="800" kern="1200" dirty="0">
            <a:solidFill>
              <a:sysClr val="windowText" lastClr="000000">
                <a:hueOff val="0"/>
                <a:satOff val="0"/>
                <a:lumOff val="0"/>
                <a:alphaOff val="0"/>
              </a:sysClr>
            </a:solidFill>
            <a:latin typeface="+mn-lt"/>
            <a:ea typeface="+mn-ea"/>
            <a:cs typeface="+mn-cs"/>
          </a:endParaRPr>
        </a:p>
        <a:p>
          <a:pPr marL="57150" lvl="1" indent="-57150" algn="l" defTabSz="355600">
            <a:lnSpc>
              <a:spcPct val="90000"/>
            </a:lnSpc>
            <a:spcBef>
              <a:spcPct val="0"/>
            </a:spcBef>
            <a:spcAft>
              <a:spcPct val="15000"/>
            </a:spcAft>
            <a:buChar char="••"/>
          </a:pPr>
          <a:r>
            <a:rPr lang="en-GB" sz="800" b="0" kern="1200">
              <a:latin typeface="+mn-lt"/>
            </a:rPr>
            <a:t>Offer the person the opportunity to discuss the contents of the response further;</a:t>
          </a:r>
          <a:endParaRPr lang="en-GB" sz="800" b="1" kern="1200">
            <a:latin typeface="+mn-lt"/>
          </a:endParaRPr>
        </a:p>
        <a:p>
          <a:pPr marL="57150" lvl="1" indent="-57150" algn="l" defTabSz="355600">
            <a:lnSpc>
              <a:spcPct val="90000"/>
            </a:lnSpc>
            <a:spcBef>
              <a:spcPct val="0"/>
            </a:spcBef>
            <a:spcAft>
              <a:spcPct val="15000"/>
            </a:spcAft>
            <a:buChar char="••"/>
          </a:pPr>
          <a:r>
            <a:rPr lang="en-GB" sz="800" b="0" kern="1200">
              <a:latin typeface="+mn-lt"/>
            </a:rPr>
            <a:t>Where the investigation determines that a qualifying liability does or may exist then the redress requirements must be included. </a:t>
          </a:r>
          <a:endParaRPr lang="en-GB" sz="800" b="1" kern="1200">
            <a:latin typeface="+mn-lt"/>
          </a:endParaRPr>
        </a:p>
        <a:p>
          <a:pPr marL="57150" lvl="1" indent="-57150" algn="l" defTabSz="355600">
            <a:lnSpc>
              <a:spcPct val="90000"/>
            </a:lnSpc>
            <a:spcBef>
              <a:spcPct val="0"/>
            </a:spcBef>
            <a:spcAft>
              <a:spcPct val="15000"/>
            </a:spcAft>
            <a:buChar char="••"/>
          </a:pPr>
          <a:r>
            <a:rPr lang="en-GB" sz="800" b="0" kern="1200">
              <a:latin typeface="+mn-lt"/>
            </a:rPr>
            <a:t> Contain details of the right to notify the concern to the Public Services Ombudsman for Wales with the relevant paragraph indicating 12 week timescale for contacting Ombudsman.  Also include Community Health Council Advocacy support details</a:t>
          </a:r>
          <a:endParaRPr lang="en-GB" sz="800" b="1" kern="1200">
            <a:latin typeface="+mn-lt"/>
          </a:endParaRPr>
        </a:p>
        <a:p>
          <a:pPr marL="57150" lvl="1" indent="-57150" algn="l" defTabSz="355600">
            <a:lnSpc>
              <a:spcPct val="90000"/>
            </a:lnSpc>
            <a:spcBef>
              <a:spcPct val="0"/>
            </a:spcBef>
            <a:spcAft>
              <a:spcPct val="15000"/>
            </a:spcAft>
            <a:buChar char="••"/>
          </a:pPr>
          <a:r>
            <a:rPr lang="en-GB" sz="800" kern="1200" dirty="0">
              <a:solidFill>
                <a:sysClr val="windowText" lastClr="000000">
                  <a:hueOff val="0"/>
                  <a:satOff val="0"/>
                  <a:lumOff val="0"/>
                  <a:alphaOff val="0"/>
                </a:sysClr>
              </a:solidFill>
              <a:latin typeface="+mn-lt"/>
              <a:ea typeface="+mn-ea"/>
              <a:cs typeface="+mn-cs"/>
            </a:rPr>
            <a:t>Final check- Would you be satisfied receiving this response?</a:t>
          </a:r>
        </a:p>
      </dsp:txBody>
      <dsp:txXfrm rot="-5400000">
        <a:off x="1896898" y="5460938"/>
        <a:ext cx="3308893" cy="1171368"/>
      </dsp:txXfrm>
    </dsp:sp>
    <dsp:sp modelId="{6ADE3A00-D5BC-4034-BCA3-197C784A08C0}">
      <dsp:nvSpPr>
        <dsp:cNvPr id="0" name=""/>
        <dsp:cNvSpPr/>
      </dsp:nvSpPr>
      <dsp:spPr>
        <a:xfrm>
          <a:off x="0" y="5453196"/>
          <a:ext cx="1896897" cy="1186853"/>
        </a:xfrm>
        <a:prstGeom prst="roundRect">
          <a:avLst/>
        </a:prstGeom>
        <a:solidFill>
          <a:srgbClr val="4472C4">
            <a:hueOff val="-7353344"/>
            <a:satOff val="-10228"/>
            <a:lumOff val="-3922"/>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43815" rIns="87630" bIns="43815" numCol="1" spcCol="1270" anchor="ctr" anchorCtr="0">
          <a:noAutofit/>
        </a:bodyPr>
        <a:lstStyle/>
        <a:p>
          <a:pPr lvl="0" algn="ctr" defTabSz="1022350">
            <a:lnSpc>
              <a:spcPct val="90000"/>
            </a:lnSpc>
            <a:spcBef>
              <a:spcPct val="0"/>
            </a:spcBef>
            <a:spcAft>
              <a:spcPct val="35000"/>
            </a:spcAft>
          </a:pPr>
          <a:r>
            <a:rPr lang="en-GB" sz="2300" kern="1200" dirty="0">
              <a:solidFill>
                <a:sysClr val="window" lastClr="FFFFFF"/>
              </a:solidFill>
              <a:latin typeface="Calibri" panose="020F0502020204030204"/>
              <a:ea typeface="+mn-ea"/>
              <a:cs typeface="+mn-cs"/>
            </a:rPr>
            <a:t>Sign-off</a:t>
          </a:r>
        </a:p>
      </dsp:txBody>
      <dsp:txXfrm>
        <a:off x="57937" y="5511133"/>
        <a:ext cx="1781023" cy="1070979"/>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965c2c6833cbee26723c30f156ee01ab">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e3ee9c7b19bb7f2e06fb83762f6bab4b"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781330-2AE0-4BC5-93AE-63886335A6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CCC7D9-E321-426D-B2ED-CEC01043252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56F8EBB-F544-415E-A467-19493864D7DC}">
  <ds:schemaRefs>
    <ds:schemaRef ds:uri="http://schemas.microsoft.com/sharepoint/v3/contenttype/forms"/>
  </ds:schemaRefs>
</ds:datastoreItem>
</file>

<file path=customXml/itemProps4.xml><?xml version="1.0" encoding="utf-8"?>
<ds:datastoreItem xmlns:ds="http://schemas.openxmlformats.org/officeDocument/2006/customXml" ds:itemID="{D064FCBB-CCAA-4B77-92E2-FC8061DCC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12997</Words>
  <Characters>74085</Characters>
  <Application>Microsoft Office Word</Application>
  <DocSecurity>0</DocSecurity>
  <Lines>617</Lines>
  <Paragraphs>173</Paragraphs>
  <ScaleCrop>false</ScaleCrop>
  <HeadingPairs>
    <vt:vector size="2" baseType="variant">
      <vt:variant>
        <vt:lpstr>Title</vt:lpstr>
      </vt:variant>
      <vt:variant>
        <vt:i4>1</vt:i4>
      </vt:variant>
    </vt:vector>
  </HeadingPairs>
  <TitlesOfParts>
    <vt:vector size="1" baseType="lpstr">
      <vt:lpstr>Concerns Policy</vt:lpstr>
    </vt:vector>
  </TitlesOfParts>
  <Company>Cwm Taf Health Board</Company>
  <LinksUpToDate>false</LinksUpToDate>
  <CharactersWithSpaces>86909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Concerns Policy</dc:title>
  <dc:subject/>
  <dc:creator>Tanya Tye (CTUHB - Quality &amp; Patient Safety)</dc:creator>
  <cp:keywords>Concerns</cp:keywords>
  <dc:description/>
  <cp:lastModifiedBy>Claire Nicholas (CTM UHB - Workforce Development)</cp:lastModifiedBy>
  <cp:revision>5</cp:revision>
  <dcterms:created xsi:type="dcterms:W3CDTF">2022-09-08T10:44:00Z</dcterms:created>
  <dcterms:modified xsi:type="dcterms:W3CDTF">2022-09-23T07:26:00Z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