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CFCF" w14:textId="77777777" w:rsidR="0042615A" w:rsidRPr="00DE4EAD" w:rsidRDefault="0042615A" w:rsidP="0042615A">
      <w:pPr>
        <w:jc w:val="both"/>
        <w:rPr>
          <w:rFonts w:ascii="Verdana" w:hAnsi="Verdana" w:cs="Arial"/>
          <w:b/>
          <w:bCs/>
          <w:sz w:val="24"/>
          <w:szCs w:val="24"/>
        </w:rPr>
      </w:pPr>
      <w:r w:rsidRPr="00DE4EAD">
        <w:rPr>
          <w:rFonts w:ascii="Verdana" w:hAnsi="Verdana" w:cs="Arial"/>
          <w:b/>
          <w:bCs/>
          <w:sz w:val="24"/>
          <w:szCs w:val="24"/>
        </w:rPr>
        <w:t>Community Leaders Network: Funding, Sustainability and the Future</w:t>
      </w:r>
    </w:p>
    <w:p w14:paraId="78D3F2B7" w14:textId="6FCD3593" w:rsidR="0042615A" w:rsidRPr="00DE4EAD" w:rsidRDefault="0042615A" w:rsidP="0042615A">
      <w:pPr>
        <w:jc w:val="both"/>
        <w:rPr>
          <w:rFonts w:ascii="Verdana" w:hAnsi="Verdana" w:cs="Arial"/>
          <w:sz w:val="24"/>
          <w:szCs w:val="24"/>
        </w:rPr>
      </w:pPr>
      <w:r w:rsidRPr="00DE4EAD">
        <w:rPr>
          <w:rFonts w:ascii="Verdana" w:hAnsi="Verdana" w:cs="Arial"/>
          <w:sz w:val="24"/>
          <w:szCs w:val="24"/>
        </w:rPr>
        <w:t>At a previous meeting of the Community Leaders Network</w:t>
      </w:r>
      <w:r w:rsidR="00747A64" w:rsidRPr="00DE4EAD">
        <w:rPr>
          <w:rFonts w:ascii="Verdana" w:hAnsi="Verdana" w:cs="Arial"/>
          <w:sz w:val="24"/>
          <w:szCs w:val="24"/>
        </w:rPr>
        <w:t xml:space="preserve"> (CLN)</w:t>
      </w:r>
      <w:r w:rsidRPr="00DE4EAD">
        <w:rPr>
          <w:rFonts w:ascii="Verdana" w:hAnsi="Verdana" w:cs="Arial"/>
          <w:sz w:val="24"/>
          <w:szCs w:val="24"/>
        </w:rPr>
        <w:t xml:space="preserve">, members raised significant concerns regarding the sustainability of the voluntary and community sector, funding practices, short-term approaches to commissioning and the extent to which the sector feels involved in shaping decisions that affect communities. A commitment was made to return to these issues as an urgent priority. The discussion on Funding, Sustainability and the Future </w:t>
      </w:r>
      <w:r w:rsidR="00747A64" w:rsidRPr="00DE4EAD">
        <w:rPr>
          <w:rFonts w:ascii="Verdana" w:hAnsi="Verdana" w:cs="Arial"/>
          <w:sz w:val="24"/>
          <w:szCs w:val="24"/>
        </w:rPr>
        <w:t xml:space="preserve">at CLN’s July meeting </w:t>
      </w:r>
      <w:r w:rsidRPr="00DE4EAD">
        <w:rPr>
          <w:rFonts w:ascii="Verdana" w:hAnsi="Verdana" w:cs="Arial"/>
          <w:sz w:val="24"/>
          <w:szCs w:val="24"/>
        </w:rPr>
        <w:t>was convened in response to that commitment.</w:t>
      </w:r>
    </w:p>
    <w:p w14:paraId="7613515C" w14:textId="77777777" w:rsidR="0042615A" w:rsidRPr="00DE4EAD" w:rsidRDefault="0042615A" w:rsidP="0042615A">
      <w:pPr>
        <w:jc w:val="both"/>
        <w:rPr>
          <w:rFonts w:ascii="Verdana" w:hAnsi="Verdana" w:cs="Arial"/>
          <w:sz w:val="24"/>
          <w:szCs w:val="24"/>
        </w:rPr>
      </w:pPr>
      <w:r w:rsidRPr="00DE4EAD">
        <w:rPr>
          <w:rFonts w:ascii="Verdana" w:hAnsi="Verdana" w:cs="Arial"/>
          <w:sz w:val="24"/>
          <w:szCs w:val="24"/>
        </w:rPr>
        <w:t>The presentation recognised the critical contribution that the voluntary and community sector makes to health, care and wellbeing across Cwm Taf Morgannwg. Through trusted relationships, community reach, lived experience, volunteering, innovation and early intervention, the sector plays an essential role in supporting people and communities and in preventing needs from escalating into crisis.</w:t>
      </w:r>
    </w:p>
    <w:p w14:paraId="5E25326D" w14:textId="2E8D4D8D" w:rsidR="0042615A" w:rsidRPr="00DE4EAD" w:rsidRDefault="0042615A" w:rsidP="0042615A">
      <w:pPr>
        <w:jc w:val="both"/>
        <w:rPr>
          <w:rFonts w:ascii="Verdana" w:hAnsi="Verdana" w:cs="Arial"/>
          <w:sz w:val="24"/>
          <w:szCs w:val="24"/>
        </w:rPr>
      </w:pPr>
      <w:r w:rsidRPr="00DE4EAD">
        <w:rPr>
          <w:rFonts w:ascii="Verdana" w:hAnsi="Verdana" w:cs="Arial"/>
          <w:sz w:val="24"/>
          <w:szCs w:val="24"/>
        </w:rPr>
        <w:t xml:space="preserve">The discussion openly acknowledged </w:t>
      </w:r>
      <w:proofErr w:type="gramStart"/>
      <w:r w:rsidRPr="00DE4EAD">
        <w:rPr>
          <w:rFonts w:ascii="Verdana" w:hAnsi="Verdana" w:cs="Arial"/>
          <w:sz w:val="24"/>
          <w:szCs w:val="24"/>
        </w:rPr>
        <w:t>a number of</w:t>
      </w:r>
      <w:proofErr w:type="gramEnd"/>
      <w:r w:rsidRPr="00DE4EAD">
        <w:rPr>
          <w:rFonts w:ascii="Verdana" w:hAnsi="Verdana" w:cs="Arial"/>
          <w:sz w:val="24"/>
          <w:szCs w:val="24"/>
        </w:rPr>
        <w:t xml:space="preserve"> longstanding concerns that have been raised consistently by voluntary and community sector organisations. These include financial uncertainty, difficulties in planning services and retaining staff, commissioning and funding arrangements that can at times feel too short-term and transactional, and a desire for greater involvement in strategic discussions, commissioning conversations and wider system transformation. The purpose of the session was not to defend the current position, but to recognise these concerns openly and explore how partners might respond collectively.</w:t>
      </w:r>
    </w:p>
    <w:p w14:paraId="540C711D" w14:textId="6E8C4FAE" w:rsidR="0042615A" w:rsidRPr="00DE4EAD" w:rsidRDefault="007615DB" w:rsidP="0042615A">
      <w:pPr>
        <w:jc w:val="both"/>
        <w:rPr>
          <w:rFonts w:ascii="Verdana" w:hAnsi="Verdana" w:cs="Arial"/>
          <w:sz w:val="24"/>
          <w:szCs w:val="24"/>
        </w:rPr>
      </w:pPr>
      <w:r w:rsidRPr="00DE4EAD">
        <w:rPr>
          <w:rFonts w:ascii="Verdana" w:hAnsi="Verdana" w:cs="Arial"/>
          <w:sz w:val="24"/>
          <w:szCs w:val="24"/>
        </w:rPr>
        <w:t>The presentation given</w:t>
      </w:r>
      <w:r w:rsidR="0042615A" w:rsidRPr="00DE4EAD">
        <w:rPr>
          <w:rFonts w:ascii="Verdana" w:hAnsi="Verdana" w:cs="Arial"/>
          <w:sz w:val="24"/>
          <w:szCs w:val="24"/>
        </w:rPr>
        <w:t xml:space="preserve"> described the increasingly challenging environment facing organisations across the sector, including growing demand, increasing complexity of need, workforce and volunteer pressures, inflationary costs and uncertainty regarding future funding. There was strong agreement that these pressures are being experienced across the system and that all partners have a shared interest in maintaining a strong and sustainable voluntary and community sector.</w:t>
      </w:r>
    </w:p>
    <w:p w14:paraId="7C5C467D" w14:textId="5B1B0D7B" w:rsidR="0042615A" w:rsidRPr="00DE4EAD" w:rsidRDefault="0042615A" w:rsidP="0042615A">
      <w:pPr>
        <w:jc w:val="both"/>
        <w:rPr>
          <w:rFonts w:ascii="Verdana" w:hAnsi="Verdana" w:cs="Arial"/>
          <w:sz w:val="24"/>
          <w:szCs w:val="24"/>
        </w:rPr>
      </w:pPr>
      <w:r w:rsidRPr="00DE4EAD">
        <w:rPr>
          <w:rFonts w:ascii="Verdana" w:hAnsi="Verdana" w:cs="Arial"/>
          <w:sz w:val="24"/>
          <w:szCs w:val="24"/>
        </w:rPr>
        <w:t>A significant part of the conversation focused on the complexity of the current funding landscape. Funding reaches the sector through a range of routes including local authority commissioning, Health Board commissioning, regional funding programmes, grant funding and other external sources. Members discussed how this complexity can make it difficult to understand the overall picture and can contribute to uncertainty, duplication and gaps in provision.</w:t>
      </w:r>
      <w:r w:rsidR="00AE54BC" w:rsidRPr="00DE4EAD">
        <w:rPr>
          <w:rFonts w:ascii="Verdana" w:hAnsi="Verdana" w:cs="Arial"/>
          <w:sz w:val="24"/>
          <w:szCs w:val="24"/>
        </w:rPr>
        <w:t xml:space="preserve">  Developing a stronger strategic relationship would enable partners to </w:t>
      </w:r>
      <w:r w:rsidR="005C3283" w:rsidRPr="00DE4EAD">
        <w:rPr>
          <w:rFonts w:ascii="Verdana" w:hAnsi="Verdana" w:cs="Arial"/>
          <w:sz w:val="24"/>
          <w:szCs w:val="24"/>
        </w:rPr>
        <w:t>engage in these issues together.</w:t>
      </w:r>
    </w:p>
    <w:p w14:paraId="7B092B42" w14:textId="77777777" w:rsidR="0042615A" w:rsidRPr="00DE4EAD" w:rsidRDefault="0042615A" w:rsidP="0042615A">
      <w:pPr>
        <w:jc w:val="both"/>
        <w:rPr>
          <w:rFonts w:ascii="Verdana" w:hAnsi="Verdana" w:cs="Arial"/>
          <w:sz w:val="24"/>
          <w:szCs w:val="24"/>
        </w:rPr>
      </w:pPr>
      <w:r w:rsidRPr="00DE4EAD">
        <w:rPr>
          <w:rFonts w:ascii="Verdana" w:hAnsi="Verdana" w:cs="Arial"/>
          <w:sz w:val="24"/>
          <w:szCs w:val="24"/>
        </w:rPr>
        <w:lastRenderedPageBreak/>
        <w:t>Members welcomed an open discussion about voice, influence and involvement in decision-making. There was a strong view that the voluntary and community sector should be recognised and engaged as an equal strategic partner in shaping the future of health, care and wellbeing services. The discussion highlighted the importance of stronger strategic relationships, earlier engagement in commissioning conversations, greater transparency and ensuring that people with lived experience are at the heart of planning and service design.</w:t>
      </w:r>
    </w:p>
    <w:p w14:paraId="29CD7AF0" w14:textId="4F46DBC0" w:rsidR="0042615A" w:rsidRPr="00DE4EAD" w:rsidRDefault="0042615A" w:rsidP="0042615A">
      <w:pPr>
        <w:jc w:val="both"/>
        <w:rPr>
          <w:rFonts w:ascii="Verdana" w:hAnsi="Verdana" w:cs="Arial"/>
          <w:sz w:val="24"/>
          <w:szCs w:val="24"/>
        </w:rPr>
      </w:pPr>
      <w:r w:rsidRPr="00DE4EAD">
        <w:rPr>
          <w:rFonts w:ascii="Verdana" w:hAnsi="Verdana" w:cs="Arial"/>
          <w:sz w:val="24"/>
          <w:szCs w:val="24"/>
        </w:rPr>
        <w:t xml:space="preserve">Questions were also raised regarding the proportion of Regional Integration Fund investment supporting the </w:t>
      </w:r>
      <w:r w:rsidR="005C3283" w:rsidRPr="00DE4EAD">
        <w:rPr>
          <w:rFonts w:ascii="Verdana" w:hAnsi="Verdana" w:cs="Arial"/>
          <w:sz w:val="24"/>
          <w:szCs w:val="24"/>
        </w:rPr>
        <w:t>T</w:t>
      </w:r>
      <w:r w:rsidRPr="00DE4EAD">
        <w:rPr>
          <w:rFonts w:ascii="Verdana" w:hAnsi="Verdana" w:cs="Arial"/>
          <w:sz w:val="24"/>
          <w:szCs w:val="24"/>
        </w:rPr>
        <w:t xml:space="preserve">hird </w:t>
      </w:r>
      <w:r w:rsidR="005C3283" w:rsidRPr="00DE4EAD">
        <w:rPr>
          <w:rFonts w:ascii="Verdana" w:hAnsi="Verdana" w:cs="Arial"/>
          <w:sz w:val="24"/>
          <w:szCs w:val="24"/>
        </w:rPr>
        <w:t>S</w:t>
      </w:r>
      <w:r w:rsidRPr="00DE4EAD">
        <w:rPr>
          <w:rFonts w:ascii="Verdana" w:hAnsi="Verdana" w:cs="Arial"/>
          <w:sz w:val="24"/>
          <w:szCs w:val="24"/>
        </w:rPr>
        <w:t>ector and the wider visibility of investment across the system. It was agreed that information on Regional Integration Fund expenditure supporting the sector should be published as part of a commitment to greater openness and transparency.</w:t>
      </w:r>
    </w:p>
    <w:p w14:paraId="4AF21BAF" w14:textId="77777777" w:rsidR="0042615A" w:rsidRPr="00DE4EAD" w:rsidRDefault="0042615A" w:rsidP="0042615A">
      <w:pPr>
        <w:jc w:val="both"/>
        <w:rPr>
          <w:rFonts w:ascii="Verdana" w:hAnsi="Verdana" w:cs="Arial"/>
          <w:sz w:val="24"/>
          <w:szCs w:val="24"/>
        </w:rPr>
      </w:pPr>
      <w:r w:rsidRPr="00DE4EAD">
        <w:rPr>
          <w:rFonts w:ascii="Verdana" w:hAnsi="Verdana" w:cs="Arial"/>
          <w:sz w:val="24"/>
          <w:szCs w:val="24"/>
        </w:rPr>
        <w:t>Importantly, the discussion distinguished between issues that can be addressed collectively at a regional level and those that are influenced by wider national policy and funding arrangements. While some challenges, including aspects of national funding guidance and broader public spending decisions, sit beyond the direct control of local partners, members agreed that there are areas where meaningful local action is possible. The focus should therefore be on identifying practical steps that partners can take together to improve transparency, strengthen relationships and develop more strategic approaches to commissioning and investment.</w:t>
      </w:r>
    </w:p>
    <w:p w14:paraId="451CE1E4" w14:textId="77777777" w:rsidR="0042615A" w:rsidRPr="00DE4EAD" w:rsidRDefault="0042615A" w:rsidP="0042615A">
      <w:pPr>
        <w:jc w:val="both"/>
        <w:rPr>
          <w:rFonts w:ascii="Verdana" w:hAnsi="Verdana" w:cs="Arial"/>
          <w:sz w:val="24"/>
          <w:szCs w:val="24"/>
        </w:rPr>
      </w:pPr>
      <w:r w:rsidRPr="00DE4EAD">
        <w:rPr>
          <w:rFonts w:ascii="Verdana" w:hAnsi="Verdana" w:cs="Arial"/>
          <w:sz w:val="24"/>
          <w:szCs w:val="24"/>
        </w:rPr>
        <w:t>The wider discussion generated valuable insight into the experiences of communities across the region. Members highlighted the impact of the cost-of-living crisis, digital exclusion, transport challenges, community cohesion issues, access to services and the need to support people to access help earlier. There was a strong view that community stories, lived experience and local insight should sit alongside formal data when understanding need and shaping services. Members also stressed the importance of being able to demonstrate clearly how community feedback influences decisions and leads to tangible action.</w:t>
      </w:r>
    </w:p>
    <w:p w14:paraId="0012AF17" w14:textId="66CDBD78" w:rsidR="0042615A" w:rsidRPr="00DE4EAD" w:rsidRDefault="0042615A" w:rsidP="0042615A">
      <w:pPr>
        <w:jc w:val="both"/>
        <w:rPr>
          <w:rFonts w:ascii="Verdana" w:hAnsi="Verdana" w:cs="Arial"/>
          <w:sz w:val="24"/>
          <w:szCs w:val="24"/>
        </w:rPr>
      </w:pPr>
      <w:r w:rsidRPr="00DE4EAD">
        <w:rPr>
          <w:rFonts w:ascii="Verdana" w:hAnsi="Verdana" w:cs="Arial"/>
          <w:sz w:val="24"/>
          <w:szCs w:val="24"/>
        </w:rPr>
        <w:t xml:space="preserve">The key outcome from the discussion was a shared commitment to develop a strategic commissioning framework for the voluntary and community sector across Cwm Taf Morgannwg. This work will bring together voluntary and community sector partners, CVCs, </w:t>
      </w:r>
      <w:r w:rsidR="007C1215" w:rsidRPr="00DE4EAD">
        <w:rPr>
          <w:rFonts w:ascii="Verdana" w:hAnsi="Verdana" w:cs="Arial"/>
          <w:sz w:val="24"/>
          <w:szCs w:val="24"/>
        </w:rPr>
        <w:t>statutory organisations and other</w:t>
      </w:r>
      <w:r w:rsidRPr="00DE4EAD">
        <w:rPr>
          <w:rFonts w:ascii="Verdana" w:hAnsi="Verdana" w:cs="Arial"/>
          <w:sz w:val="24"/>
          <w:szCs w:val="24"/>
        </w:rPr>
        <w:t xml:space="preserve"> and regional partners to develop a clearer understanding of current investment and commissioning arrangements, identify areas of duplication and uncertainty, and agree a set of shared principles for how statutory organisations work with and commission the sector in future.</w:t>
      </w:r>
    </w:p>
    <w:p w14:paraId="67D3AEDD" w14:textId="77777777" w:rsidR="0042615A" w:rsidRPr="00DE4EAD" w:rsidRDefault="0042615A" w:rsidP="0042615A">
      <w:pPr>
        <w:jc w:val="both"/>
        <w:rPr>
          <w:rFonts w:ascii="Verdana" w:hAnsi="Verdana" w:cs="Arial"/>
          <w:sz w:val="24"/>
          <w:szCs w:val="24"/>
        </w:rPr>
      </w:pPr>
      <w:r w:rsidRPr="00DE4EAD">
        <w:rPr>
          <w:rFonts w:ascii="Verdana" w:hAnsi="Verdana" w:cs="Arial"/>
          <w:sz w:val="24"/>
          <w:szCs w:val="24"/>
        </w:rPr>
        <w:t xml:space="preserve">The development of a strategic commissioning framework is therefore being taken forward as a joint priority, providing an opportunity to strengthen </w:t>
      </w:r>
      <w:r w:rsidRPr="00DE4EAD">
        <w:rPr>
          <w:rFonts w:ascii="Verdana" w:hAnsi="Verdana" w:cs="Arial"/>
          <w:sz w:val="24"/>
          <w:szCs w:val="24"/>
        </w:rPr>
        <w:lastRenderedPageBreak/>
        <w:t>partnership working, improve transparency and create a more sustainable foundation for supporting communities across Cwm Taf Morgannwg.</w:t>
      </w:r>
    </w:p>
    <w:p w14:paraId="6C709526" w14:textId="742224CF" w:rsidR="00FD75DB" w:rsidRPr="00DE4EAD" w:rsidRDefault="00FD75DB" w:rsidP="00FD75DB">
      <w:pPr>
        <w:jc w:val="both"/>
        <w:rPr>
          <w:rFonts w:ascii="Verdana" w:hAnsi="Verdana"/>
          <w:b/>
          <w:bCs/>
          <w:sz w:val="24"/>
          <w:szCs w:val="24"/>
        </w:rPr>
      </w:pPr>
      <w:r w:rsidRPr="00DE4EAD">
        <w:rPr>
          <w:rFonts w:ascii="Verdana" w:hAnsi="Verdana"/>
          <w:b/>
          <w:bCs/>
          <w:sz w:val="24"/>
          <w:szCs w:val="24"/>
        </w:rPr>
        <w:t xml:space="preserve">What next? </w:t>
      </w:r>
    </w:p>
    <w:p w14:paraId="74A8AB15" w14:textId="77777777" w:rsidR="00016C8F" w:rsidRPr="00016C8F" w:rsidRDefault="00016C8F" w:rsidP="00016C8F">
      <w:pPr>
        <w:jc w:val="both"/>
        <w:rPr>
          <w:rFonts w:ascii="Verdana" w:hAnsi="Verdana"/>
          <w:sz w:val="24"/>
          <w:szCs w:val="24"/>
        </w:rPr>
      </w:pPr>
      <w:r w:rsidRPr="00016C8F">
        <w:rPr>
          <w:rFonts w:ascii="Verdana" w:hAnsi="Verdana"/>
          <w:sz w:val="24"/>
          <w:szCs w:val="24"/>
        </w:rPr>
        <w:t>The Regional Partnership Board will support the development of a strategic commissioning framework for the voluntary and community sector across Cwm Taf Morgannwg. Over the coming months, the RPB team will work through the CLN with CVCs, voluntary and community sector organisations, and statutory partners to develop a shared understanding of current investment and commissioning arrangements, identify opportunities for improvement and agree principles for future partnership working. A progress update, including emerging proposals, will be brought back to the Community Leaders Network in October.</w:t>
      </w:r>
    </w:p>
    <w:p w14:paraId="69AF9BF3" w14:textId="5F41633F" w:rsidR="00673697" w:rsidRPr="00DE4EAD" w:rsidRDefault="00FD75DB" w:rsidP="00FD75DB">
      <w:pPr>
        <w:jc w:val="both"/>
        <w:rPr>
          <w:rFonts w:ascii="Verdana" w:hAnsi="Verdana"/>
          <w:b/>
          <w:bCs/>
          <w:sz w:val="24"/>
          <w:szCs w:val="24"/>
        </w:rPr>
      </w:pPr>
      <w:r w:rsidRPr="00DE4EAD">
        <w:rPr>
          <w:rFonts w:ascii="Verdana" w:hAnsi="Verdana"/>
          <w:b/>
          <w:bCs/>
          <w:sz w:val="24"/>
          <w:szCs w:val="24"/>
        </w:rPr>
        <w:t> </w:t>
      </w:r>
    </w:p>
    <w:sectPr w:rsidR="00673697" w:rsidRPr="00DE4E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D4417"/>
    <w:multiLevelType w:val="hybridMultilevel"/>
    <w:tmpl w:val="1296807A"/>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AD69CB"/>
    <w:multiLevelType w:val="hybridMultilevel"/>
    <w:tmpl w:val="2840A0AA"/>
    <w:lvl w:ilvl="0" w:tplc="7CC060EE">
      <w:numFmt w:val="bullet"/>
      <w:lvlText w:val="-"/>
      <w:lvlJc w:val="left"/>
      <w:pPr>
        <w:ind w:left="720" w:hanging="360"/>
      </w:pPr>
      <w:rPr>
        <w:rFonts w:ascii="Aptos" w:eastAsiaTheme="minorHAnsi" w:hAnsi="Aptos" w:cstheme="minorBid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E128F2"/>
    <w:multiLevelType w:val="hybridMultilevel"/>
    <w:tmpl w:val="41D4F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507DAF"/>
    <w:multiLevelType w:val="hybridMultilevel"/>
    <w:tmpl w:val="B414F3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E831E8"/>
    <w:multiLevelType w:val="hybridMultilevel"/>
    <w:tmpl w:val="34FAC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0025287">
    <w:abstractNumId w:val="2"/>
  </w:num>
  <w:num w:numId="2" w16cid:durableId="75438845">
    <w:abstractNumId w:val="0"/>
  </w:num>
  <w:num w:numId="3" w16cid:durableId="428936167">
    <w:abstractNumId w:val="1"/>
  </w:num>
  <w:num w:numId="4" w16cid:durableId="1336110185">
    <w:abstractNumId w:val="3"/>
  </w:num>
  <w:num w:numId="5" w16cid:durableId="2000380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6C"/>
    <w:rsid w:val="00016C8F"/>
    <w:rsid w:val="00042493"/>
    <w:rsid w:val="003B7F64"/>
    <w:rsid w:val="0042615A"/>
    <w:rsid w:val="00444CCC"/>
    <w:rsid w:val="00471FF1"/>
    <w:rsid w:val="005C3283"/>
    <w:rsid w:val="005E1DC3"/>
    <w:rsid w:val="00673697"/>
    <w:rsid w:val="0073326C"/>
    <w:rsid w:val="00747A64"/>
    <w:rsid w:val="007615DB"/>
    <w:rsid w:val="007C1215"/>
    <w:rsid w:val="008D11E2"/>
    <w:rsid w:val="00A17DA5"/>
    <w:rsid w:val="00AE54BC"/>
    <w:rsid w:val="00B23D81"/>
    <w:rsid w:val="00B40627"/>
    <w:rsid w:val="00B65A47"/>
    <w:rsid w:val="00BA1D9B"/>
    <w:rsid w:val="00BC3064"/>
    <w:rsid w:val="00C73E87"/>
    <w:rsid w:val="00D00F56"/>
    <w:rsid w:val="00DE4EAD"/>
    <w:rsid w:val="00E86E7B"/>
    <w:rsid w:val="00ED027D"/>
    <w:rsid w:val="00F5475C"/>
    <w:rsid w:val="00FD7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0F07"/>
  <w15:chartTrackingRefBased/>
  <w15:docId w15:val="{4A9E0059-9A2C-4F71-806E-CC5B7AE7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2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32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2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2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2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2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2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2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2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2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32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2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2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2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2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2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2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26C"/>
    <w:rPr>
      <w:rFonts w:eastAsiaTheme="majorEastAsia" w:cstheme="majorBidi"/>
      <w:color w:val="272727" w:themeColor="text1" w:themeTint="D8"/>
    </w:rPr>
  </w:style>
  <w:style w:type="paragraph" w:styleId="Title">
    <w:name w:val="Title"/>
    <w:basedOn w:val="Normal"/>
    <w:next w:val="Normal"/>
    <w:link w:val="TitleChar"/>
    <w:uiPriority w:val="10"/>
    <w:qFormat/>
    <w:rsid w:val="007332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2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2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2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26C"/>
    <w:pPr>
      <w:spacing w:before="160"/>
      <w:jc w:val="center"/>
    </w:pPr>
    <w:rPr>
      <w:i/>
      <w:iCs/>
      <w:color w:val="404040" w:themeColor="text1" w:themeTint="BF"/>
    </w:rPr>
  </w:style>
  <w:style w:type="character" w:customStyle="1" w:styleId="QuoteChar">
    <w:name w:val="Quote Char"/>
    <w:basedOn w:val="DefaultParagraphFont"/>
    <w:link w:val="Quote"/>
    <w:uiPriority w:val="29"/>
    <w:rsid w:val="0073326C"/>
    <w:rPr>
      <w:i/>
      <w:iCs/>
      <w:color w:val="404040" w:themeColor="text1" w:themeTint="BF"/>
    </w:rPr>
  </w:style>
  <w:style w:type="paragraph" w:styleId="ListParagraph">
    <w:name w:val="List Paragraph"/>
    <w:basedOn w:val="Normal"/>
    <w:uiPriority w:val="34"/>
    <w:qFormat/>
    <w:rsid w:val="0073326C"/>
    <w:pPr>
      <w:ind w:left="720"/>
      <w:contextualSpacing/>
    </w:pPr>
  </w:style>
  <w:style w:type="character" w:styleId="IntenseEmphasis">
    <w:name w:val="Intense Emphasis"/>
    <w:basedOn w:val="DefaultParagraphFont"/>
    <w:uiPriority w:val="21"/>
    <w:qFormat/>
    <w:rsid w:val="0073326C"/>
    <w:rPr>
      <w:i/>
      <w:iCs/>
      <w:color w:val="0F4761" w:themeColor="accent1" w:themeShade="BF"/>
    </w:rPr>
  </w:style>
  <w:style w:type="paragraph" w:styleId="IntenseQuote">
    <w:name w:val="Intense Quote"/>
    <w:basedOn w:val="Normal"/>
    <w:next w:val="Normal"/>
    <w:link w:val="IntenseQuoteChar"/>
    <w:uiPriority w:val="30"/>
    <w:qFormat/>
    <w:rsid w:val="007332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26C"/>
    <w:rPr>
      <w:i/>
      <w:iCs/>
      <w:color w:val="0F4761" w:themeColor="accent1" w:themeShade="BF"/>
    </w:rPr>
  </w:style>
  <w:style w:type="character" w:styleId="IntenseReference">
    <w:name w:val="Intense Reference"/>
    <w:basedOn w:val="DefaultParagraphFont"/>
    <w:uiPriority w:val="32"/>
    <w:qFormat/>
    <w:rsid w:val="0073326C"/>
    <w:rPr>
      <w:b/>
      <w:bCs/>
      <w:smallCaps/>
      <w:color w:val="0F4761" w:themeColor="accent1" w:themeShade="BF"/>
      <w:spacing w:val="5"/>
    </w:rPr>
  </w:style>
  <w:style w:type="character" w:styleId="CommentReference">
    <w:name w:val="annotation reference"/>
    <w:basedOn w:val="DefaultParagraphFont"/>
    <w:uiPriority w:val="99"/>
    <w:semiHidden/>
    <w:unhideWhenUsed/>
    <w:rsid w:val="00C73E87"/>
    <w:rPr>
      <w:sz w:val="16"/>
      <w:szCs w:val="16"/>
    </w:rPr>
  </w:style>
  <w:style w:type="paragraph" w:styleId="CommentText">
    <w:name w:val="annotation text"/>
    <w:basedOn w:val="Normal"/>
    <w:link w:val="CommentTextChar"/>
    <w:uiPriority w:val="99"/>
    <w:unhideWhenUsed/>
    <w:rsid w:val="00C73E87"/>
    <w:pPr>
      <w:spacing w:line="240" w:lineRule="auto"/>
    </w:pPr>
    <w:rPr>
      <w:sz w:val="20"/>
      <w:szCs w:val="20"/>
    </w:rPr>
  </w:style>
  <w:style w:type="character" w:customStyle="1" w:styleId="CommentTextChar">
    <w:name w:val="Comment Text Char"/>
    <w:basedOn w:val="DefaultParagraphFont"/>
    <w:link w:val="CommentText"/>
    <w:uiPriority w:val="99"/>
    <w:rsid w:val="00C73E87"/>
    <w:rPr>
      <w:sz w:val="20"/>
      <w:szCs w:val="20"/>
    </w:rPr>
  </w:style>
  <w:style w:type="paragraph" w:styleId="CommentSubject">
    <w:name w:val="annotation subject"/>
    <w:basedOn w:val="CommentText"/>
    <w:next w:val="CommentText"/>
    <w:link w:val="CommentSubjectChar"/>
    <w:uiPriority w:val="99"/>
    <w:semiHidden/>
    <w:unhideWhenUsed/>
    <w:rsid w:val="00C73E87"/>
    <w:rPr>
      <w:b/>
      <w:bCs/>
    </w:rPr>
  </w:style>
  <w:style w:type="character" w:customStyle="1" w:styleId="CommentSubjectChar">
    <w:name w:val="Comment Subject Char"/>
    <w:basedOn w:val="CommentTextChar"/>
    <w:link w:val="CommentSubject"/>
    <w:uiPriority w:val="99"/>
    <w:semiHidden/>
    <w:rsid w:val="00C73E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3591">
      <w:bodyDiv w:val="1"/>
      <w:marLeft w:val="0"/>
      <w:marRight w:val="0"/>
      <w:marTop w:val="0"/>
      <w:marBottom w:val="0"/>
      <w:divBdr>
        <w:top w:val="none" w:sz="0" w:space="0" w:color="auto"/>
        <w:left w:val="none" w:sz="0" w:space="0" w:color="auto"/>
        <w:bottom w:val="none" w:sz="0" w:space="0" w:color="auto"/>
        <w:right w:val="none" w:sz="0" w:space="0" w:color="auto"/>
      </w:divBdr>
      <w:divsChild>
        <w:div w:id="1660962854">
          <w:marLeft w:val="0"/>
          <w:marRight w:val="0"/>
          <w:marTop w:val="0"/>
          <w:marBottom w:val="0"/>
          <w:divBdr>
            <w:top w:val="none" w:sz="0" w:space="0" w:color="auto"/>
            <w:left w:val="none" w:sz="0" w:space="0" w:color="auto"/>
            <w:bottom w:val="none" w:sz="0" w:space="0" w:color="auto"/>
            <w:right w:val="none" w:sz="0" w:space="0" w:color="auto"/>
          </w:divBdr>
        </w:div>
      </w:divsChild>
    </w:div>
    <w:div w:id="1431662910">
      <w:bodyDiv w:val="1"/>
      <w:marLeft w:val="0"/>
      <w:marRight w:val="0"/>
      <w:marTop w:val="0"/>
      <w:marBottom w:val="0"/>
      <w:divBdr>
        <w:top w:val="none" w:sz="0" w:space="0" w:color="auto"/>
        <w:left w:val="none" w:sz="0" w:space="0" w:color="auto"/>
        <w:bottom w:val="none" w:sz="0" w:space="0" w:color="auto"/>
        <w:right w:val="none" w:sz="0" w:space="0" w:color="auto"/>
      </w:divBdr>
      <w:divsChild>
        <w:div w:id="1330867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fc174b5-823b-4a41-be40-f71e88795d06" xsi:nil="true"/>
    <_ip_UnifiedCompliancePolicyProperties xmlns="http://schemas.microsoft.com/sharepoint/v3" xsi:nil="true"/>
    <lcf76f155ced4ddcb4097134ff3c332f xmlns="674e5e80-03dc-4849-ac5a-0a8667ad396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054C6D75725D4DA4F7C78D9330A1D6" ma:contentTypeVersion="21" ma:contentTypeDescription="Create a new document." ma:contentTypeScope="" ma:versionID="7a0a2ef840ccd4bcf3d2302bf8402677">
  <xsd:schema xmlns:xsd="http://www.w3.org/2001/XMLSchema" xmlns:xs="http://www.w3.org/2001/XMLSchema" xmlns:p="http://schemas.microsoft.com/office/2006/metadata/properties" xmlns:ns1="http://schemas.microsoft.com/sharepoint/v3" xmlns:ns2="674e5e80-03dc-4849-ac5a-0a8667ad3961" xmlns:ns3="1fc174b5-823b-4a41-be40-f71e88795d06" targetNamespace="http://schemas.microsoft.com/office/2006/metadata/properties" ma:root="true" ma:fieldsID="ddc28bbe85725cbfb87412b34b8d22d6" ns1:_="" ns2:_="" ns3:_="">
    <xsd:import namespace="http://schemas.microsoft.com/sharepoint/v3"/>
    <xsd:import namespace="674e5e80-03dc-4849-ac5a-0a8667ad3961"/>
    <xsd:import namespace="1fc174b5-823b-4a41-be40-f71e88795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4e5e80-03dc-4849-ac5a-0a8667ad39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c174b5-823b-4a41-be40-f71e88795d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18e9603-7fb2-4301-8d87-0aeafc30351d}" ma:internalName="TaxCatchAll" ma:showField="CatchAllData" ma:web="1fc174b5-823b-4a41-be40-f71e88795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20636-84A1-4F0C-9DA0-8BB62AAAAB19}">
  <ds:schemaRefs>
    <ds:schemaRef ds:uri="http://schemas.microsoft.com/office/2006/metadata/properties"/>
    <ds:schemaRef ds:uri="http://schemas.microsoft.com/office/infopath/2007/PartnerControls"/>
    <ds:schemaRef ds:uri="http://schemas.microsoft.com/sharepoint/v3"/>
    <ds:schemaRef ds:uri="1fc174b5-823b-4a41-be40-f71e88795d06"/>
    <ds:schemaRef ds:uri="674e5e80-03dc-4849-ac5a-0a8667ad3961"/>
  </ds:schemaRefs>
</ds:datastoreItem>
</file>

<file path=customXml/itemProps2.xml><?xml version="1.0" encoding="utf-8"?>
<ds:datastoreItem xmlns:ds="http://schemas.openxmlformats.org/officeDocument/2006/customXml" ds:itemID="{CE3F9BF1-2BD1-44FE-AC82-1F5D78F8A0DD}">
  <ds:schemaRefs>
    <ds:schemaRef ds:uri="http://schemas.microsoft.com/sharepoint/v3/contenttype/forms"/>
  </ds:schemaRefs>
</ds:datastoreItem>
</file>

<file path=customXml/itemProps3.xml><?xml version="1.0" encoding="utf-8"?>
<ds:datastoreItem xmlns:ds="http://schemas.openxmlformats.org/officeDocument/2006/customXml" ds:itemID="{3A3761E0-A8C9-4D5C-827B-A00B6A5FE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4e5e80-03dc-4849-ac5a-0a8667ad3961"/>
    <ds:schemaRef ds:uri="1fc174b5-823b-4a41-be40-f71e88795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Amy</dc:creator>
  <cp:keywords/>
  <dc:description/>
  <cp:lastModifiedBy>Natasha Weeks (CTM UHB - Corporate Governance)</cp:lastModifiedBy>
  <cp:revision>2</cp:revision>
  <dcterms:created xsi:type="dcterms:W3CDTF">2026-07-29T08:30:00Z</dcterms:created>
  <dcterms:modified xsi:type="dcterms:W3CDTF">2026-07-29T08:30:00Z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0x010100BA054C6D75725D4DA4F7C78D9330A1D6</vt:lpwstr>
  </property>
</Properties>
</file>